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16"/>
      </w:tblGrid>
      <w:tr w:rsidR="007631C4" w:rsidRPr="005A5D94" w14:paraId="54EB782E" w14:textId="77777777" w:rsidTr="00775078">
        <w:tc>
          <w:tcPr>
            <w:tcW w:w="9016" w:type="dxa"/>
            <w:tcBorders>
              <w:top w:val="nil"/>
              <w:left w:val="nil"/>
              <w:bottom w:val="nil"/>
              <w:right w:val="nil"/>
            </w:tcBorders>
            <w:shd w:val="clear" w:color="auto" w:fill="0070C0"/>
          </w:tcPr>
          <w:p w14:paraId="4589DCE1" w14:textId="353FFEB7" w:rsidR="007631C4" w:rsidRPr="00775078" w:rsidRDefault="00F35A65" w:rsidP="00D00F75">
            <w:pPr>
              <w:rPr>
                <w:rFonts w:ascii="Times New Roman" w:hAnsi="Times New Roman" w:cs="Times New Roman"/>
                <w:b/>
                <w:color w:val="FFFFFF" w:themeColor="background1"/>
                <w:sz w:val="28"/>
                <w:szCs w:val="28"/>
              </w:rPr>
            </w:pPr>
            <w:r w:rsidRPr="00775078">
              <w:rPr>
                <w:rFonts w:ascii="Times New Roman" w:hAnsi="Times New Roman" w:cs="Times New Roman"/>
                <w:b/>
                <w:color w:val="FFFFFF" w:themeColor="background1"/>
                <w:sz w:val="28"/>
                <w:szCs w:val="28"/>
              </w:rPr>
              <w:t>Korea</w:t>
            </w:r>
            <w:r w:rsidR="007631C4" w:rsidRPr="00775078">
              <w:rPr>
                <w:rFonts w:ascii="Times New Roman" w:hAnsi="Times New Roman" w:cs="Times New Roman"/>
                <w:b/>
                <w:color w:val="FFFFFF" w:themeColor="background1"/>
                <w:sz w:val="28"/>
                <w:szCs w:val="28"/>
              </w:rPr>
              <w:t>’s Bogor</w:t>
            </w:r>
            <w:r w:rsidR="00195FC6" w:rsidRPr="00775078">
              <w:rPr>
                <w:rFonts w:ascii="Times New Roman" w:hAnsi="Times New Roman" w:cs="Times New Roman"/>
                <w:b/>
                <w:color w:val="FFFFFF" w:themeColor="background1"/>
                <w:sz w:val="28"/>
                <w:szCs w:val="28"/>
              </w:rPr>
              <w:t xml:space="preserve"> Goals Progress Report (as at </w:t>
            </w:r>
            <w:r w:rsidR="00D00F75">
              <w:rPr>
                <w:rFonts w:ascii="Times New Roman" w:hAnsi="Times New Roman" w:cs="Times New Roman"/>
                <w:b/>
                <w:color w:val="FFFFFF" w:themeColor="background1"/>
                <w:sz w:val="28"/>
                <w:szCs w:val="28"/>
              </w:rPr>
              <w:t xml:space="preserve">30 </w:t>
            </w:r>
            <w:r w:rsidR="00F8682C" w:rsidRPr="00F8682C">
              <w:rPr>
                <w:rFonts w:ascii="Times New Roman" w:hAnsi="Times New Roman" w:cs="Times New Roman"/>
                <w:b/>
                <w:color w:val="FFFFFF" w:themeColor="background1"/>
                <w:sz w:val="28"/>
                <w:szCs w:val="28"/>
              </w:rPr>
              <w:t xml:space="preserve">September </w:t>
            </w:r>
            <w:r w:rsidR="007631C4" w:rsidRPr="00775078">
              <w:rPr>
                <w:rFonts w:ascii="Times New Roman" w:hAnsi="Times New Roman" w:cs="Times New Roman"/>
                <w:b/>
                <w:color w:val="FFFFFF" w:themeColor="background1"/>
                <w:sz w:val="28"/>
                <w:szCs w:val="28"/>
              </w:rPr>
              <w:t>2016)</w:t>
            </w:r>
            <w:r w:rsidR="00775078" w:rsidRPr="00775078">
              <w:rPr>
                <w:rStyle w:val="FootnoteReference"/>
                <w:rFonts w:ascii="Times New Roman" w:hAnsi="Times New Roman" w:cs="Times New Roman"/>
                <w:b/>
                <w:color w:val="FFFFFF" w:themeColor="background1"/>
                <w:sz w:val="28"/>
                <w:szCs w:val="28"/>
              </w:rPr>
              <w:footnoteReference w:customMarkFollows="1" w:id="1"/>
              <w:t>*</w:t>
            </w:r>
          </w:p>
        </w:tc>
      </w:tr>
      <w:tr w:rsidR="00775078" w:rsidRPr="005A5D94" w14:paraId="700EA1F2" w14:textId="77777777" w:rsidTr="00775078">
        <w:tc>
          <w:tcPr>
            <w:tcW w:w="9016" w:type="dxa"/>
            <w:tcBorders>
              <w:top w:val="nil"/>
              <w:left w:val="nil"/>
              <w:bottom w:val="nil"/>
              <w:right w:val="nil"/>
            </w:tcBorders>
            <w:shd w:val="clear" w:color="000000" w:fill="B6DDE8"/>
            <w:vAlign w:val="bottom"/>
          </w:tcPr>
          <w:p w14:paraId="686E71BF" w14:textId="724294B7" w:rsidR="00775078" w:rsidRPr="002D50B8" w:rsidRDefault="00775078" w:rsidP="00775078">
            <w:pPr>
              <w:ind w:left="720"/>
              <w:rPr>
                <w:rFonts w:ascii="Times New Roman" w:hAnsi="Times New Roman" w:cs="Times New Roman"/>
                <w:b/>
                <w:sz w:val="24"/>
                <w:szCs w:val="24"/>
              </w:rPr>
            </w:pPr>
            <w:r w:rsidRPr="00F358AC">
              <w:rPr>
                <w:rFonts w:ascii="Times New Roman" w:eastAsia="Times New Roman" w:hAnsi="Times New Roman"/>
                <w:b/>
                <w:color w:val="000000"/>
                <w:sz w:val="24"/>
                <w:szCs w:val="24"/>
              </w:rPr>
              <w:t> Highlights of Achievements and Areas for Improvement</w:t>
            </w:r>
          </w:p>
        </w:tc>
      </w:tr>
    </w:tbl>
    <w:p w14:paraId="7C67C0E3" w14:textId="77777777" w:rsidR="00B66C84" w:rsidRPr="002D50B8" w:rsidRDefault="00B66C84" w:rsidP="00B66C84">
      <w:pPr>
        <w:pStyle w:val="ListParagraph"/>
        <w:spacing w:after="0"/>
        <w:rPr>
          <w:rFonts w:ascii="Times New Roman" w:hAnsi="Times New Roman" w:cs="Times New Roman"/>
          <w:b/>
          <w:sz w:val="24"/>
          <w:szCs w:val="24"/>
        </w:rPr>
      </w:pPr>
    </w:p>
    <w:p w14:paraId="6737F734" w14:textId="7C5ADE98" w:rsidR="00AB00B8" w:rsidRDefault="00AB00B8" w:rsidP="001E2F4D">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The average MFN tariff is high, particularly </w:t>
      </w:r>
      <w:r w:rsidR="002D50B8">
        <w:rPr>
          <w:rFonts w:ascii="Times New Roman" w:hAnsi="Times New Roman" w:cs="Times New Roman"/>
          <w:sz w:val="24"/>
          <w:szCs w:val="24"/>
        </w:rPr>
        <w:t>for</w:t>
      </w:r>
      <w:r>
        <w:rPr>
          <w:rFonts w:ascii="Times New Roman" w:hAnsi="Times New Roman" w:cs="Times New Roman"/>
          <w:sz w:val="24"/>
          <w:szCs w:val="24"/>
        </w:rPr>
        <w:t xml:space="preserve"> agricultural products.</w:t>
      </w:r>
    </w:p>
    <w:p w14:paraId="27B995B1" w14:textId="31BAD761" w:rsidR="00AB00B8" w:rsidRDefault="00AB00B8" w:rsidP="001E2F4D">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Export/Import restrictions are still applied in some areas, but they have been reported to comply with international agreements.</w:t>
      </w:r>
    </w:p>
    <w:p w14:paraId="335FCDF6" w14:textId="77777777" w:rsidR="0044623E" w:rsidRDefault="001E2F4D" w:rsidP="001E2F4D">
      <w:pPr>
        <w:pStyle w:val="ListParagraph"/>
        <w:numPr>
          <w:ilvl w:val="0"/>
          <w:numId w:val="4"/>
        </w:numPr>
        <w:spacing w:after="0"/>
        <w:rPr>
          <w:rFonts w:ascii="Times New Roman" w:hAnsi="Times New Roman" w:cs="Times New Roman"/>
          <w:sz w:val="24"/>
          <w:szCs w:val="24"/>
        </w:rPr>
      </w:pPr>
      <w:r w:rsidRPr="002D50B8">
        <w:rPr>
          <w:rFonts w:ascii="Times New Roman" w:hAnsi="Times New Roman" w:cs="Times New Roman"/>
          <w:sz w:val="24"/>
          <w:szCs w:val="24"/>
        </w:rPr>
        <w:t>Foreign Investment Promotion Act amended to simplify procedures, including those pertaining to FDI notification and registration.</w:t>
      </w:r>
    </w:p>
    <w:p w14:paraId="67E567D2" w14:textId="1C47014B" w:rsidR="00AB00B8" w:rsidRPr="002D50B8" w:rsidRDefault="00AB00B8" w:rsidP="001E2F4D">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Liberalization of services sectors through RTA/FTA commitments. Foreign ownership requirements are still in force in some sectors.</w:t>
      </w:r>
    </w:p>
    <w:p w14:paraId="7D6D15D4" w14:textId="77777777" w:rsidR="001E2F4D" w:rsidRPr="002D50B8" w:rsidRDefault="001E2F4D" w:rsidP="001E2F4D">
      <w:pPr>
        <w:pStyle w:val="ListParagraph"/>
        <w:numPr>
          <w:ilvl w:val="0"/>
          <w:numId w:val="4"/>
        </w:numPr>
        <w:spacing w:after="0"/>
        <w:rPr>
          <w:rFonts w:ascii="Times New Roman" w:hAnsi="Times New Roman" w:cs="Times New Roman"/>
          <w:sz w:val="24"/>
          <w:szCs w:val="24"/>
        </w:rPr>
      </w:pPr>
      <w:r w:rsidRPr="002D50B8">
        <w:rPr>
          <w:rFonts w:ascii="Times New Roman" w:hAnsi="Times New Roman" w:cs="Times New Roman"/>
          <w:sz w:val="24"/>
          <w:szCs w:val="24"/>
        </w:rPr>
        <w:t>Regulatory coordination mechanism put in pl</w:t>
      </w:r>
      <w:bookmarkStart w:id="0" w:name="_GoBack"/>
      <w:bookmarkEnd w:id="0"/>
      <w:r w:rsidRPr="002D50B8">
        <w:rPr>
          <w:rFonts w:ascii="Times New Roman" w:hAnsi="Times New Roman" w:cs="Times New Roman"/>
          <w:sz w:val="24"/>
          <w:szCs w:val="24"/>
        </w:rPr>
        <w:t>ace to evaluate harmonization of technical regulations with international standards.</w:t>
      </w:r>
    </w:p>
    <w:p w14:paraId="5CEB6072" w14:textId="77777777" w:rsidR="006E0BAF" w:rsidRPr="002D50B8" w:rsidRDefault="001E2F4D" w:rsidP="001E2F4D">
      <w:pPr>
        <w:pStyle w:val="ListParagraph"/>
        <w:numPr>
          <w:ilvl w:val="0"/>
          <w:numId w:val="4"/>
        </w:numPr>
        <w:spacing w:after="0"/>
        <w:rPr>
          <w:rFonts w:ascii="Times New Roman" w:hAnsi="Times New Roman" w:cs="Times New Roman"/>
          <w:sz w:val="24"/>
          <w:szCs w:val="24"/>
        </w:rPr>
      </w:pPr>
      <w:r w:rsidRPr="002D50B8">
        <w:rPr>
          <w:rFonts w:ascii="Times New Roman" w:hAnsi="Times New Roman" w:cs="Times New Roman"/>
          <w:sz w:val="24"/>
          <w:szCs w:val="24"/>
        </w:rPr>
        <w:t>Introduction of various measures to facilitate customs procedures and trade</w:t>
      </w:r>
      <w:r w:rsidR="006E0BAF" w:rsidRPr="002D50B8">
        <w:rPr>
          <w:rFonts w:ascii="Times New Roman" w:hAnsi="Times New Roman" w:cs="Times New Roman"/>
          <w:sz w:val="24"/>
          <w:szCs w:val="24"/>
        </w:rPr>
        <w:t xml:space="preserve"> such as</w:t>
      </w:r>
      <w:r w:rsidRPr="002D50B8">
        <w:rPr>
          <w:rFonts w:ascii="Times New Roman" w:hAnsi="Times New Roman" w:cs="Times New Roman"/>
          <w:sz w:val="24"/>
          <w:szCs w:val="24"/>
        </w:rPr>
        <w:t xml:space="preserve"> simplified </w:t>
      </w:r>
      <w:r w:rsidR="006E0BAF" w:rsidRPr="002D50B8">
        <w:rPr>
          <w:rFonts w:ascii="Times New Roman" w:hAnsi="Times New Roman" w:cs="Times New Roman"/>
          <w:sz w:val="24"/>
          <w:szCs w:val="24"/>
        </w:rPr>
        <w:t xml:space="preserve">export scheme and establishment of </w:t>
      </w:r>
      <w:r w:rsidRPr="002D50B8">
        <w:rPr>
          <w:rFonts w:ascii="Times New Roman" w:hAnsi="Times New Roman" w:cs="Times New Roman"/>
          <w:sz w:val="24"/>
          <w:szCs w:val="24"/>
        </w:rPr>
        <w:t>‘YES FTA</w:t>
      </w:r>
      <w:r w:rsidR="006E0BAF" w:rsidRPr="002D50B8">
        <w:rPr>
          <w:rFonts w:ascii="Times New Roman" w:hAnsi="Times New Roman" w:cs="Times New Roman"/>
          <w:sz w:val="24"/>
          <w:szCs w:val="24"/>
        </w:rPr>
        <w:t xml:space="preserve"> </w:t>
      </w:r>
      <w:proofErr w:type="spellStart"/>
      <w:r w:rsidR="006E0BAF" w:rsidRPr="002D50B8">
        <w:rPr>
          <w:rFonts w:ascii="Times New Roman" w:hAnsi="Times New Roman" w:cs="Times New Roman"/>
          <w:sz w:val="24"/>
          <w:szCs w:val="24"/>
        </w:rPr>
        <w:t>Center</w:t>
      </w:r>
      <w:proofErr w:type="spellEnd"/>
      <w:r w:rsidRPr="002D50B8">
        <w:rPr>
          <w:rFonts w:ascii="Times New Roman" w:hAnsi="Times New Roman" w:cs="Times New Roman"/>
          <w:sz w:val="24"/>
          <w:szCs w:val="24"/>
        </w:rPr>
        <w:t>’</w:t>
      </w:r>
      <w:r w:rsidR="006E0BAF" w:rsidRPr="002D50B8">
        <w:rPr>
          <w:rFonts w:ascii="Times New Roman" w:hAnsi="Times New Roman" w:cs="Times New Roman"/>
          <w:sz w:val="24"/>
          <w:szCs w:val="24"/>
        </w:rPr>
        <w:t>.</w:t>
      </w:r>
    </w:p>
    <w:p w14:paraId="4CDFEE20" w14:textId="77777777" w:rsidR="001E2F4D" w:rsidRPr="002D50B8" w:rsidRDefault="006E0BAF" w:rsidP="001E2F4D">
      <w:pPr>
        <w:pStyle w:val="ListParagraph"/>
        <w:numPr>
          <w:ilvl w:val="0"/>
          <w:numId w:val="4"/>
        </w:numPr>
        <w:spacing w:after="0"/>
        <w:rPr>
          <w:rFonts w:ascii="Times New Roman" w:hAnsi="Times New Roman" w:cs="Times New Roman"/>
          <w:sz w:val="24"/>
          <w:szCs w:val="24"/>
        </w:rPr>
      </w:pPr>
      <w:r w:rsidRPr="002D50B8">
        <w:rPr>
          <w:rFonts w:ascii="Times New Roman" w:hAnsi="Times New Roman" w:cs="Times New Roman"/>
          <w:sz w:val="24"/>
          <w:szCs w:val="24"/>
        </w:rPr>
        <w:t>IPR environment improved through amendments of existing laws and regulations.</w:t>
      </w:r>
    </w:p>
    <w:p w14:paraId="4D62AEDD" w14:textId="77777777" w:rsidR="006E0BAF" w:rsidRPr="002D50B8" w:rsidRDefault="006E0BAF" w:rsidP="006E0BAF">
      <w:pPr>
        <w:pStyle w:val="ListParagraph"/>
        <w:numPr>
          <w:ilvl w:val="0"/>
          <w:numId w:val="4"/>
        </w:numPr>
        <w:spacing w:after="0"/>
        <w:rPr>
          <w:rFonts w:ascii="Times New Roman" w:hAnsi="Times New Roman" w:cs="Times New Roman"/>
          <w:sz w:val="24"/>
          <w:szCs w:val="24"/>
        </w:rPr>
      </w:pPr>
      <w:r w:rsidRPr="002D50B8">
        <w:rPr>
          <w:rFonts w:ascii="Times New Roman" w:hAnsi="Times New Roman" w:cs="Times New Roman"/>
          <w:sz w:val="24"/>
          <w:szCs w:val="24"/>
        </w:rPr>
        <w:t>Establishment of Public Procurement Data System to better collect and manage data and statistics on public procurement across the entire public sector.</w:t>
      </w:r>
    </w:p>
    <w:p w14:paraId="5DDB2368" w14:textId="77777777" w:rsidR="006E0BAF" w:rsidRPr="002D50B8" w:rsidRDefault="006E0BAF" w:rsidP="006E0BAF">
      <w:pPr>
        <w:pStyle w:val="ListParagraph"/>
        <w:numPr>
          <w:ilvl w:val="0"/>
          <w:numId w:val="4"/>
        </w:numPr>
        <w:spacing w:after="0"/>
        <w:rPr>
          <w:rFonts w:ascii="Times New Roman" w:hAnsi="Times New Roman" w:cs="Times New Roman"/>
          <w:sz w:val="24"/>
          <w:szCs w:val="24"/>
        </w:rPr>
      </w:pPr>
      <w:r w:rsidRPr="002D50B8">
        <w:rPr>
          <w:rFonts w:ascii="Times New Roman" w:hAnsi="Times New Roman" w:cs="Times New Roman"/>
          <w:sz w:val="24"/>
          <w:szCs w:val="24"/>
        </w:rPr>
        <w:t>Additional measures to facilitate mobility of business people, including easing of APEC Business Travel Card (ABTC) issuance requirements for small scale enterprises.</w:t>
      </w:r>
    </w:p>
    <w:p w14:paraId="3AEA45CB" w14:textId="77777777" w:rsidR="006E0BAF" w:rsidRPr="002D50B8" w:rsidRDefault="006E0BAF" w:rsidP="006E0BAF">
      <w:pPr>
        <w:pStyle w:val="ListParagraph"/>
        <w:numPr>
          <w:ilvl w:val="0"/>
          <w:numId w:val="4"/>
        </w:numPr>
        <w:spacing w:after="0"/>
        <w:rPr>
          <w:rFonts w:ascii="Times New Roman" w:hAnsi="Times New Roman" w:cs="Times New Roman"/>
          <w:sz w:val="24"/>
          <w:szCs w:val="24"/>
        </w:rPr>
      </w:pPr>
      <w:r w:rsidRPr="002D50B8">
        <w:rPr>
          <w:rFonts w:ascii="Times New Roman" w:hAnsi="Times New Roman" w:cs="Times New Roman"/>
          <w:sz w:val="24"/>
          <w:szCs w:val="24"/>
        </w:rPr>
        <w:t>Rapid expansion of RTA/FTA network through the entry into force of many concluded RTA/FTAs.</w:t>
      </w:r>
    </w:p>
    <w:p w14:paraId="48843DA2" w14:textId="77777777" w:rsidR="006E0BAF" w:rsidRPr="002D50B8" w:rsidRDefault="006E0BAF" w:rsidP="006E0BAF">
      <w:pPr>
        <w:pStyle w:val="ListParagraph"/>
        <w:spacing w:after="0"/>
        <w:rPr>
          <w:rFonts w:ascii="Times New Roman" w:hAnsi="Times New Roman" w:cs="Times New Roman"/>
          <w:sz w:val="24"/>
          <w:szCs w:val="24"/>
        </w:rPr>
      </w:pPr>
    </w:p>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75078" w:rsidRPr="005A5D94" w14:paraId="0FFB890F" w14:textId="77777777" w:rsidTr="00775078">
        <w:tc>
          <w:tcPr>
            <w:tcW w:w="9016" w:type="dxa"/>
            <w:shd w:val="clear" w:color="000000" w:fill="B6DDE8"/>
            <w:vAlign w:val="bottom"/>
          </w:tcPr>
          <w:p w14:paraId="71F59B7C" w14:textId="65426AA4" w:rsidR="00775078" w:rsidRPr="002D50B8" w:rsidRDefault="00775078" w:rsidP="00775078">
            <w:pPr>
              <w:ind w:left="720"/>
              <w:rPr>
                <w:rFonts w:ascii="Times New Roman" w:hAnsi="Times New Roman" w:cs="Times New Roman"/>
                <w:b/>
                <w:sz w:val="24"/>
                <w:szCs w:val="24"/>
              </w:rPr>
            </w:pPr>
            <w:r w:rsidRPr="00F358AC">
              <w:rPr>
                <w:rFonts w:ascii="Times New Roman" w:eastAsia="Times New Roman" w:hAnsi="Times New Roman"/>
                <w:b/>
                <w:color w:val="000000"/>
                <w:sz w:val="24"/>
                <w:szCs w:val="24"/>
              </w:rPr>
              <w:t> </w:t>
            </w:r>
            <w:r>
              <w:rPr>
                <w:rFonts w:ascii="Times New Roman" w:eastAsia="Times New Roman" w:hAnsi="Times New Roman"/>
                <w:b/>
                <w:color w:val="000000"/>
                <w:sz w:val="24"/>
                <w:szCs w:val="24"/>
              </w:rPr>
              <w:t>Summary of Topics</w:t>
            </w:r>
          </w:p>
        </w:tc>
      </w:tr>
    </w:tbl>
    <w:p w14:paraId="3FC5C902" w14:textId="77777777" w:rsidR="007631C4" w:rsidRPr="002D50B8" w:rsidRDefault="007631C4" w:rsidP="00E65F87">
      <w:pPr>
        <w:spacing w:after="0"/>
        <w:rPr>
          <w:rFonts w:ascii="Times New Roman" w:hAnsi="Times New Roman" w:cs="Times New Roman"/>
          <w:b/>
          <w:sz w:val="24"/>
          <w:szCs w:val="24"/>
        </w:rPr>
      </w:pPr>
    </w:p>
    <w:p w14:paraId="54DFFB16" w14:textId="77777777" w:rsidR="00775078" w:rsidRPr="00EC2184" w:rsidRDefault="00775078" w:rsidP="00775078">
      <w:pPr>
        <w:spacing w:after="0" w:line="240" w:lineRule="auto"/>
        <w:jc w:val="both"/>
        <w:rPr>
          <w:rFonts w:ascii="Times New Roman" w:hAnsi="Times New Roman"/>
          <w:b/>
          <w:color w:val="0070C0"/>
          <w:sz w:val="24"/>
          <w:szCs w:val="24"/>
        </w:rPr>
      </w:pPr>
      <w:r w:rsidRPr="00EC2184">
        <w:rPr>
          <w:rFonts w:ascii="Times New Roman" w:hAnsi="Times New Roman"/>
          <w:b/>
          <w:color w:val="0070C0"/>
          <w:sz w:val="24"/>
          <w:szCs w:val="24"/>
        </w:rPr>
        <w:t>Tariffs</w:t>
      </w:r>
    </w:p>
    <w:p w14:paraId="511FA251" w14:textId="2745A531" w:rsidR="0092761E" w:rsidRDefault="00690082" w:rsidP="001E2F4D">
      <w:pPr>
        <w:spacing w:after="0"/>
        <w:jc w:val="both"/>
        <w:rPr>
          <w:rFonts w:ascii="Times New Roman" w:hAnsi="Times New Roman" w:cs="Times New Roman"/>
          <w:sz w:val="24"/>
          <w:szCs w:val="24"/>
        </w:rPr>
      </w:pPr>
      <w:r>
        <w:rPr>
          <w:rFonts w:ascii="Times New Roman" w:hAnsi="Times New Roman" w:cs="Times New Roman"/>
          <w:sz w:val="24"/>
          <w:szCs w:val="24"/>
        </w:rPr>
        <w:t>According to the latest WTO World Tariff Profiles</w:t>
      </w:r>
      <w:r w:rsidR="00D76721" w:rsidRPr="002D50B8">
        <w:rPr>
          <w:rFonts w:ascii="Times New Roman" w:hAnsi="Times New Roman" w:cs="Times New Roman"/>
          <w:sz w:val="24"/>
          <w:szCs w:val="24"/>
        </w:rPr>
        <w:t>, Korea’s simple average MFN applied tariff remained at 13.3</w:t>
      </w:r>
      <w:r>
        <w:rPr>
          <w:rFonts w:ascii="Times New Roman" w:hAnsi="Times New Roman" w:cs="Times New Roman"/>
          <w:sz w:val="24"/>
          <w:szCs w:val="24"/>
        </w:rPr>
        <w:t>% in 2014</w:t>
      </w:r>
      <w:r w:rsidR="00D76721" w:rsidRPr="002D50B8">
        <w:rPr>
          <w:rFonts w:ascii="Times New Roman" w:hAnsi="Times New Roman" w:cs="Times New Roman"/>
          <w:sz w:val="24"/>
          <w:szCs w:val="24"/>
        </w:rPr>
        <w:t xml:space="preserve">. </w:t>
      </w:r>
      <w:r>
        <w:rPr>
          <w:rFonts w:ascii="Times New Roman" w:hAnsi="Times New Roman" w:cs="Times New Roman"/>
          <w:sz w:val="24"/>
          <w:szCs w:val="24"/>
        </w:rPr>
        <w:t>However</w:t>
      </w:r>
      <w:r w:rsidR="00D76721" w:rsidRPr="002D50B8">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D76721" w:rsidRPr="002D50B8">
        <w:rPr>
          <w:rFonts w:ascii="Times New Roman" w:hAnsi="Times New Roman" w:cs="Times New Roman"/>
          <w:sz w:val="24"/>
          <w:szCs w:val="24"/>
        </w:rPr>
        <w:t>simple average MFN applied tariff for ag</w:t>
      </w:r>
      <w:r w:rsidR="009C3A56" w:rsidRPr="002D50B8">
        <w:rPr>
          <w:rFonts w:ascii="Times New Roman" w:hAnsi="Times New Roman" w:cs="Times New Roman"/>
          <w:sz w:val="24"/>
          <w:szCs w:val="24"/>
        </w:rPr>
        <w:t>ricultural products remained approximately</w:t>
      </w:r>
      <w:r w:rsidR="00D76721" w:rsidRPr="002D50B8">
        <w:rPr>
          <w:rFonts w:ascii="Times New Roman" w:hAnsi="Times New Roman" w:cs="Times New Roman"/>
          <w:sz w:val="24"/>
          <w:szCs w:val="24"/>
        </w:rPr>
        <w:t xml:space="preserve"> eight times higher than that for non-agricultural products.</w:t>
      </w:r>
      <w:r w:rsidR="00617991" w:rsidRPr="002D50B8">
        <w:rPr>
          <w:rFonts w:ascii="Times New Roman" w:hAnsi="Times New Roman" w:cs="Times New Roman"/>
          <w:sz w:val="24"/>
          <w:szCs w:val="24"/>
        </w:rPr>
        <w:t xml:space="preserve"> The share of HS</w:t>
      </w:r>
      <w:r w:rsidR="00CB3A3A" w:rsidRPr="002D50B8">
        <w:rPr>
          <w:rFonts w:ascii="Times New Roman" w:hAnsi="Times New Roman" w:cs="Times New Roman"/>
          <w:sz w:val="24"/>
          <w:szCs w:val="24"/>
        </w:rPr>
        <w:t xml:space="preserve"> </w:t>
      </w:r>
      <w:r w:rsidRPr="002D50B8">
        <w:rPr>
          <w:rFonts w:ascii="Times New Roman" w:hAnsi="Times New Roman" w:cs="Times New Roman"/>
          <w:sz w:val="24"/>
          <w:szCs w:val="24"/>
        </w:rPr>
        <w:t>6</w:t>
      </w:r>
      <w:r>
        <w:rPr>
          <w:rFonts w:ascii="Times New Roman" w:hAnsi="Times New Roman" w:cs="Times New Roman"/>
          <w:sz w:val="24"/>
          <w:szCs w:val="24"/>
        </w:rPr>
        <w:t>-</w:t>
      </w:r>
      <w:r w:rsidR="00617991" w:rsidRPr="002D50B8">
        <w:rPr>
          <w:rFonts w:ascii="Times New Roman" w:hAnsi="Times New Roman" w:cs="Times New Roman"/>
          <w:sz w:val="24"/>
          <w:szCs w:val="24"/>
        </w:rPr>
        <w:t xml:space="preserve">digit subheadings with MFN applied tariffs above 15 per </w:t>
      </w:r>
      <w:r w:rsidR="00CB3A3A" w:rsidRPr="002D50B8">
        <w:rPr>
          <w:rFonts w:ascii="Times New Roman" w:hAnsi="Times New Roman" w:cs="Times New Roman"/>
          <w:sz w:val="24"/>
          <w:szCs w:val="24"/>
        </w:rPr>
        <w:t>cent was 10.3</w:t>
      </w:r>
      <w:r>
        <w:rPr>
          <w:rFonts w:ascii="Times New Roman" w:hAnsi="Times New Roman" w:cs="Times New Roman"/>
          <w:sz w:val="24"/>
          <w:szCs w:val="24"/>
        </w:rPr>
        <w:t>%</w:t>
      </w:r>
      <w:r w:rsidR="00CB3A3A" w:rsidRPr="002D50B8">
        <w:rPr>
          <w:rFonts w:ascii="Times New Roman" w:hAnsi="Times New Roman" w:cs="Times New Roman"/>
          <w:sz w:val="24"/>
          <w:szCs w:val="24"/>
        </w:rPr>
        <w:t xml:space="preserve"> in 2014.</w:t>
      </w:r>
    </w:p>
    <w:p w14:paraId="45A2DE15" w14:textId="77777777" w:rsidR="00690082" w:rsidRPr="002D50B8" w:rsidRDefault="00690082" w:rsidP="001E2F4D">
      <w:pPr>
        <w:spacing w:after="0"/>
        <w:jc w:val="both"/>
        <w:rPr>
          <w:rFonts w:ascii="Times New Roman" w:hAnsi="Times New Roman" w:cs="Times New Roman"/>
          <w:sz w:val="24"/>
          <w:szCs w:val="24"/>
        </w:rPr>
      </w:pPr>
    </w:p>
    <w:p w14:paraId="142EB19C" w14:textId="61FC2D71" w:rsidR="00690082" w:rsidRPr="00C311EB" w:rsidRDefault="00690082" w:rsidP="00690082">
      <w:pPr>
        <w:spacing w:after="0"/>
        <w:jc w:val="both"/>
        <w:rPr>
          <w:rFonts w:ascii="Times New Roman" w:hAnsi="Times New Roman" w:cs="Times New Roman"/>
          <w:sz w:val="24"/>
          <w:szCs w:val="24"/>
        </w:rPr>
      </w:pPr>
      <w:r w:rsidRPr="00C311EB">
        <w:rPr>
          <w:rFonts w:ascii="Times New Roman" w:hAnsi="Times New Roman" w:cs="Times New Roman"/>
          <w:sz w:val="24"/>
          <w:szCs w:val="24"/>
        </w:rPr>
        <w:t>Following APEC Leaders’ commitment to reduce tariffs on environmental goods, Korea has completed implementation by reducing applied tariffs on 85 tariff lines to 5</w:t>
      </w:r>
      <w:r>
        <w:rPr>
          <w:rFonts w:ascii="Times New Roman" w:hAnsi="Times New Roman" w:cs="Times New Roman"/>
          <w:sz w:val="24"/>
          <w:szCs w:val="24"/>
        </w:rPr>
        <w:t>%</w:t>
      </w:r>
      <w:r w:rsidRPr="00C311EB">
        <w:rPr>
          <w:rFonts w:ascii="Times New Roman" w:hAnsi="Times New Roman" w:cs="Times New Roman"/>
          <w:sz w:val="24"/>
          <w:szCs w:val="24"/>
        </w:rPr>
        <w:t xml:space="preserve"> in December 2015. </w:t>
      </w:r>
    </w:p>
    <w:p w14:paraId="5E606950" w14:textId="77777777" w:rsidR="00543E54" w:rsidRPr="002D50B8" w:rsidRDefault="00543E54" w:rsidP="00E65F87">
      <w:pPr>
        <w:spacing w:after="0"/>
        <w:rPr>
          <w:rFonts w:ascii="Times New Roman" w:hAnsi="Times New Roman" w:cs="Times New Roman"/>
          <w:sz w:val="24"/>
          <w:szCs w:val="24"/>
        </w:rPr>
      </w:pPr>
    </w:p>
    <w:p w14:paraId="33B51262" w14:textId="77777777" w:rsidR="00905EC2" w:rsidRPr="00775078" w:rsidRDefault="00905EC2" w:rsidP="00775078">
      <w:pPr>
        <w:spacing w:after="0" w:line="240" w:lineRule="auto"/>
        <w:jc w:val="both"/>
        <w:rPr>
          <w:rFonts w:ascii="Times New Roman" w:hAnsi="Times New Roman"/>
          <w:b/>
          <w:color w:val="0070C0"/>
          <w:sz w:val="24"/>
          <w:szCs w:val="24"/>
        </w:rPr>
      </w:pPr>
      <w:r w:rsidRPr="00775078">
        <w:rPr>
          <w:rFonts w:ascii="Times New Roman" w:hAnsi="Times New Roman"/>
          <w:b/>
          <w:color w:val="0070C0"/>
          <w:sz w:val="24"/>
          <w:szCs w:val="24"/>
        </w:rPr>
        <w:t>Non-Tariff Measures</w:t>
      </w:r>
    </w:p>
    <w:p w14:paraId="0E559BF2" w14:textId="07AF5AC2" w:rsidR="008903B4" w:rsidRPr="002D50B8" w:rsidRDefault="00F379BF" w:rsidP="002D50B8">
      <w:pPr>
        <w:spacing w:after="0"/>
        <w:jc w:val="both"/>
        <w:rPr>
          <w:rFonts w:ascii="Times New Roman" w:hAnsi="Times New Roman" w:cs="Times New Roman"/>
          <w:sz w:val="24"/>
          <w:szCs w:val="24"/>
        </w:rPr>
      </w:pPr>
      <w:r w:rsidRPr="00F379BF">
        <w:rPr>
          <w:rFonts w:ascii="Times New Roman" w:hAnsi="Times New Roman" w:cs="Times New Roman"/>
          <w:sz w:val="24"/>
          <w:szCs w:val="24"/>
        </w:rPr>
        <w:t>92 export/import prohibitions and restrictions are applied, but they have been notified at WTO and reported to be in compliance with international agreements and implemented for legitimate reasons such as the</w:t>
      </w:r>
      <w:r>
        <w:rPr>
          <w:rFonts w:ascii="Times New Roman" w:hAnsi="Times New Roman" w:cs="Times New Roman"/>
          <w:sz w:val="24"/>
          <w:szCs w:val="24"/>
        </w:rPr>
        <w:t xml:space="preserve"> </w:t>
      </w:r>
      <w:r w:rsidRPr="00F379BF">
        <w:rPr>
          <w:rFonts w:ascii="Times New Roman" w:hAnsi="Times New Roman" w:cs="Times New Roman"/>
          <w:sz w:val="24"/>
          <w:szCs w:val="24"/>
        </w:rPr>
        <w:t>protection of morals; human, animal or plant life or health; environmental conservation; or essential security interests.</w:t>
      </w:r>
      <w:r>
        <w:rPr>
          <w:rFonts w:ascii="Times New Roman" w:hAnsi="Times New Roman" w:cs="Times New Roman"/>
          <w:sz w:val="24"/>
          <w:szCs w:val="24"/>
        </w:rPr>
        <w:t xml:space="preserve"> </w:t>
      </w:r>
      <w:r w:rsidR="008903B4" w:rsidRPr="002D50B8">
        <w:rPr>
          <w:rFonts w:ascii="Times New Roman" w:hAnsi="Times New Roman" w:cs="Times New Roman"/>
          <w:sz w:val="24"/>
          <w:szCs w:val="24"/>
        </w:rPr>
        <w:t>Korea’s Act on the Registration and Evaluation</w:t>
      </w:r>
      <w:r>
        <w:rPr>
          <w:rFonts w:ascii="Times New Roman" w:hAnsi="Times New Roman" w:cs="Times New Roman"/>
          <w:sz w:val="24"/>
          <w:szCs w:val="24"/>
        </w:rPr>
        <w:t xml:space="preserve"> </w:t>
      </w:r>
      <w:r w:rsidR="008903B4" w:rsidRPr="002D50B8">
        <w:rPr>
          <w:rFonts w:ascii="Times New Roman" w:hAnsi="Times New Roman" w:cs="Times New Roman"/>
          <w:sz w:val="24"/>
          <w:szCs w:val="24"/>
        </w:rPr>
        <w:t xml:space="preserve">of Chemical Substances, which requires manufacturers and importers of certain chemical </w:t>
      </w:r>
      <w:r w:rsidR="008903B4" w:rsidRPr="002D50B8">
        <w:rPr>
          <w:rFonts w:ascii="Times New Roman" w:hAnsi="Times New Roman" w:cs="Times New Roman"/>
          <w:sz w:val="24"/>
          <w:szCs w:val="24"/>
        </w:rPr>
        <w:lastRenderedPageBreak/>
        <w:t xml:space="preserve">substances to register and undertake reporting requirements annually, entered into force in January 2015. </w:t>
      </w:r>
    </w:p>
    <w:p w14:paraId="054C49FE" w14:textId="77777777" w:rsidR="008903B4" w:rsidRPr="002D50B8" w:rsidRDefault="008903B4" w:rsidP="00E65F87">
      <w:pPr>
        <w:spacing w:after="0"/>
        <w:rPr>
          <w:rFonts w:ascii="Times New Roman" w:hAnsi="Times New Roman" w:cs="Times New Roman"/>
          <w:sz w:val="24"/>
          <w:szCs w:val="24"/>
        </w:rPr>
      </w:pPr>
    </w:p>
    <w:p w14:paraId="5ABF35CB" w14:textId="77777777" w:rsidR="00355542" w:rsidRPr="00775078" w:rsidRDefault="00355542" w:rsidP="00775078">
      <w:pPr>
        <w:spacing w:after="0" w:line="240" w:lineRule="auto"/>
        <w:jc w:val="both"/>
        <w:rPr>
          <w:rFonts w:ascii="Times New Roman" w:hAnsi="Times New Roman"/>
          <w:b/>
          <w:color w:val="0070C0"/>
          <w:sz w:val="24"/>
          <w:szCs w:val="24"/>
        </w:rPr>
      </w:pPr>
      <w:r w:rsidRPr="00775078">
        <w:rPr>
          <w:rFonts w:ascii="Times New Roman" w:hAnsi="Times New Roman"/>
          <w:b/>
          <w:color w:val="0070C0"/>
          <w:sz w:val="24"/>
          <w:szCs w:val="24"/>
        </w:rPr>
        <w:t>Services</w:t>
      </w:r>
    </w:p>
    <w:p w14:paraId="747F8023" w14:textId="52034E92" w:rsidR="009A63C8" w:rsidRDefault="00395AB7" w:rsidP="001E2F4D">
      <w:pPr>
        <w:spacing w:after="0"/>
        <w:jc w:val="both"/>
        <w:rPr>
          <w:rFonts w:ascii="Times New Roman" w:hAnsi="Times New Roman" w:cs="Times New Roman"/>
          <w:sz w:val="24"/>
          <w:szCs w:val="24"/>
        </w:rPr>
      </w:pPr>
      <w:r w:rsidRPr="002D50B8">
        <w:rPr>
          <w:rFonts w:ascii="Times New Roman" w:hAnsi="Times New Roman" w:cs="Times New Roman"/>
          <w:sz w:val="24"/>
          <w:szCs w:val="24"/>
        </w:rPr>
        <w:t xml:space="preserve">Korea continues liberalization of its services sectors through commitments made via RTA/FTAs. In addition to the </w:t>
      </w:r>
      <w:r w:rsidR="005F199F">
        <w:rPr>
          <w:rFonts w:ascii="Times New Roman" w:hAnsi="Times New Roman" w:cs="Times New Roman"/>
          <w:sz w:val="24"/>
          <w:szCs w:val="24"/>
        </w:rPr>
        <w:t xml:space="preserve">FTAs with </w:t>
      </w:r>
      <w:r w:rsidRPr="002D50B8">
        <w:rPr>
          <w:rFonts w:ascii="Times New Roman" w:hAnsi="Times New Roman" w:cs="Times New Roman"/>
          <w:sz w:val="24"/>
          <w:szCs w:val="24"/>
        </w:rPr>
        <w:t xml:space="preserve">United States and the European Union, </w:t>
      </w:r>
      <w:r w:rsidR="005F199F">
        <w:rPr>
          <w:rFonts w:ascii="Times New Roman" w:hAnsi="Times New Roman" w:cs="Times New Roman"/>
          <w:sz w:val="24"/>
          <w:szCs w:val="24"/>
        </w:rPr>
        <w:t xml:space="preserve">services </w:t>
      </w:r>
      <w:r w:rsidRPr="002D50B8">
        <w:rPr>
          <w:rFonts w:ascii="Times New Roman" w:hAnsi="Times New Roman" w:cs="Times New Roman"/>
          <w:sz w:val="24"/>
          <w:szCs w:val="24"/>
        </w:rPr>
        <w:t xml:space="preserve">commitments were also made </w:t>
      </w:r>
      <w:r w:rsidR="005F199F">
        <w:rPr>
          <w:rFonts w:ascii="Times New Roman" w:hAnsi="Times New Roman" w:cs="Times New Roman"/>
          <w:sz w:val="24"/>
          <w:szCs w:val="24"/>
        </w:rPr>
        <w:t>in the FTAs with</w:t>
      </w:r>
      <w:r w:rsidR="005F199F" w:rsidRPr="002D50B8">
        <w:rPr>
          <w:rFonts w:ascii="Times New Roman" w:hAnsi="Times New Roman" w:cs="Times New Roman"/>
          <w:sz w:val="24"/>
          <w:szCs w:val="24"/>
        </w:rPr>
        <w:t xml:space="preserve"> </w:t>
      </w:r>
      <w:r w:rsidRPr="002D50B8">
        <w:rPr>
          <w:rFonts w:ascii="Times New Roman" w:hAnsi="Times New Roman" w:cs="Times New Roman"/>
          <w:sz w:val="24"/>
          <w:szCs w:val="24"/>
        </w:rPr>
        <w:t>Australia, New Zealand and China.</w:t>
      </w:r>
    </w:p>
    <w:p w14:paraId="5A63C549" w14:textId="77777777" w:rsidR="00F379BF" w:rsidRDefault="00F379BF" w:rsidP="001E2F4D">
      <w:pPr>
        <w:spacing w:after="0"/>
        <w:jc w:val="both"/>
        <w:rPr>
          <w:rFonts w:ascii="Times New Roman" w:hAnsi="Times New Roman" w:cs="Times New Roman"/>
          <w:sz w:val="24"/>
          <w:szCs w:val="24"/>
        </w:rPr>
      </w:pPr>
    </w:p>
    <w:p w14:paraId="4094640D" w14:textId="77777777" w:rsidR="005F199F" w:rsidRDefault="005F199F" w:rsidP="001E2F4D">
      <w:pPr>
        <w:spacing w:after="0"/>
        <w:jc w:val="both"/>
        <w:rPr>
          <w:rFonts w:ascii="Times New Roman" w:hAnsi="Times New Roman" w:cs="Times New Roman"/>
          <w:sz w:val="24"/>
          <w:szCs w:val="24"/>
        </w:rPr>
      </w:pPr>
      <w:r w:rsidRPr="005F199F">
        <w:rPr>
          <w:rFonts w:ascii="Times New Roman" w:hAnsi="Times New Roman" w:cs="Times New Roman"/>
          <w:sz w:val="24"/>
          <w:szCs w:val="24"/>
        </w:rPr>
        <w:t>Some restrictions in foreign ownership remain in certain sectors such as telecommunications</w:t>
      </w:r>
      <w:r w:rsidR="00217E83">
        <w:rPr>
          <w:rFonts w:ascii="Times New Roman" w:hAnsi="Times New Roman" w:cs="Times New Roman"/>
          <w:sz w:val="24"/>
          <w:szCs w:val="24"/>
        </w:rPr>
        <w:t xml:space="preserve"> and air transport. There are also restrictions on the percentage of foreigners in the staff of foreign companies based in Korea. However, the government is planning to implement reforms in order to encourage greater foreign participation in some sectors.</w:t>
      </w:r>
    </w:p>
    <w:p w14:paraId="7F4F2F6C" w14:textId="77777777" w:rsidR="00395AB7" w:rsidRPr="002D50B8" w:rsidRDefault="00395AB7" w:rsidP="00E65F87">
      <w:pPr>
        <w:spacing w:after="0"/>
        <w:rPr>
          <w:rFonts w:ascii="Times New Roman" w:hAnsi="Times New Roman" w:cs="Times New Roman"/>
          <w:sz w:val="24"/>
          <w:szCs w:val="24"/>
        </w:rPr>
      </w:pPr>
    </w:p>
    <w:p w14:paraId="1BDB3BEC" w14:textId="77777777" w:rsidR="00E613E6" w:rsidRPr="00775078" w:rsidRDefault="007E1296" w:rsidP="00775078">
      <w:pPr>
        <w:spacing w:after="0" w:line="240" w:lineRule="auto"/>
        <w:jc w:val="both"/>
        <w:rPr>
          <w:rFonts w:ascii="Times New Roman" w:hAnsi="Times New Roman"/>
          <w:b/>
          <w:color w:val="0070C0"/>
          <w:sz w:val="24"/>
          <w:szCs w:val="24"/>
        </w:rPr>
      </w:pPr>
      <w:r w:rsidRPr="00775078">
        <w:rPr>
          <w:rFonts w:ascii="Times New Roman" w:hAnsi="Times New Roman"/>
          <w:b/>
          <w:color w:val="0070C0"/>
          <w:sz w:val="24"/>
          <w:szCs w:val="24"/>
        </w:rPr>
        <w:t>Investment</w:t>
      </w:r>
    </w:p>
    <w:p w14:paraId="44967F9C" w14:textId="37A250F8" w:rsidR="00A91754" w:rsidRPr="002D50B8" w:rsidRDefault="00395AB7" w:rsidP="001E2F4D">
      <w:pPr>
        <w:spacing w:after="0"/>
        <w:jc w:val="both"/>
        <w:rPr>
          <w:rFonts w:ascii="Times New Roman" w:hAnsi="Times New Roman" w:cs="Times New Roman"/>
          <w:sz w:val="24"/>
          <w:szCs w:val="24"/>
        </w:rPr>
      </w:pPr>
      <w:r w:rsidRPr="002D50B8">
        <w:rPr>
          <w:rFonts w:ascii="Times New Roman" w:hAnsi="Times New Roman" w:cs="Times New Roman"/>
          <w:sz w:val="24"/>
          <w:szCs w:val="24"/>
        </w:rPr>
        <w:t xml:space="preserve">To improve its position as a location of choice for investments, Korea amended the Foreign Investment Promotion Act in January 2016 to simplify procedures, </w:t>
      </w:r>
      <w:r w:rsidR="003073B7" w:rsidRPr="002D50B8">
        <w:rPr>
          <w:rFonts w:ascii="Times New Roman" w:hAnsi="Times New Roman" w:cs="Times New Roman"/>
          <w:sz w:val="24"/>
          <w:szCs w:val="24"/>
        </w:rPr>
        <w:t xml:space="preserve">including those pertaining to FDI notification and registration. </w:t>
      </w:r>
    </w:p>
    <w:p w14:paraId="5CAA6A52" w14:textId="77777777" w:rsidR="00A91754" w:rsidRPr="002D50B8" w:rsidRDefault="00A91754" w:rsidP="001E2F4D">
      <w:pPr>
        <w:spacing w:after="0"/>
        <w:jc w:val="both"/>
        <w:rPr>
          <w:rFonts w:ascii="Times New Roman" w:hAnsi="Times New Roman" w:cs="Times New Roman"/>
          <w:sz w:val="24"/>
          <w:szCs w:val="24"/>
        </w:rPr>
      </w:pPr>
    </w:p>
    <w:p w14:paraId="10BDC626" w14:textId="77777777" w:rsidR="009A63C8" w:rsidRPr="002D50B8" w:rsidRDefault="00A91754" w:rsidP="001E2F4D">
      <w:pPr>
        <w:spacing w:after="0"/>
        <w:jc w:val="both"/>
        <w:rPr>
          <w:rFonts w:ascii="Times New Roman" w:hAnsi="Times New Roman" w:cs="Times New Roman"/>
          <w:sz w:val="24"/>
          <w:szCs w:val="24"/>
        </w:rPr>
      </w:pPr>
      <w:r w:rsidRPr="002D50B8">
        <w:rPr>
          <w:rFonts w:ascii="Times New Roman" w:hAnsi="Times New Roman" w:cs="Times New Roman"/>
          <w:sz w:val="24"/>
          <w:szCs w:val="24"/>
        </w:rPr>
        <w:t xml:space="preserve">Furthermore, a regulatory information portal was set up in July 2015 to assist foreign-owned companies </w:t>
      </w:r>
      <w:r w:rsidR="00400916" w:rsidRPr="002D50B8">
        <w:rPr>
          <w:rFonts w:ascii="Times New Roman" w:hAnsi="Times New Roman" w:cs="Times New Roman"/>
          <w:sz w:val="24"/>
          <w:szCs w:val="24"/>
        </w:rPr>
        <w:t xml:space="preserve">in resolving their grievances. Regular coordination meetings involving 21 government agencies have also been conducted since June 2015 to overcome issues faced by foreign investors. </w:t>
      </w:r>
      <w:r w:rsidRPr="002D50B8">
        <w:rPr>
          <w:rFonts w:ascii="Times New Roman" w:hAnsi="Times New Roman" w:cs="Times New Roman"/>
          <w:sz w:val="24"/>
          <w:szCs w:val="24"/>
        </w:rPr>
        <w:t xml:space="preserve"> </w:t>
      </w:r>
    </w:p>
    <w:p w14:paraId="5B676B08" w14:textId="77777777" w:rsidR="00395AB7" w:rsidRPr="002D50B8" w:rsidRDefault="00395AB7" w:rsidP="00E65F87">
      <w:pPr>
        <w:spacing w:after="0"/>
        <w:rPr>
          <w:rFonts w:ascii="Times New Roman" w:hAnsi="Times New Roman" w:cs="Times New Roman"/>
          <w:sz w:val="24"/>
          <w:szCs w:val="24"/>
        </w:rPr>
      </w:pPr>
    </w:p>
    <w:p w14:paraId="2981F9D5" w14:textId="77777777" w:rsidR="00D90148" w:rsidRPr="00775078" w:rsidRDefault="00ED3050" w:rsidP="00775078">
      <w:pPr>
        <w:spacing w:after="0" w:line="240" w:lineRule="auto"/>
        <w:jc w:val="both"/>
        <w:rPr>
          <w:rFonts w:ascii="Times New Roman" w:hAnsi="Times New Roman"/>
          <w:b/>
          <w:color w:val="0070C0"/>
          <w:sz w:val="24"/>
          <w:szCs w:val="24"/>
        </w:rPr>
      </w:pPr>
      <w:r w:rsidRPr="00775078">
        <w:rPr>
          <w:rFonts w:ascii="Times New Roman" w:hAnsi="Times New Roman"/>
          <w:b/>
          <w:color w:val="0070C0"/>
          <w:sz w:val="24"/>
          <w:szCs w:val="24"/>
        </w:rPr>
        <w:t>Standards and Conformance</w:t>
      </w:r>
    </w:p>
    <w:p w14:paraId="7A5A37BE" w14:textId="06A651A9" w:rsidR="00243AC9" w:rsidRPr="002D50B8" w:rsidRDefault="00536558" w:rsidP="001E2F4D">
      <w:pPr>
        <w:spacing w:after="0"/>
        <w:jc w:val="both"/>
        <w:rPr>
          <w:rFonts w:ascii="Times New Roman" w:hAnsi="Times New Roman" w:cs="Times New Roman"/>
          <w:sz w:val="24"/>
          <w:szCs w:val="24"/>
        </w:rPr>
      </w:pPr>
      <w:r w:rsidRPr="002D50B8">
        <w:rPr>
          <w:rFonts w:ascii="Times New Roman" w:hAnsi="Times New Roman" w:cs="Times New Roman"/>
          <w:sz w:val="24"/>
          <w:szCs w:val="24"/>
        </w:rPr>
        <w:t xml:space="preserve">As at December 2015, 13,359 out of 20,582 standards in Korea had been harmonized </w:t>
      </w:r>
      <w:r w:rsidR="00C05B67" w:rsidRPr="002D50B8">
        <w:rPr>
          <w:rFonts w:ascii="Times New Roman" w:hAnsi="Times New Roman" w:cs="Times New Roman"/>
          <w:sz w:val="24"/>
          <w:szCs w:val="24"/>
        </w:rPr>
        <w:t>with international standards. Korea has put in place regulatory coordination mechanism</w:t>
      </w:r>
      <w:r w:rsidR="0091162E">
        <w:rPr>
          <w:rFonts w:ascii="Times New Roman" w:hAnsi="Times New Roman" w:cs="Times New Roman"/>
          <w:sz w:val="24"/>
          <w:szCs w:val="24"/>
        </w:rPr>
        <w:t>s</w:t>
      </w:r>
      <w:r w:rsidR="00C05B67" w:rsidRPr="002D50B8">
        <w:rPr>
          <w:rFonts w:ascii="Times New Roman" w:hAnsi="Times New Roman" w:cs="Times New Roman"/>
          <w:sz w:val="24"/>
          <w:szCs w:val="24"/>
        </w:rPr>
        <w:t xml:space="preserve"> to evaluate whether technical regulations overseen by all relevant authorities and government agencies are harmonized with international standards, and to identify overlapping technical regulations at the </w:t>
      </w:r>
      <w:r w:rsidR="0091162E">
        <w:rPr>
          <w:rFonts w:ascii="Times New Roman" w:hAnsi="Times New Roman" w:cs="Times New Roman"/>
          <w:sz w:val="24"/>
          <w:szCs w:val="24"/>
        </w:rPr>
        <w:t>domestic</w:t>
      </w:r>
      <w:r w:rsidR="0091162E" w:rsidRPr="002D50B8">
        <w:rPr>
          <w:rFonts w:ascii="Times New Roman" w:hAnsi="Times New Roman" w:cs="Times New Roman"/>
          <w:sz w:val="24"/>
          <w:szCs w:val="24"/>
        </w:rPr>
        <w:t xml:space="preserve"> </w:t>
      </w:r>
      <w:r w:rsidR="00C05B67" w:rsidRPr="002D50B8">
        <w:rPr>
          <w:rFonts w:ascii="Times New Roman" w:hAnsi="Times New Roman" w:cs="Times New Roman"/>
          <w:sz w:val="24"/>
          <w:szCs w:val="24"/>
        </w:rPr>
        <w:t>level.</w:t>
      </w:r>
    </w:p>
    <w:p w14:paraId="72196C48" w14:textId="77777777" w:rsidR="00C05B67" w:rsidRPr="002D50B8" w:rsidRDefault="00C05B67" w:rsidP="001E2F4D">
      <w:pPr>
        <w:spacing w:after="0"/>
        <w:jc w:val="both"/>
        <w:rPr>
          <w:rFonts w:ascii="Times New Roman" w:hAnsi="Times New Roman" w:cs="Times New Roman"/>
          <w:sz w:val="24"/>
          <w:szCs w:val="24"/>
        </w:rPr>
      </w:pPr>
    </w:p>
    <w:p w14:paraId="545BF486" w14:textId="77777777" w:rsidR="00C05B67" w:rsidRPr="002D50B8" w:rsidRDefault="00C05B67" w:rsidP="001E2F4D">
      <w:pPr>
        <w:spacing w:after="0"/>
        <w:jc w:val="both"/>
        <w:rPr>
          <w:rFonts w:ascii="Times New Roman" w:hAnsi="Times New Roman" w:cs="Times New Roman"/>
          <w:sz w:val="24"/>
          <w:szCs w:val="24"/>
        </w:rPr>
      </w:pPr>
      <w:r w:rsidRPr="002D50B8">
        <w:rPr>
          <w:rFonts w:ascii="Times New Roman" w:hAnsi="Times New Roman" w:cs="Times New Roman"/>
          <w:sz w:val="24"/>
          <w:szCs w:val="24"/>
        </w:rPr>
        <w:t xml:space="preserve">Korea participates actively in international standardization activities at international bodies. Korea is a participating member in 739 International Organization </w:t>
      </w:r>
      <w:r w:rsidR="008641C8" w:rsidRPr="002D50B8">
        <w:rPr>
          <w:rFonts w:ascii="Times New Roman" w:hAnsi="Times New Roman" w:cs="Times New Roman"/>
          <w:sz w:val="24"/>
          <w:szCs w:val="24"/>
        </w:rPr>
        <w:t xml:space="preserve">for Standardization (ISO) technical committees and sub-committees (TC/SCs) and 179 International </w:t>
      </w:r>
      <w:proofErr w:type="spellStart"/>
      <w:r w:rsidR="008641C8" w:rsidRPr="002D50B8">
        <w:rPr>
          <w:rFonts w:ascii="Times New Roman" w:hAnsi="Times New Roman" w:cs="Times New Roman"/>
          <w:sz w:val="24"/>
          <w:szCs w:val="24"/>
        </w:rPr>
        <w:t>Electrotechnical</w:t>
      </w:r>
      <w:proofErr w:type="spellEnd"/>
      <w:r w:rsidR="008641C8" w:rsidRPr="002D50B8">
        <w:rPr>
          <w:rFonts w:ascii="Times New Roman" w:hAnsi="Times New Roman" w:cs="Times New Roman"/>
          <w:sz w:val="24"/>
          <w:szCs w:val="24"/>
        </w:rPr>
        <w:t xml:space="preserve"> Commission (IEC) TC/SCs.</w:t>
      </w:r>
    </w:p>
    <w:p w14:paraId="66C0A7F2" w14:textId="77777777" w:rsidR="00325810" w:rsidRPr="002D50B8" w:rsidRDefault="00325810" w:rsidP="001E2F4D">
      <w:pPr>
        <w:spacing w:after="0"/>
        <w:jc w:val="both"/>
        <w:rPr>
          <w:rFonts w:ascii="Times New Roman" w:hAnsi="Times New Roman" w:cs="Times New Roman"/>
          <w:sz w:val="24"/>
          <w:szCs w:val="24"/>
        </w:rPr>
      </w:pPr>
    </w:p>
    <w:p w14:paraId="79489A30" w14:textId="4FCFBC9D" w:rsidR="00325810" w:rsidRPr="002D50B8" w:rsidRDefault="00325810" w:rsidP="001E2F4D">
      <w:pPr>
        <w:spacing w:after="0"/>
        <w:jc w:val="both"/>
        <w:rPr>
          <w:rFonts w:ascii="Times New Roman" w:hAnsi="Times New Roman" w:cs="Times New Roman"/>
          <w:sz w:val="24"/>
          <w:szCs w:val="24"/>
        </w:rPr>
      </w:pPr>
      <w:r w:rsidRPr="002D50B8">
        <w:rPr>
          <w:rFonts w:ascii="Times New Roman" w:hAnsi="Times New Roman" w:cs="Times New Roman"/>
          <w:sz w:val="24"/>
          <w:szCs w:val="24"/>
        </w:rPr>
        <w:t xml:space="preserve">By end of 2015, seven specific trade concerns raised against </w:t>
      </w:r>
      <w:r w:rsidR="0091162E">
        <w:rPr>
          <w:rFonts w:ascii="Times New Roman" w:hAnsi="Times New Roman" w:cs="Times New Roman"/>
          <w:sz w:val="24"/>
          <w:szCs w:val="24"/>
        </w:rPr>
        <w:t>Korea</w:t>
      </w:r>
      <w:r w:rsidR="0091162E" w:rsidRPr="002D50B8">
        <w:rPr>
          <w:rFonts w:ascii="Times New Roman" w:hAnsi="Times New Roman" w:cs="Times New Roman"/>
          <w:sz w:val="24"/>
          <w:szCs w:val="24"/>
        </w:rPr>
        <w:t xml:space="preserve"> </w:t>
      </w:r>
      <w:r w:rsidRPr="002D50B8">
        <w:rPr>
          <w:rFonts w:ascii="Times New Roman" w:hAnsi="Times New Roman" w:cs="Times New Roman"/>
          <w:sz w:val="24"/>
          <w:szCs w:val="24"/>
        </w:rPr>
        <w:t>at the WTO SPS Committee had not reported a resolution. These concerns involve various products including livestock and beef.</w:t>
      </w:r>
      <w:r w:rsidR="0091162E">
        <w:rPr>
          <w:rFonts w:ascii="Times New Roman" w:hAnsi="Times New Roman" w:cs="Times New Roman"/>
          <w:sz w:val="24"/>
          <w:szCs w:val="24"/>
        </w:rPr>
        <w:t xml:space="preserve"> </w:t>
      </w:r>
      <w:r w:rsidRPr="002D50B8">
        <w:rPr>
          <w:rFonts w:ascii="Times New Roman" w:hAnsi="Times New Roman" w:cs="Times New Roman"/>
          <w:sz w:val="24"/>
          <w:szCs w:val="24"/>
        </w:rPr>
        <w:t>Pertaining to TBT, 31 specific trade concerns reported to the WTO TBT Committee had not reached a resolution. They relate to different regulations that Korea has put in place on goods including wood products, motor vehicles and cosmetics</w:t>
      </w:r>
      <w:r w:rsidR="0091162E">
        <w:rPr>
          <w:rFonts w:ascii="Times New Roman" w:hAnsi="Times New Roman" w:cs="Times New Roman"/>
          <w:sz w:val="24"/>
          <w:szCs w:val="24"/>
        </w:rPr>
        <w:t>, among others</w:t>
      </w:r>
      <w:r w:rsidRPr="002D50B8">
        <w:rPr>
          <w:rFonts w:ascii="Times New Roman" w:hAnsi="Times New Roman" w:cs="Times New Roman"/>
          <w:sz w:val="24"/>
          <w:szCs w:val="24"/>
        </w:rPr>
        <w:t xml:space="preserve">. </w:t>
      </w:r>
    </w:p>
    <w:p w14:paraId="71500BCF" w14:textId="77777777" w:rsidR="00C05B67" w:rsidRPr="002D50B8" w:rsidRDefault="00C05B67" w:rsidP="00E65F87">
      <w:pPr>
        <w:spacing w:after="0"/>
        <w:rPr>
          <w:rFonts w:ascii="Times New Roman" w:hAnsi="Times New Roman" w:cs="Times New Roman"/>
          <w:sz w:val="24"/>
          <w:szCs w:val="24"/>
        </w:rPr>
      </w:pPr>
    </w:p>
    <w:p w14:paraId="26E20574" w14:textId="77777777" w:rsidR="00C9155A" w:rsidRPr="00775078" w:rsidRDefault="00C9155A" w:rsidP="00775078">
      <w:pPr>
        <w:spacing w:after="0" w:line="240" w:lineRule="auto"/>
        <w:jc w:val="both"/>
        <w:rPr>
          <w:rFonts w:ascii="Times New Roman" w:hAnsi="Times New Roman"/>
          <w:b/>
          <w:color w:val="0070C0"/>
          <w:sz w:val="24"/>
          <w:szCs w:val="24"/>
        </w:rPr>
      </w:pPr>
      <w:r w:rsidRPr="00775078">
        <w:rPr>
          <w:rFonts w:ascii="Times New Roman" w:hAnsi="Times New Roman"/>
          <w:b/>
          <w:color w:val="0070C0"/>
          <w:sz w:val="24"/>
          <w:szCs w:val="24"/>
        </w:rPr>
        <w:t>Customs Procedures</w:t>
      </w:r>
    </w:p>
    <w:p w14:paraId="47F7F35B" w14:textId="77777777" w:rsidR="00182F8D" w:rsidRDefault="00182F8D" w:rsidP="00182F8D">
      <w:pPr>
        <w:spacing w:after="0"/>
        <w:jc w:val="both"/>
        <w:rPr>
          <w:rFonts w:ascii="Times New Roman" w:hAnsi="Times New Roman" w:cs="Times New Roman"/>
          <w:sz w:val="24"/>
          <w:szCs w:val="24"/>
        </w:rPr>
      </w:pPr>
      <w:r w:rsidRPr="000E49CE">
        <w:rPr>
          <w:rFonts w:ascii="Times New Roman" w:hAnsi="Times New Roman" w:cs="Times New Roman"/>
          <w:sz w:val="24"/>
          <w:szCs w:val="24"/>
        </w:rPr>
        <w:t>Korea submitted its instrument of acceptance of the newly adopted WTO Trade Facilitation Agreement on 30 July 2015.</w:t>
      </w:r>
    </w:p>
    <w:p w14:paraId="0E3FB717" w14:textId="77777777" w:rsidR="00182F8D" w:rsidRPr="000E49CE" w:rsidRDefault="00182F8D" w:rsidP="00182F8D">
      <w:pPr>
        <w:spacing w:after="0"/>
        <w:jc w:val="both"/>
        <w:rPr>
          <w:rFonts w:ascii="Times New Roman" w:hAnsi="Times New Roman" w:cs="Times New Roman"/>
          <w:sz w:val="24"/>
          <w:szCs w:val="24"/>
        </w:rPr>
      </w:pPr>
    </w:p>
    <w:p w14:paraId="3D5F9657" w14:textId="6F83BBC8" w:rsidR="008641C8" w:rsidRPr="002D50B8" w:rsidRDefault="008641C8" w:rsidP="001E2F4D">
      <w:pPr>
        <w:spacing w:after="0"/>
        <w:jc w:val="both"/>
        <w:rPr>
          <w:rFonts w:ascii="Times New Roman" w:hAnsi="Times New Roman" w:cs="Times New Roman"/>
          <w:sz w:val="24"/>
          <w:szCs w:val="24"/>
        </w:rPr>
      </w:pPr>
      <w:r w:rsidRPr="002D50B8">
        <w:rPr>
          <w:rFonts w:ascii="Times New Roman" w:hAnsi="Times New Roman" w:cs="Times New Roman"/>
          <w:sz w:val="24"/>
          <w:szCs w:val="24"/>
        </w:rPr>
        <w:t xml:space="preserve">In an effort to facilitate trade through e-commerce, Korea established a simplified export scheme in 2014 which reduces the number of required details in the export declaration from 57 </w:t>
      </w:r>
      <w:r w:rsidRPr="002D50B8">
        <w:rPr>
          <w:rFonts w:ascii="Times New Roman" w:hAnsi="Times New Roman" w:cs="Times New Roman"/>
          <w:sz w:val="24"/>
          <w:szCs w:val="24"/>
        </w:rPr>
        <w:lastRenderedPageBreak/>
        <w:t xml:space="preserve">to 33. </w:t>
      </w:r>
      <w:r w:rsidR="003B0C60">
        <w:rPr>
          <w:rFonts w:ascii="Times New Roman" w:hAnsi="Times New Roman" w:cs="Times New Roman"/>
          <w:sz w:val="24"/>
          <w:szCs w:val="24"/>
        </w:rPr>
        <w:t xml:space="preserve">In November 2015, </w:t>
      </w:r>
      <w:r w:rsidRPr="002D50B8">
        <w:rPr>
          <w:rFonts w:ascii="Times New Roman" w:hAnsi="Times New Roman" w:cs="Times New Roman"/>
          <w:sz w:val="24"/>
          <w:szCs w:val="24"/>
        </w:rPr>
        <w:t>Korea also set up an export declaration platform which automatically converts information on overseas orders and sales of e-commerce businesses into export declarations.</w:t>
      </w:r>
    </w:p>
    <w:p w14:paraId="17176F29" w14:textId="77777777" w:rsidR="008641C8" w:rsidRPr="002D50B8" w:rsidRDefault="008641C8" w:rsidP="001E2F4D">
      <w:pPr>
        <w:spacing w:after="0"/>
        <w:jc w:val="both"/>
        <w:rPr>
          <w:rFonts w:ascii="Times New Roman" w:hAnsi="Times New Roman" w:cs="Times New Roman"/>
          <w:sz w:val="24"/>
          <w:szCs w:val="24"/>
        </w:rPr>
      </w:pPr>
    </w:p>
    <w:p w14:paraId="79102C6B" w14:textId="7C2A1986" w:rsidR="003B0885" w:rsidRPr="002D50B8" w:rsidRDefault="00195FC6" w:rsidP="001E2F4D">
      <w:pPr>
        <w:spacing w:after="0"/>
        <w:jc w:val="both"/>
        <w:rPr>
          <w:rFonts w:ascii="Times New Roman" w:hAnsi="Times New Roman" w:cs="Times New Roman"/>
          <w:sz w:val="24"/>
          <w:szCs w:val="24"/>
        </w:rPr>
      </w:pPr>
      <w:r w:rsidRPr="002D50B8">
        <w:rPr>
          <w:rFonts w:ascii="Times New Roman" w:hAnsi="Times New Roman" w:cs="Times New Roman"/>
          <w:sz w:val="24"/>
          <w:szCs w:val="24"/>
        </w:rPr>
        <w:t>To impro</w:t>
      </w:r>
      <w:r w:rsidR="003B0885" w:rsidRPr="002D50B8">
        <w:rPr>
          <w:rFonts w:ascii="Times New Roman" w:hAnsi="Times New Roman" w:cs="Times New Roman"/>
          <w:sz w:val="24"/>
          <w:szCs w:val="24"/>
        </w:rPr>
        <w:t xml:space="preserve">ve trade safety, Korea Customs Service has a joint inspection scheme with </w:t>
      </w:r>
      <w:r w:rsidR="002D50B8">
        <w:rPr>
          <w:rFonts w:ascii="Times New Roman" w:hAnsi="Times New Roman" w:cs="Times New Roman"/>
          <w:sz w:val="24"/>
          <w:szCs w:val="24"/>
        </w:rPr>
        <w:t>four</w:t>
      </w:r>
      <w:r w:rsidR="002D50B8" w:rsidRPr="002D50B8">
        <w:rPr>
          <w:rFonts w:ascii="Times New Roman" w:hAnsi="Times New Roman" w:cs="Times New Roman"/>
          <w:sz w:val="24"/>
          <w:szCs w:val="24"/>
        </w:rPr>
        <w:t xml:space="preserve"> </w:t>
      </w:r>
      <w:r w:rsidR="003B0885" w:rsidRPr="002D50B8">
        <w:rPr>
          <w:rFonts w:ascii="Times New Roman" w:hAnsi="Times New Roman" w:cs="Times New Roman"/>
          <w:sz w:val="24"/>
          <w:szCs w:val="24"/>
        </w:rPr>
        <w:t>other government agencies responsible for safety inspection.</w:t>
      </w:r>
    </w:p>
    <w:p w14:paraId="7C84EB5F" w14:textId="77777777" w:rsidR="003B0885" w:rsidRPr="002D50B8" w:rsidRDefault="003B0885" w:rsidP="001E2F4D">
      <w:pPr>
        <w:spacing w:after="0"/>
        <w:jc w:val="both"/>
        <w:rPr>
          <w:rFonts w:ascii="Times New Roman" w:hAnsi="Times New Roman" w:cs="Times New Roman"/>
          <w:sz w:val="24"/>
          <w:szCs w:val="24"/>
        </w:rPr>
      </w:pPr>
    </w:p>
    <w:p w14:paraId="124687F0" w14:textId="77777777" w:rsidR="008641C8" w:rsidRPr="002D50B8" w:rsidRDefault="008641C8" w:rsidP="001E2F4D">
      <w:pPr>
        <w:spacing w:after="0"/>
        <w:jc w:val="both"/>
        <w:rPr>
          <w:rFonts w:ascii="Times New Roman" w:hAnsi="Times New Roman" w:cs="Times New Roman"/>
          <w:sz w:val="24"/>
          <w:szCs w:val="24"/>
        </w:rPr>
      </w:pPr>
      <w:r w:rsidRPr="002D50B8">
        <w:rPr>
          <w:rFonts w:ascii="Times New Roman" w:hAnsi="Times New Roman" w:cs="Times New Roman"/>
          <w:sz w:val="24"/>
          <w:szCs w:val="24"/>
        </w:rPr>
        <w:t>Korea es</w:t>
      </w:r>
      <w:r w:rsidR="003B0885" w:rsidRPr="002D50B8">
        <w:rPr>
          <w:rFonts w:ascii="Times New Roman" w:hAnsi="Times New Roman" w:cs="Times New Roman"/>
          <w:sz w:val="24"/>
          <w:szCs w:val="24"/>
        </w:rPr>
        <w:t xml:space="preserve">tablished ‘YES FTA </w:t>
      </w:r>
      <w:proofErr w:type="spellStart"/>
      <w:r w:rsidR="003B0885" w:rsidRPr="002D50B8">
        <w:rPr>
          <w:rFonts w:ascii="Times New Roman" w:hAnsi="Times New Roman" w:cs="Times New Roman"/>
          <w:sz w:val="24"/>
          <w:szCs w:val="24"/>
        </w:rPr>
        <w:t>Center</w:t>
      </w:r>
      <w:proofErr w:type="spellEnd"/>
      <w:r w:rsidR="003B0885" w:rsidRPr="002D50B8">
        <w:rPr>
          <w:rFonts w:ascii="Times New Roman" w:hAnsi="Times New Roman" w:cs="Times New Roman"/>
          <w:sz w:val="24"/>
          <w:szCs w:val="24"/>
        </w:rPr>
        <w:t>’ in 2014 to support traders in their utilization of FTAs. Furthermore, Korea established the Electronic Origin Data Exchange System (EODES) between Korea Customs Service and General Administration of Customs of the People’s Republic of China to reduce clearance time and hence, ensure smooth implementation of Korea-China FTA.</w:t>
      </w:r>
    </w:p>
    <w:p w14:paraId="36D9AF5F" w14:textId="77777777" w:rsidR="003B0885" w:rsidRPr="002D50B8" w:rsidRDefault="003B0885" w:rsidP="00E65F87">
      <w:pPr>
        <w:spacing w:after="0"/>
        <w:rPr>
          <w:rFonts w:ascii="Times New Roman" w:hAnsi="Times New Roman" w:cs="Times New Roman"/>
          <w:sz w:val="24"/>
          <w:szCs w:val="24"/>
        </w:rPr>
      </w:pPr>
    </w:p>
    <w:p w14:paraId="5829974B" w14:textId="3409F307" w:rsidR="00AD73D8" w:rsidRPr="00775078" w:rsidRDefault="00A14908" w:rsidP="00775078">
      <w:pPr>
        <w:spacing w:after="0" w:line="240" w:lineRule="auto"/>
        <w:jc w:val="both"/>
        <w:rPr>
          <w:rFonts w:ascii="Times New Roman" w:hAnsi="Times New Roman"/>
          <w:b/>
          <w:color w:val="0070C0"/>
          <w:sz w:val="24"/>
          <w:szCs w:val="24"/>
        </w:rPr>
      </w:pPr>
      <w:r w:rsidRPr="00775078">
        <w:rPr>
          <w:rFonts w:ascii="Times New Roman" w:hAnsi="Times New Roman"/>
          <w:b/>
          <w:color w:val="0070C0"/>
          <w:sz w:val="24"/>
          <w:szCs w:val="24"/>
        </w:rPr>
        <w:t>In</w:t>
      </w:r>
      <w:r w:rsidR="00996BD0">
        <w:rPr>
          <w:rFonts w:ascii="Times New Roman" w:hAnsi="Times New Roman"/>
          <w:b/>
          <w:color w:val="0070C0"/>
          <w:sz w:val="24"/>
          <w:szCs w:val="24"/>
        </w:rPr>
        <w:t>tellectual Property Rights</w:t>
      </w:r>
    </w:p>
    <w:p w14:paraId="4E9DF289" w14:textId="3DEE50A2" w:rsidR="004D5F90" w:rsidRPr="002D50B8" w:rsidRDefault="00213AA8" w:rsidP="001E2F4D">
      <w:pPr>
        <w:spacing w:after="0"/>
        <w:jc w:val="both"/>
        <w:rPr>
          <w:rFonts w:ascii="Times New Roman" w:hAnsi="Times New Roman" w:cs="Times New Roman"/>
          <w:sz w:val="24"/>
          <w:szCs w:val="24"/>
        </w:rPr>
      </w:pPr>
      <w:r w:rsidRPr="002D50B8">
        <w:rPr>
          <w:rFonts w:ascii="Times New Roman" w:hAnsi="Times New Roman" w:cs="Times New Roman"/>
          <w:sz w:val="24"/>
          <w:szCs w:val="24"/>
        </w:rPr>
        <w:t>Korea underto</w:t>
      </w:r>
      <w:r w:rsidR="006E0BAF" w:rsidRPr="002D50B8">
        <w:rPr>
          <w:rFonts w:ascii="Times New Roman" w:hAnsi="Times New Roman" w:cs="Times New Roman"/>
          <w:sz w:val="24"/>
          <w:szCs w:val="24"/>
        </w:rPr>
        <w:t>ok various efforts to improve its IPR environment</w:t>
      </w:r>
      <w:r w:rsidRPr="002D50B8">
        <w:rPr>
          <w:rFonts w:ascii="Times New Roman" w:hAnsi="Times New Roman" w:cs="Times New Roman"/>
          <w:sz w:val="24"/>
          <w:szCs w:val="24"/>
        </w:rPr>
        <w:t xml:space="preserve">. </w:t>
      </w:r>
      <w:r w:rsidR="003B0C60">
        <w:rPr>
          <w:rFonts w:ascii="Times New Roman" w:hAnsi="Times New Roman" w:cs="Times New Roman"/>
          <w:sz w:val="24"/>
          <w:szCs w:val="24"/>
        </w:rPr>
        <w:t xml:space="preserve">Amendments to the </w:t>
      </w:r>
      <w:r w:rsidRPr="002D50B8">
        <w:rPr>
          <w:rFonts w:ascii="Times New Roman" w:hAnsi="Times New Roman" w:cs="Times New Roman"/>
          <w:sz w:val="24"/>
          <w:szCs w:val="24"/>
        </w:rPr>
        <w:t xml:space="preserve">Patent Act and the Utility Model Act </w:t>
      </w:r>
      <w:r w:rsidR="003B0C60">
        <w:rPr>
          <w:rFonts w:ascii="Times New Roman" w:hAnsi="Times New Roman" w:cs="Times New Roman"/>
          <w:sz w:val="24"/>
          <w:szCs w:val="24"/>
        </w:rPr>
        <w:t>were put in force</w:t>
      </w:r>
      <w:r w:rsidRPr="002D50B8">
        <w:rPr>
          <w:rFonts w:ascii="Times New Roman" w:hAnsi="Times New Roman" w:cs="Times New Roman"/>
          <w:sz w:val="24"/>
          <w:szCs w:val="24"/>
        </w:rPr>
        <w:t xml:space="preserve"> in January 2015</w:t>
      </w:r>
      <w:r w:rsidR="003B0C60">
        <w:rPr>
          <w:rFonts w:ascii="Times New Roman" w:hAnsi="Times New Roman" w:cs="Times New Roman"/>
          <w:sz w:val="24"/>
          <w:szCs w:val="24"/>
        </w:rPr>
        <w:t xml:space="preserve">. They </w:t>
      </w:r>
      <w:r w:rsidRPr="002D50B8">
        <w:rPr>
          <w:rFonts w:ascii="Times New Roman" w:hAnsi="Times New Roman" w:cs="Times New Roman"/>
          <w:sz w:val="24"/>
          <w:szCs w:val="24"/>
        </w:rPr>
        <w:t xml:space="preserve">allow patent applications to be </w:t>
      </w:r>
      <w:r w:rsidR="0012200E" w:rsidRPr="002D50B8">
        <w:rPr>
          <w:rFonts w:ascii="Times New Roman" w:hAnsi="Times New Roman" w:cs="Times New Roman"/>
          <w:sz w:val="24"/>
          <w:szCs w:val="24"/>
        </w:rPr>
        <w:t xml:space="preserve">made in English besides Korean and </w:t>
      </w:r>
      <w:r w:rsidRPr="002D50B8">
        <w:rPr>
          <w:rFonts w:ascii="Times New Roman" w:hAnsi="Times New Roman" w:cs="Times New Roman"/>
          <w:sz w:val="24"/>
          <w:szCs w:val="24"/>
        </w:rPr>
        <w:t>relax</w:t>
      </w:r>
      <w:r w:rsidR="0012200E" w:rsidRPr="002D50B8">
        <w:rPr>
          <w:rFonts w:ascii="Times New Roman" w:hAnsi="Times New Roman" w:cs="Times New Roman"/>
          <w:sz w:val="24"/>
          <w:szCs w:val="24"/>
        </w:rPr>
        <w:t>es</w:t>
      </w:r>
      <w:r w:rsidRPr="002D50B8">
        <w:rPr>
          <w:rFonts w:ascii="Times New Roman" w:hAnsi="Times New Roman" w:cs="Times New Roman"/>
          <w:sz w:val="24"/>
          <w:szCs w:val="24"/>
        </w:rPr>
        <w:t xml:space="preserve"> the formality requirements for submitting descriptions during the filing stage</w:t>
      </w:r>
      <w:r w:rsidR="00136CA5">
        <w:rPr>
          <w:rFonts w:ascii="Times New Roman" w:hAnsi="Times New Roman" w:cs="Times New Roman"/>
          <w:sz w:val="24"/>
          <w:szCs w:val="24"/>
        </w:rPr>
        <w:t>,</w:t>
      </w:r>
      <w:r w:rsidR="0012200E" w:rsidRPr="002D50B8">
        <w:rPr>
          <w:rFonts w:ascii="Times New Roman" w:hAnsi="Times New Roman" w:cs="Times New Roman"/>
          <w:sz w:val="24"/>
          <w:szCs w:val="24"/>
        </w:rPr>
        <w:t xml:space="preserve"> among others</w:t>
      </w:r>
      <w:r w:rsidRPr="002D50B8">
        <w:rPr>
          <w:rFonts w:ascii="Times New Roman" w:hAnsi="Times New Roman" w:cs="Times New Roman"/>
          <w:sz w:val="24"/>
          <w:szCs w:val="24"/>
        </w:rPr>
        <w:t>. Korea’s Examination Guideline of Patent</w:t>
      </w:r>
      <w:r w:rsidR="00136CA5">
        <w:rPr>
          <w:rFonts w:ascii="Times New Roman" w:hAnsi="Times New Roman" w:cs="Times New Roman"/>
          <w:sz w:val="24"/>
          <w:szCs w:val="24"/>
        </w:rPr>
        <w:t>s</w:t>
      </w:r>
      <w:r w:rsidRPr="002D50B8">
        <w:rPr>
          <w:rFonts w:ascii="Times New Roman" w:hAnsi="Times New Roman" w:cs="Times New Roman"/>
          <w:sz w:val="24"/>
          <w:szCs w:val="24"/>
        </w:rPr>
        <w:t xml:space="preserve"> and </w:t>
      </w:r>
      <w:r w:rsidR="00136CA5">
        <w:rPr>
          <w:rFonts w:ascii="Times New Roman" w:hAnsi="Times New Roman" w:cs="Times New Roman"/>
          <w:sz w:val="24"/>
          <w:szCs w:val="24"/>
        </w:rPr>
        <w:t>U</w:t>
      </w:r>
      <w:r w:rsidR="00136CA5" w:rsidRPr="002D50B8">
        <w:rPr>
          <w:rFonts w:ascii="Times New Roman" w:hAnsi="Times New Roman" w:cs="Times New Roman"/>
          <w:sz w:val="24"/>
          <w:szCs w:val="24"/>
        </w:rPr>
        <w:t xml:space="preserve">tility </w:t>
      </w:r>
      <w:r w:rsidR="00136CA5">
        <w:rPr>
          <w:rFonts w:ascii="Times New Roman" w:hAnsi="Times New Roman" w:cs="Times New Roman"/>
          <w:sz w:val="24"/>
          <w:szCs w:val="24"/>
        </w:rPr>
        <w:t>M</w:t>
      </w:r>
      <w:r w:rsidR="00136CA5" w:rsidRPr="002D50B8">
        <w:rPr>
          <w:rFonts w:ascii="Times New Roman" w:hAnsi="Times New Roman" w:cs="Times New Roman"/>
          <w:sz w:val="24"/>
          <w:szCs w:val="24"/>
        </w:rPr>
        <w:t>odel</w:t>
      </w:r>
      <w:r w:rsidR="00136CA5">
        <w:rPr>
          <w:rFonts w:ascii="Times New Roman" w:hAnsi="Times New Roman" w:cs="Times New Roman"/>
          <w:sz w:val="24"/>
          <w:szCs w:val="24"/>
        </w:rPr>
        <w:t>s</w:t>
      </w:r>
      <w:r w:rsidR="00136CA5" w:rsidRPr="002D50B8">
        <w:rPr>
          <w:rFonts w:ascii="Times New Roman" w:hAnsi="Times New Roman" w:cs="Times New Roman"/>
          <w:sz w:val="24"/>
          <w:szCs w:val="24"/>
        </w:rPr>
        <w:t xml:space="preserve"> </w:t>
      </w:r>
      <w:r w:rsidRPr="002D50B8">
        <w:rPr>
          <w:rFonts w:ascii="Times New Roman" w:hAnsi="Times New Roman" w:cs="Times New Roman"/>
          <w:sz w:val="24"/>
          <w:szCs w:val="24"/>
        </w:rPr>
        <w:t>were also amended to be in</w:t>
      </w:r>
      <w:r w:rsidR="0012200E" w:rsidRPr="002D50B8">
        <w:rPr>
          <w:rFonts w:ascii="Times New Roman" w:hAnsi="Times New Roman" w:cs="Times New Roman"/>
          <w:sz w:val="24"/>
          <w:szCs w:val="24"/>
        </w:rPr>
        <w:t xml:space="preserve"> line with the revised Acts above.</w:t>
      </w:r>
    </w:p>
    <w:p w14:paraId="1C6E46E4" w14:textId="77777777" w:rsidR="00213AA8" w:rsidRPr="002D50B8" w:rsidRDefault="00213AA8" w:rsidP="001E2F4D">
      <w:pPr>
        <w:spacing w:after="0"/>
        <w:jc w:val="both"/>
        <w:rPr>
          <w:rFonts w:ascii="Times New Roman" w:hAnsi="Times New Roman" w:cs="Times New Roman"/>
          <w:sz w:val="24"/>
          <w:szCs w:val="24"/>
        </w:rPr>
      </w:pPr>
    </w:p>
    <w:p w14:paraId="4DA2597E" w14:textId="7181373F" w:rsidR="0012200E" w:rsidRPr="002D50B8" w:rsidRDefault="00213AA8" w:rsidP="001E2F4D">
      <w:pPr>
        <w:spacing w:after="0"/>
        <w:jc w:val="both"/>
        <w:rPr>
          <w:rFonts w:ascii="Times New Roman" w:hAnsi="Times New Roman" w:cs="Times New Roman"/>
          <w:sz w:val="24"/>
          <w:szCs w:val="24"/>
        </w:rPr>
      </w:pPr>
      <w:r w:rsidRPr="002D50B8">
        <w:rPr>
          <w:rFonts w:ascii="Times New Roman" w:hAnsi="Times New Roman" w:cs="Times New Roman"/>
          <w:sz w:val="24"/>
          <w:szCs w:val="24"/>
        </w:rPr>
        <w:t xml:space="preserve">Amendments were made to the Trademark Act and </w:t>
      </w:r>
      <w:r w:rsidR="00136CA5">
        <w:rPr>
          <w:rFonts w:ascii="Times New Roman" w:hAnsi="Times New Roman" w:cs="Times New Roman"/>
          <w:sz w:val="24"/>
          <w:szCs w:val="24"/>
        </w:rPr>
        <w:t>the Trademark E</w:t>
      </w:r>
      <w:r w:rsidR="00136CA5" w:rsidRPr="002D50B8">
        <w:rPr>
          <w:rFonts w:ascii="Times New Roman" w:hAnsi="Times New Roman" w:cs="Times New Roman"/>
          <w:sz w:val="24"/>
          <w:szCs w:val="24"/>
        </w:rPr>
        <w:t xml:space="preserve">xamination </w:t>
      </w:r>
      <w:r w:rsidR="00136CA5">
        <w:rPr>
          <w:rFonts w:ascii="Times New Roman" w:hAnsi="Times New Roman" w:cs="Times New Roman"/>
          <w:sz w:val="24"/>
          <w:szCs w:val="24"/>
        </w:rPr>
        <w:t>G</w:t>
      </w:r>
      <w:r w:rsidR="00136CA5" w:rsidRPr="002D50B8">
        <w:rPr>
          <w:rFonts w:ascii="Times New Roman" w:hAnsi="Times New Roman" w:cs="Times New Roman"/>
          <w:sz w:val="24"/>
          <w:szCs w:val="24"/>
        </w:rPr>
        <w:t>uideline</w:t>
      </w:r>
      <w:r w:rsidR="002D50B8">
        <w:rPr>
          <w:rFonts w:ascii="Times New Roman" w:hAnsi="Times New Roman" w:cs="Times New Roman"/>
          <w:sz w:val="24"/>
          <w:szCs w:val="24"/>
        </w:rPr>
        <w:t>s</w:t>
      </w:r>
      <w:r w:rsidR="0012200E" w:rsidRPr="002D50B8">
        <w:rPr>
          <w:rFonts w:ascii="Times New Roman" w:hAnsi="Times New Roman" w:cs="Times New Roman"/>
          <w:sz w:val="24"/>
          <w:szCs w:val="24"/>
        </w:rPr>
        <w:t>, including the addition of new chapter on non-traditional trademarks and updating of examples and cases in the guideline</w:t>
      </w:r>
      <w:r w:rsidR="00136CA5">
        <w:rPr>
          <w:rFonts w:ascii="Times New Roman" w:hAnsi="Times New Roman" w:cs="Times New Roman"/>
          <w:sz w:val="24"/>
          <w:szCs w:val="24"/>
        </w:rPr>
        <w:t>s</w:t>
      </w:r>
      <w:r w:rsidR="0012200E" w:rsidRPr="002D50B8">
        <w:rPr>
          <w:rFonts w:ascii="Times New Roman" w:hAnsi="Times New Roman" w:cs="Times New Roman"/>
          <w:sz w:val="24"/>
          <w:szCs w:val="24"/>
        </w:rPr>
        <w:t xml:space="preserve"> so as to facilitate </w:t>
      </w:r>
      <w:r w:rsidR="00136CA5">
        <w:rPr>
          <w:rFonts w:ascii="Times New Roman" w:hAnsi="Times New Roman" w:cs="Times New Roman"/>
          <w:sz w:val="24"/>
          <w:szCs w:val="24"/>
        </w:rPr>
        <w:t xml:space="preserve">their </w:t>
      </w:r>
      <w:r w:rsidR="0012200E" w:rsidRPr="002D50B8">
        <w:rPr>
          <w:rFonts w:ascii="Times New Roman" w:hAnsi="Times New Roman" w:cs="Times New Roman"/>
          <w:sz w:val="24"/>
          <w:szCs w:val="24"/>
        </w:rPr>
        <w:t>understanding.</w:t>
      </w:r>
      <w:r w:rsidR="00762E07" w:rsidRPr="002D50B8">
        <w:rPr>
          <w:rFonts w:ascii="Times New Roman" w:hAnsi="Times New Roman" w:cs="Times New Roman"/>
          <w:sz w:val="24"/>
          <w:szCs w:val="24"/>
        </w:rPr>
        <w:t xml:space="preserve"> </w:t>
      </w:r>
      <w:r w:rsidR="0012200E" w:rsidRPr="002D50B8">
        <w:rPr>
          <w:rFonts w:ascii="Times New Roman" w:hAnsi="Times New Roman" w:cs="Times New Roman"/>
          <w:sz w:val="24"/>
          <w:szCs w:val="24"/>
        </w:rPr>
        <w:t>In addition, the Design Protection Act and examination guideline were amended to facilitate multiple design application and expand the grounds for gr</w:t>
      </w:r>
      <w:r w:rsidR="00762E07" w:rsidRPr="002D50B8">
        <w:rPr>
          <w:rFonts w:ascii="Times New Roman" w:hAnsi="Times New Roman" w:cs="Times New Roman"/>
          <w:sz w:val="24"/>
          <w:szCs w:val="24"/>
        </w:rPr>
        <w:t>anting re-examination requests.</w:t>
      </w:r>
    </w:p>
    <w:p w14:paraId="6850073F" w14:textId="77777777" w:rsidR="00762E07" w:rsidRPr="002D50B8" w:rsidRDefault="00762E07" w:rsidP="001E2F4D">
      <w:pPr>
        <w:spacing w:after="0"/>
        <w:jc w:val="both"/>
        <w:rPr>
          <w:rFonts w:ascii="Times New Roman" w:hAnsi="Times New Roman" w:cs="Times New Roman"/>
          <w:sz w:val="24"/>
          <w:szCs w:val="24"/>
        </w:rPr>
      </w:pPr>
    </w:p>
    <w:p w14:paraId="6132D8DF" w14:textId="77777777" w:rsidR="00762E07" w:rsidRDefault="00762E07" w:rsidP="001E2F4D">
      <w:pPr>
        <w:spacing w:after="0"/>
        <w:jc w:val="both"/>
        <w:rPr>
          <w:rFonts w:ascii="Times New Roman" w:hAnsi="Times New Roman" w:cs="Times New Roman"/>
          <w:sz w:val="24"/>
          <w:szCs w:val="24"/>
        </w:rPr>
      </w:pPr>
      <w:r w:rsidRPr="002D50B8">
        <w:rPr>
          <w:rFonts w:ascii="Times New Roman" w:hAnsi="Times New Roman" w:cs="Times New Roman"/>
          <w:sz w:val="24"/>
          <w:szCs w:val="24"/>
        </w:rPr>
        <w:t xml:space="preserve">Moreover, the Civil Enforcement Act </w:t>
      </w:r>
      <w:r w:rsidR="004F52FE" w:rsidRPr="002D50B8">
        <w:rPr>
          <w:rFonts w:ascii="Times New Roman" w:hAnsi="Times New Roman" w:cs="Times New Roman"/>
          <w:sz w:val="24"/>
          <w:szCs w:val="24"/>
        </w:rPr>
        <w:t xml:space="preserve">was amended in May 2014 to reflect the expectation that cross-border litigation against a national corporation would increase due to the entry into force of the Korea-EU and Korea-United States FTAs. The amended Act provides for the recognition and enforcement of not only foreign court judgments but also other court decisions recognized as having equivalent effect as those judgments. </w:t>
      </w:r>
    </w:p>
    <w:p w14:paraId="29826168" w14:textId="77777777" w:rsidR="00136CA5" w:rsidRDefault="00136CA5" w:rsidP="001E2F4D">
      <w:pPr>
        <w:spacing w:after="0"/>
        <w:jc w:val="both"/>
        <w:rPr>
          <w:rFonts w:ascii="Times New Roman" w:hAnsi="Times New Roman" w:cs="Times New Roman"/>
          <w:sz w:val="24"/>
          <w:szCs w:val="24"/>
        </w:rPr>
      </w:pPr>
    </w:p>
    <w:p w14:paraId="09DF8A15" w14:textId="09DEC512" w:rsidR="00136CA5" w:rsidRPr="002D50B8" w:rsidRDefault="00136CA5" w:rsidP="001E2F4D">
      <w:pPr>
        <w:spacing w:after="0"/>
        <w:jc w:val="both"/>
        <w:rPr>
          <w:rFonts w:ascii="Times New Roman" w:hAnsi="Times New Roman" w:cs="Times New Roman"/>
          <w:sz w:val="24"/>
          <w:szCs w:val="24"/>
        </w:rPr>
      </w:pPr>
      <w:r>
        <w:rPr>
          <w:rFonts w:ascii="Times New Roman" w:hAnsi="Times New Roman" w:cs="Times New Roman"/>
          <w:sz w:val="24"/>
          <w:szCs w:val="24"/>
        </w:rPr>
        <w:t xml:space="preserve">Korea ratified the </w:t>
      </w:r>
      <w:r w:rsidRPr="00136CA5">
        <w:rPr>
          <w:rFonts w:ascii="Times New Roman" w:hAnsi="Times New Roman" w:cs="Times New Roman"/>
          <w:sz w:val="24"/>
          <w:szCs w:val="24"/>
        </w:rPr>
        <w:t>Marrakesh Treaty to Facilitate Access to Published Works for Persons Who Are Blind, Visually Impaired or Otherwise Print Disabled</w:t>
      </w:r>
      <w:r>
        <w:rPr>
          <w:rFonts w:ascii="Times New Roman" w:hAnsi="Times New Roman" w:cs="Times New Roman"/>
          <w:sz w:val="24"/>
          <w:szCs w:val="24"/>
        </w:rPr>
        <w:t xml:space="preserve"> on 8 October 2015. Also, in July 2014, Korea made effective the </w:t>
      </w:r>
      <w:r w:rsidRPr="00136CA5">
        <w:rPr>
          <w:rFonts w:ascii="Times New Roman" w:hAnsi="Times New Roman" w:cs="Times New Roman"/>
          <w:sz w:val="24"/>
          <w:szCs w:val="24"/>
        </w:rPr>
        <w:t>Geneva Act of the Hague Agreement Concerning the International Registration of Industrial Designs</w:t>
      </w:r>
      <w:r>
        <w:rPr>
          <w:rFonts w:ascii="Times New Roman" w:hAnsi="Times New Roman" w:cs="Times New Roman"/>
          <w:sz w:val="24"/>
          <w:szCs w:val="24"/>
        </w:rPr>
        <w:t>.</w:t>
      </w:r>
    </w:p>
    <w:p w14:paraId="76B6CCCF" w14:textId="77777777" w:rsidR="00213AA8" w:rsidRPr="002D50B8" w:rsidRDefault="00213AA8" w:rsidP="00E65F87">
      <w:pPr>
        <w:spacing w:after="0"/>
        <w:rPr>
          <w:rFonts w:ascii="Times New Roman" w:hAnsi="Times New Roman" w:cs="Times New Roman"/>
          <w:sz w:val="24"/>
          <w:szCs w:val="24"/>
        </w:rPr>
      </w:pPr>
    </w:p>
    <w:p w14:paraId="5DDC0D52" w14:textId="77777777" w:rsidR="00F03823" w:rsidRPr="00775078" w:rsidRDefault="00F03823" w:rsidP="00775078">
      <w:pPr>
        <w:spacing w:after="0" w:line="240" w:lineRule="auto"/>
        <w:jc w:val="both"/>
        <w:rPr>
          <w:rFonts w:ascii="Times New Roman" w:hAnsi="Times New Roman"/>
          <w:b/>
          <w:color w:val="0070C0"/>
          <w:sz w:val="24"/>
          <w:szCs w:val="24"/>
        </w:rPr>
      </w:pPr>
      <w:r w:rsidRPr="00775078">
        <w:rPr>
          <w:rFonts w:ascii="Times New Roman" w:hAnsi="Times New Roman"/>
          <w:b/>
          <w:color w:val="0070C0"/>
          <w:sz w:val="24"/>
          <w:szCs w:val="24"/>
        </w:rPr>
        <w:t>Competition Policy</w:t>
      </w:r>
    </w:p>
    <w:p w14:paraId="5DF7E0D3" w14:textId="28299381" w:rsidR="00580788" w:rsidRPr="002D50B8" w:rsidRDefault="00136CA5" w:rsidP="001E2F4D">
      <w:pPr>
        <w:spacing w:after="0"/>
        <w:jc w:val="both"/>
        <w:rPr>
          <w:rFonts w:ascii="Times New Roman" w:hAnsi="Times New Roman" w:cs="Times New Roman"/>
          <w:sz w:val="24"/>
          <w:szCs w:val="24"/>
        </w:rPr>
      </w:pPr>
      <w:r>
        <w:rPr>
          <w:rFonts w:ascii="Times New Roman" w:hAnsi="Times New Roman" w:cs="Times New Roman"/>
          <w:sz w:val="24"/>
          <w:szCs w:val="24"/>
        </w:rPr>
        <w:t>N</w:t>
      </w:r>
      <w:r w:rsidR="004F52FE" w:rsidRPr="002D50B8">
        <w:rPr>
          <w:rFonts w:ascii="Times New Roman" w:hAnsi="Times New Roman" w:cs="Times New Roman"/>
          <w:sz w:val="24"/>
          <w:szCs w:val="24"/>
        </w:rPr>
        <w:t>ew circular equity investment</w:t>
      </w:r>
      <w:r>
        <w:rPr>
          <w:rFonts w:ascii="Times New Roman" w:hAnsi="Times New Roman" w:cs="Times New Roman"/>
          <w:sz w:val="24"/>
          <w:szCs w:val="24"/>
        </w:rPr>
        <w:t>s</w:t>
      </w:r>
      <w:r w:rsidR="004F52FE" w:rsidRPr="002D50B8">
        <w:rPr>
          <w:rFonts w:ascii="Times New Roman" w:hAnsi="Times New Roman" w:cs="Times New Roman"/>
          <w:sz w:val="24"/>
          <w:szCs w:val="24"/>
        </w:rPr>
        <w:t xml:space="preserve"> </w:t>
      </w:r>
      <w:r>
        <w:rPr>
          <w:rFonts w:ascii="Times New Roman" w:hAnsi="Times New Roman" w:cs="Times New Roman"/>
          <w:sz w:val="24"/>
          <w:szCs w:val="24"/>
        </w:rPr>
        <w:t xml:space="preserve">were prohibited </w:t>
      </w:r>
      <w:r w:rsidR="004F52FE" w:rsidRPr="002D50B8">
        <w:rPr>
          <w:rFonts w:ascii="Times New Roman" w:hAnsi="Times New Roman" w:cs="Times New Roman"/>
          <w:sz w:val="24"/>
          <w:szCs w:val="24"/>
        </w:rPr>
        <w:t xml:space="preserve">in 2014. </w:t>
      </w:r>
      <w:r w:rsidR="00E618DA">
        <w:rPr>
          <w:rFonts w:ascii="Times New Roman" w:hAnsi="Times New Roman" w:cs="Times New Roman"/>
          <w:sz w:val="24"/>
          <w:szCs w:val="24"/>
        </w:rPr>
        <w:t xml:space="preserve">Also, </w:t>
      </w:r>
      <w:r w:rsidR="002D50B8">
        <w:rPr>
          <w:rFonts w:ascii="Times New Roman" w:hAnsi="Times New Roman" w:cs="Times New Roman"/>
          <w:sz w:val="24"/>
          <w:szCs w:val="24"/>
        </w:rPr>
        <w:t xml:space="preserve">the </w:t>
      </w:r>
      <w:r w:rsidR="004F52FE" w:rsidRPr="002D50B8">
        <w:rPr>
          <w:rFonts w:ascii="Times New Roman" w:hAnsi="Times New Roman" w:cs="Times New Roman"/>
          <w:sz w:val="24"/>
          <w:szCs w:val="24"/>
        </w:rPr>
        <w:t xml:space="preserve">Korea Fair Trade Commission (KFTC) pursued policies against anti-competitive practices including cartels, </w:t>
      </w:r>
      <w:r w:rsidR="00F74B89">
        <w:rPr>
          <w:rFonts w:ascii="Times New Roman" w:hAnsi="Times New Roman" w:cs="Times New Roman"/>
          <w:sz w:val="24"/>
          <w:szCs w:val="24"/>
        </w:rPr>
        <w:t>anti-competitive M&amp;A</w:t>
      </w:r>
      <w:r w:rsidR="00C72082">
        <w:rPr>
          <w:rFonts w:ascii="Times New Roman" w:hAnsi="Times New Roman" w:cs="Times New Roman"/>
          <w:sz w:val="24"/>
          <w:szCs w:val="24"/>
        </w:rPr>
        <w:t>,</w:t>
      </w:r>
      <w:r w:rsidR="004F52FE" w:rsidRPr="002D50B8">
        <w:rPr>
          <w:rFonts w:ascii="Times New Roman" w:hAnsi="Times New Roman" w:cs="Times New Roman"/>
          <w:sz w:val="24"/>
          <w:szCs w:val="24"/>
        </w:rPr>
        <w:t xml:space="preserve"> abuse of dominance and unfair trade practices. In 2014, KFTC imposed measures on 76 cartel cases</w:t>
      </w:r>
      <w:r w:rsidR="00580788" w:rsidRPr="002D50B8">
        <w:rPr>
          <w:rFonts w:ascii="Times New Roman" w:hAnsi="Times New Roman" w:cs="Times New Roman"/>
          <w:sz w:val="24"/>
          <w:szCs w:val="24"/>
        </w:rPr>
        <w:t xml:space="preserve"> and 122 unfair trade practices and conducted in-depth reviews on 27 M&amp;A cases. KFTC also reviewed a total of 614 regulations, where 15 of which were suggested as anti-competitive. 9 of these 15 regulations were withdrawn or improved.</w:t>
      </w:r>
    </w:p>
    <w:p w14:paraId="0978D6EC" w14:textId="77777777" w:rsidR="00580788" w:rsidRPr="002D50B8" w:rsidRDefault="00580788" w:rsidP="001E2F4D">
      <w:pPr>
        <w:spacing w:after="0"/>
        <w:jc w:val="both"/>
        <w:rPr>
          <w:rFonts w:ascii="Times New Roman" w:hAnsi="Times New Roman" w:cs="Times New Roman"/>
          <w:sz w:val="24"/>
          <w:szCs w:val="24"/>
        </w:rPr>
      </w:pPr>
    </w:p>
    <w:p w14:paraId="7BD9CE28" w14:textId="53704C18" w:rsidR="00580788" w:rsidRPr="002D50B8" w:rsidRDefault="00580788" w:rsidP="001E2F4D">
      <w:pPr>
        <w:spacing w:after="0"/>
        <w:jc w:val="both"/>
        <w:rPr>
          <w:rFonts w:ascii="Times New Roman" w:hAnsi="Times New Roman" w:cs="Times New Roman"/>
          <w:sz w:val="24"/>
          <w:szCs w:val="24"/>
        </w:rPr>
      </w:pPr>
      <w:r w:rsidRPr="002D50B8">
        <w:rPr>
          <w:rFonts w:ascii="Times New Roman" w:hAnsi="Times New Roman" w:cs="Times New Roman"/>
          <w:sz w:val="24"/>
          <w:szCs w:val="24"/>
        </w:rPr>
        <w:lastRenderedPageBreak/>
        <w:t>Korea continues to strengthen international cooperation in the area of competition policy</w:t>
      </w:r>
      <w:r w:rsidR="00E618DA">
        <w:rPr>
          <w:rFonts w:ascii="Times New Roman" w:hAnsi="Times New Roman" w:cs="Times New Roman"/>
          <w:sz w:val="24"/>
          <w:szCs w:val="24"/>
        </w:rPr>
        <w:t xml:space="preserve"> by signing</w:t>
      </w:r>
      <w:r w:rsidRPr="002D50B8">
        <w:rPr>
          <w:rFonts w:ascii="Times New Roman" w:hAnsi="Times New Roman" w:cs="Times New Roman"/>
          <w:sz w:val="24"/>
          <w:szCs w:val="24"/>
        </w:rPr>
        <w:t xml:space="preserve"> Memoranda of Understanding (MOUs) with Indonesia (2013), Brazil (2014), Japan (2014) and United States (2015).</w:t>
      </w:r>
    </w:p>
    <w:p w14:paraId="6DC6DE19" w14:textId="77777777" w:rsidR="0061322D" w:rsidRPr="002D50B8" w:rsidRDefault="004F52FE" w:rsidP="00E65F87">
      <w:pPr>
        <w:spacing w:after="0"/>
        <w:rPr>
          <w:rFonts w:ascii="Times New Roman" w:hAnsi="Times New Roman" w:cs="Times New Roman"/>
          <w:sz w:val="24"/>
          <w:szCs w:val="24"/>
        </w:rPr>
      </w:pPr>
      <w:r w:rsidRPr="002D50B8">
        <w:rPr>
          <w:rFonts w:ascii="Times New Roman" w:hAnsi="Times New Roman" w:cs="Times New Roman"/>
          <w:sz w:val="24"/>
          <w:szCs w:val="24"/>
        </w:rPr>
        <w:t xml:space="preserve"> </w:t>
      </w:r>
    </w:p>
    <w:p w14:paraId="014351CF" w14:textId="77777777" w:rsidR="00ED6CAE" w:rsidRPr="00775078" w:rsidRDefault="00ED6CAE" w:rsidP="00775078">
      <w:pPr>
        <w:spacing w:after="0" w:line="240" w:lineRule="auto"/>
        <w:jc w:val="both"/>
        <w:rPr>
          <w:rFonts w:ascii="Times New Roman" w:hAnsi="Times New Roman"/>
          <w:b/>
          <w:color w:val="0070C0"/>
          <w:sz w:val="24"/>
          <w:szCs w:val="24"/>
        </w:rPr>
      </w:pPr>
      <w:r w:rsidRPr="00775078">
        <w:rPr>
          <w:rFonts w:ascii="Times New Roman" w:hAnsi="Times New Roman"/>
          <w:b/>
          <w:color w:val="0070C0"/>
          <w:sz w:val="24"/>
          <w:szCs w:val="24"/>
        </w:rPr>
        <w:t>Government Procurement</w:t>
      </w:r>
    </w:p>
    <w:p w14:paraId="0EA614E5" w14:textId="77777777" w:rsidR="00580788" w:rsidRPr="002D50B8" w:rsidRDefault="00580788" w:rsidP="001E2F4D">
      <w:pPr>
        <w:spacing w:after="0"/>
        <w:jc w:val="both"/>
        <w:rPr>
          <w:rFonts w:ascii="Times New Roman" w:hAnsi="Times New Roman" w:cs="Times New Roman"/>
          <w:sz w:val="24"/>
          <w:szCs w:val="24"/>
        </w:rPr>
      </w:pPr>
      <w:r w:rsidRPr="002D50B8">
        <w:rPr>
          <w:rFonts w:ascii="Times New Roman" w:hAnsi="Times New Roman" w:cs="Times New Roman"/>
          <w:sz w:val="24"/>
          <w:szCs w:val="24"/>
        </w:rPr>
        <w:t>Korea ratified the revised WTO Agreement on Government Procurement (GPA) in December 2015. Additional public entities including 51 municipalities and 25 public enterprises are covered under the revised GPA, which took effect in January 2016.</w:t>
      </w:r>
      <w:r w:rsidR="00F8613F" w:rsidRPr="002D50B8">
        <w:rPr>
          <w:rFonts w:ascii="Times New Roman" w:hAnsi="Times New Roman" w:cs="Times New Roman"/>
          <w:sz w:val="24"/>
          <w:szCs w:val="24"/>
        </w:rPr>
        <w:t xml:space="preserve"> </w:t>
      </w:r>
      <w:r w:rsidRPr="002D50B8">
        <w:rPr>
          <w:rFonts w:ascii="Times New Roman" w:hAnsi="Times New Roman" w:cs="Times New Roman"/>
          <w:sz w:val="24"/>
          <w:szCs w:val="24"/>
        </w:rPr>
        <w:t xml:space="preserve">Korea also further liberalized </w:t>
      </w:r>
      <w:r w:rsidR="00F8613F" w:rsidRPr="002D50B8">
        <w:rPr>
          <w:rFonts w:ascii="Times New Roman" w:hAnsi="Times New Roman" w:cs="Times New Roman"/>
          <w:sz w:val="24"/>
          <w:szCs w:val="24"/>
        </w:rPr>
        <w:t>government procurement through RTA/FTA commitments with Australia, New Zealand and Canada.</w:t>
      </w:r>
    </w:p>
    <w:p w14:paraId="147C4C7E" w14:textId="77777777" w:rsidR="00F8613F" w:rsidRPr="002D50B8" w:rsidRDefault="00F8613F" w:rsidP="001E2F4D">
      <w:pPr>
        <w:spacing w:after="0"/>
        <w:jc w:val="both"/>
        <w:rPr>
          <w:rFonts w:ascii="Times New Roman" w:hAnsi="Times New Roman" w:cs="Times New Roman"/>
          <w:sz w:val="24"/>
          <w:szCs w:val="24"/>
        </w:rPr>
      </w:pPr>
    </w:p>
    <w:p w14:paraId="7F8F3EB2" w14:textId="27B1ABAF" w:rsidR="00F8613F" w:rsidRPr="002D50B8" w:rsidRDefault="00F8613F" w:rsidP="001E2F4D">
      <w:pPr>
        <w:spacing w:after="0"/>
        <w:jc w:val="both"/>
        <w:rPr>
          <w:rFonts w:ascii="Times New Roman" w:hAnsi="Times New Roman" w:cs="Times New Roman"/>
          <w:sz w:val="24"/>
          <w:szCs w:val="24"/>
        </w:rPr>
      </w:pPr>
      <w:r w:rsidRPr="002D50B8">
        <w:rPr>
          <w:rFonts w:ascii="Times New Roman" w:hAnsi="Times New Roman" w:cs="Times New Roman"/>
          <w:sz w:val="24"/>
          <w:szCs w:val="24"/>
        </w:rPr>
        <w:t xml:space="preserve">In </w:t>
      </w:r>
      <w:r w:rsidR="00A30485">
        <w:rPr>
          <w:rFonts w:ascii="Times New Roman" w:hAnsi="Times New Roman" w:cs="Times New Roman"/>
          <w:sz w:val="24"/>
          <w:szCs w:val="24"/>
        </w:rPr>
        <w:t>2015</w:t>
      </w:r>
      <w:r w:rsidRPr="002D50B8">
        <w:rPr>
          <w:rFonts w:ascii="Times New Roman" w:hAnsi="Times New Roman" w:cs="Times New Roman"/>
          <w:sz w:val="24"/>
          <w:szCs w:val="24"/>
        </w:rPr>
        <w:t xml:space="preserve">, Korea established the Public Procurement </w:t>
      </w:r>
      <w:r w:rsidR="00A30485">
        <w:rPr>
          <w:rFonts w:ascii="Times New Roman" w:hAnsi="Times New Roman" w:cs="Times New Roman"/>
          <w:sz w:val="24"/>
          <w:szCs w:val="24"/>
        </w:rPr>
        <w:t>Statistics System (</w:t>
      </w:r>
      <w:proofErr w:type="spellStart"/>
      <w:r w:rsidR="00A30485">
        <w:rPr>
          <w:rFonts w:ascii="Times New Roman" w:hAnsi="Times New Roman" w:cs="Times New Roman"/>
          <w:sz w:val="24"/>
          <w:szCs w:val="24"/>
        </w:rPr>
        <w:t>Ontong</w:t>
      </w:r>
      <w:proofErr w:type="spellEnd"/>
      <w:r w:rsidR="00A30485">
        <w:rPr>
          <w:rFonts w:ascii="Times New Roman" w:hAnsi="Times New Roman" w:cs="Times New Roman"/>
          <w:sz w:val="24"/>
          <w:szCs w:val="24"/>
        </w:rPr>
        <w:t xml:space="preserve"> Procurement Statistics)</w:t>
      </w:r>
      <w:r w:rsidRPr="002D50B8">
        <w:rPr>
          <w:rFonts w:ascii="Times New Roman" w:hAnsi="Times New Roman" w:cs="Times New Roman"/>
          <w:sz w:val="24"/>
          <w:szCs w:val="24"/>
        </w:rPr>
        <w:t xml:space="preserve"> to better collect and manage data and statistics on public procurement across the entire public sector. Korea also began providing via Open API public procurement information such as tender notices, contract awards and advance notices of procurement specifications.</w:t>
      </w:r>
      <w:r w:rsidR="009D5CB5" w:rsidRPr="002D50B8">
        <w:rPr>
          <w:rFonts w:ascii="Times New Roman" w:hAnsi="Times New Roman" w:cs="Times New Roman"/>
          <w:sz w:val="24"/>
          <w:szCs w:val="24"/>
        </w:rPr>
        <w:t xml:space="preserve"> The latter requires central and local government entities to disclose preliminary specifications of the tender 5 to 10 days prior to official tender announcement so that prospective bidders are given the opportunity to challenge specifications that may prevent fair competition if any.</w:t>
      </w:r>
    </w:p>
    <w:p w14:paraId="35652EB5" w14:textId="77777777" w:rsidR="0019258E" w:rsidRPr="002D50B8" w:rsidRDefault="0019258E" w:rsidP="00E65F87">
      <w:pPr>
        <w:spacing w:after="0"/>
        <w:rPr>
          <w:rFonts w:ascii="Times New Roman" w:hAnsi="Times New Roman" w:cs="Times New Roman"/>
          <w:sz w:val="24"/>
          <w:szCs w:val="24"/>
        </w:rPr>
      </w:pPr>
    </w:p>
    <w:p w14:paraId="05BDB78A" w14:textId="77777777" w:rsidR="0019258E" w:rsidRPr="00775078" w:rsidRDefault="0019258E" w:rsidP="00775078">
      <w:pPr>
        <w:spacing w:after="0" w:line="240" w:lineRule="auto"/>
        <w:jc w:val="both"/>
        <w:rPr>
          <w:rFonts w:ascii="Times New Roman" w:hAnsi="Times New Roman"/>
          <w:b/>
          <w:color w:val="0070C0"/>
          <w:sz w:val="24"/>
          <w:szCs w:val="24"/>
        </w:rPr>
      </w:pPr>
      <w:r w:rsidRPr="00775078">
        <w:rPr>
          <w:rFonts w:ascii="Times New Roman" w:hAnsi="Times New Roman"/>
          <w:b/>
          <w:color w:val="0070C0"/>
          <w:sz w:val="24"/>
          <w:szCs w:val="24"/>
        </w:rPr>
        <w:t>Deregulation/Regulatory Review</w:t>
      </w:r>
    </w:p>
    <w:p w14:paraId="5A36DE2E" w14:textId="77777777" w:rsidR="0019258E" w:rsidRPr="002D50B8" w:rsidRDefault="00930362" w:rsidP="001E2F4D">
      <w:pPr>
        <w:spacing w:after="0"/>
        <w:jc w:val="both"/>
        <w:rPr>
          <w:rFonts w:ascii="Times New Roman" w:hAnsi="Times New Roman" w:cs="Times New Roman"/>
          <w:sz w:val="24"/>
          <w:szCs w:val="24"/>
        </w:rPr>
      </w:pPr>
      <w:r w:rsidRPr="002D50B8">
        <w:rPr>
          <w:rFonts w:ascii="Times New Roman" w:hAnsi="Times New Roman" w:cs="Times New Roman"/>
          <w:sz w:val="24"/>
          <w:szCs w:val="24"/>
        </w:rPr>
        <w:t>In accordance to the “Three-year National Plan for Economic Innovation”, Korea lifted 995 regulatory barriers in 2014.</w:t>
      </w:r>
      <w:r w:rsidR="00B454B8" w:rsidRPr="002D50B8">
        <w:rPr>
          <w:rFonts w:ascii="Times New Roman" w:hAnsi="Times New Roman" w:cs="Times New Roman"/>
          <w:sz w:val="24"/>
          <w:szCs w:val="24"/>
        </w:rPr>
        <w:t xml:space="preserve"> Korea has also introduced various initiatives whose objective is to remove overly burdensome regulations that have negative impacts on the economy.</w:t>
      </w:r>
    </w:p>
    <w:p w14:paraId="05F67BA2" w14:textId="77777777" w:rsidR="00930362" w:rsidRPr="002D50B8" w:rsidRDefault="00930362" w:rsidP="00E65F87">
      <w:pPr>
        <w:spacing w:after="0"/>
        <w:rPr>
          <w:rFonts w:ascii="Times New Roman" w:hAnsi="Times New Roman" w:cs="Times New Roman"/>
          <w:sz w:val="24"/>
          <w:szCs w:val="24"/>
        </w:rPr>
      </w:pPr>
    </w:p>
    <w:p w14:paraId="5BF19F10" w14:textId="77777777" w:rsidR="004837FE" w:rsidRPr="00775078" w:rsidRDefault="004837FE" w:rsidP="00775078">
      <w:pPr>
        <w:spacing w:after="0" w:line="240" w:lineRule="auto"/>
        <w:jc w:val="both"/>
        <w:rPr>
          <w:rFonts w:ascii="Times New Roman" w:hAnsi="Times New Roman"/>
          <w:b/>
          <w:color w:val="0070C0"/>
          <w:sz w:val="24"/>
          <w:szCs w:val="24"/>
        </w:rPr>
      </w:pPr>
      <w:r w:rsidRPr="00775078">
        <w:rPr>
          <w:rFonts w:ascii="Times New Roman" w:hAnsi="Times New Roman"/>
          <w:b/>
          <w:color w:val="0070C0"/>
          <w:sz w:val="24"/>
          <w:szCs w:val="24"/>
        </w:rPr>
        <w:t>Dispute Mediation</w:t>
      </w:r>
    </w:p>
    <w:p w14:paraId="5F6FFEE7" w14:textId="7EC2A777" w:rsidR="00DE465A" w:rsidRPr="002D50B8" w:rsidRDefault="00DE465A" w:rsidP="003849BA">
      <w:pPr>
        <w:spacing w:after="0"/>
        <w:jc w:val="both"/>
        <w:rPr>
          <w:rFonts w:ascii="Times New Roman" w:hAnsi="Times New Roman" w:cs="Times New Roman"/>
          <w:sz w:val="24"/>
          <w:szCs w:val="24"/>
        </w:rPr>
      </w:pPr>
      <w:r w:rsidRPr="002D50B8">
        <w:rPr>
          <w:rFonts w:ascii="Times New Roman" w:hAnsi="Times New Roman" w:cs="Times New Roman"/>
          <w:sz w:val="24"/>
          <w:szCs w:val="24"/>
        </w:rPr>
        <w:t xml:space="preserve">Korea actively participates in dispute settlement procedures at the WTO. Between 2014 and 2015, Korea raised </w:t>
      </w:r>
      <w:r w:rsidR="00AB00B8">
        <w:rPr>
          <w:rFonts w:ascii="Times New Roman" w:hAnsi="Times New Roman" w:cs="Times New Roman"/>
          <w:sz w:val="24"/>
          <w:szCs w:val="24"/>
        </w:rPr>
        <w:t>two</w:t>
      </w:r>
      <w:r w:rsidR="00AB00B8" w:rsidRPr="002D50B8">
        <w:rPr>
          <w:rFonts w:ascii="Times New Roman" w:hAnsi="Times New Roman" w:cs="Times New Roman"/>
          <w:sz w:val="24"/>
          <w:szCs w:val="24"/>
        </w:rPr>
        <w:t xml:space="preserve"> </w:t>
      </w:r>
      <w:r w:rsidRPr="002D50B8">
        <w:rPr>
          <w:rFonts w:ascii="Times New Roman" w:hAnsi="Times New Roman" w:cs="Times New Roman"/>
          <w:sz w:val="24"/>
          <w:szCs w:val="24"/>
        </w:rPr>
        <w:t xml:space="preserve">complaints and </w:t>
      </w:r>
      <w:r w:rsidR="00AB00B8">
        <w:rPr>
          <w:rFonts w:ascii="Times New Roman" w:hAnsi="Times New Roman" w:cs="Times New Roman"/>
          <w:sz w:val="24"/>
          <w:szCs w:val="24"/>
        </w:rPr>
        <w:t>one</w:t>
      </w:r>
      <w:r w:rsidR="00AB00B8" w:rsidRPr="002D50B8">
        <w:rPr>
          <w:rFonts w:ascii="Times New Roman" w:hAnsi="Times New Roman" w:cs="Times New Roman"/>
          <w:sz w:val="24"/>
          <w:szCs w:val="24"/>
        </w:rPr>
        <w:t xml:space="preserve"> </w:t>
      </w:r>
      <w:r w:rsidRPr="002D50B8">
        <w:rPr>
          <w:rFonts w:ascii="Times New Roman" w:hAnsi="Times New Roman" w:cs="Times New Roman"/>
          <w:sz w:val="24"/>
          <w:szCs w:val="24"/>
        </w:rPr>
        <w:t>complaint</w:t>
      </w:r>
      <w:r w:rsidR="00AB00B8">
        <w:rPr>
          <w:rFonts w:ascii="Times New Roman" w:hAnsi="Times New Roman" w:cs="Times New Roman"/>
          <w:sz w:val="24"/>
          <w:szCs w:val="24"/>
        </w:rPr>
        <w:t xml:space="preserve"> was brought against Korea</w:t>
      </w:r>
      <w:r w:rsidRPr="002D50B8">
        <w:rPr>
          <w:rFonts w:ascii="Times New Roman" w:hAnsi="Times New Roman" w:cs="Times New Roman"/>
          <w:sz w:val="24"/>
          <w:szCs w:val="24"/>
        </w:rPr>
        <w:t>.</w:t>
      </w:r>
    </w:p>
    <w:p w14:paraId="6692D8CE" w14:textId="77777777" w:rsidR="00752D0E" w:rsidRPr="002D50B8" w:rsidRDefault="00DE465A" w:rsidP="003849BA">
      <w:pPr>
        <w:spacing w:after="0"/>
        <w:jc w:val="both"/>
        <w:rPr>
          <w:rFonts w:ascii="Times New Roman" w:hAnsi="Times New Roman" w:cs="Times New Roman"/>
          <w:sz w:val="24"/>
          <w:szCs w:val="24"/>
        </w:rPr>
      </w:pPr>
      <w:r w:rsidRPr="002D50B8">
        <w:rPr>
          <w:rFonts w:ascii="Times New Roman" w:hAnsi="Times New Roman" w:cs="Times New Roman"/>
          <w:sz w:val="24"/>
          <w:szCs w:val="24"/>
        </w:rPr>
        <w:t xml:space="preserve"> </w:t>
      </w:r>
    </w:p>
    <w:p w14:paraId="2A943E77" w14:textId="77777777" w:rsidR="00EE46D5" w:rsidRPr="00775078" w:rsidRDefault="00EE46D5" w:rsidP="00775078">
      <w:pPr>
        <w:spacing w:after="0" w:line="240" w:lineRule="auto"/>
        <w:jc w:val="both"/>
        <w:rPr>
          <w:rFonts w:ascii="Times New Roman" w:hAnsi="Times New Roman"/>
          <w:b/>
          <w:color w:val="0070C0"/>
          <w:sz w:val="24"/>
          <w:szCs w:val="24"/>
        </w:rPr>
      </w:pPr>
      <w:r w:rsidRPr="00775078">
        <w:rPr>
          <w:rFonts w:ascii="Times New Roman" w:hAnsi="Times New Roman"/>
          <w:b/>
          <w:color w:val="0070C0"/>
          <w:sz w:val="24"/>
          <w:szCs w:val="24"/>
        </w:rPr>
        <w:t>Mobility of Business People</w:t>
      </w:r>
    </w:p>
    <w:p w14:paraId="142D16BA" w14:textId="0C9F793E" w:rsidR="007C06D3" w:rsidRPr="002D50B8" w:rsidRDefault="008E495A" w:rsidP="001E2F4D">
      <w:pPr>
        <w:spacing w:after="0"/>
        <w:jc w:val="both"/>
        <w:rPr>
          <w:rFonts w:ascii="Times New Roman" w:hAnsi="Times New Roman" w:cs="Times New Roman"/>
          <w:sz w:val="24"/>
          <w:szCs w:val="24"/>
        </w:rPr>
      </w:pPr>
      <w:r w:rsidRPr="002D50B8">
        <w:rPr>
          <w:rFonts w:ascii="Times New Roman" w:hAnsi="Times New Roman" w:cs="Times New Roman"/>
          <w:sz w:val="24"/>
          <w:szCs w:val="24"/>
        </w:rPr>
        <w:t xml:space="preserve">In March 2015, Korea streamlined immigration procedure by allowing foreign investors to use exclusive lanes at international airports. Korea also introduced a point system for the issuance of visa to foreign employees of technology-based start-ups. In September 2015, </w:t>
      </w:r>
      <w:r w:rsidR="00DE465A" w:rsidRPr="002D50B8">
        <w:rPr>
          <w:rFonts w:ascii="Times New Roman" w:hAnsi="Times New Roman" w:cs="Times New Roman"/>
          <w:sz w:val="24"/>
          <w:szCs w:val="24"/>
        </w:rPr>
        <w:t>Korea eased APEC Business Travel Card (ABTC) issuance requirements</w:t>
      </w:r>
      <w:r w:rsidRPr="002D50B8">
        <w:rPr>
          <w:rFonts w:ascii="Times New Roman" w:hAnsi="Times New Roman" w:cs="Times New Roman"/>
          <w:sz w:val="24"/>
          <w:szCs w:val="24"/>
        </w:rPr>
        <w:t xml:space="preserve"> for small scale enterprises.</w:t>
      </w:r>
    </w:p>
    <w:p w14:paraId="20CD9997" w14:textId="77777777" w:rsidR="00DE465A" w:rsidRPr="002D50B8" w:rsidRDefault="00DE465A" w:rsidP="00E65F87">
      <w:pPr>
        <w:spacing w:after="0"/>
        <w:rPr>
          <w:rFonts w:ascii="Times New Roman" w:hAnsi="Times New Roman" w:cs="Times New Roman"/>
          <w:sz w:val="24"/>
          <w:szCs w:val="24"/>
        </w:rPr>
      </w:pPr>
    </w:p>
    <w:p w14:paraId="0A89FC4B" w14:textId="77777777" w:rsidR="007A4ADF" w:rsidRPr="00775078" w:rsidRDefault="007A4ADF" w:rsidP="00775078">
      <w:pPr>
        <w:spacing w:after="0" w:line="240" w:lineRule="auto"/>
        <w:jc w:val="both"/>
        <w:rPr>
          <w:rFonts w:ascii="Times New Roman" w:hAnsi="Times New Roman"/>
          <w:b/>
          <w:color w:val="0070C0"/>
          <w:sz w:val="24"/>
          <w:szCs w:val="24"/>
        </w:rPr>
      </w:pPr>
      <w:r w:rsidRPr="00775078">
        <w:rPr>
          <w:rFonts w:ascii="Times New Roman" w:hAnsi="Times New Roman"/>
          <w:b/>
          <w:color w:val="0070C0"/>
          <w:sz w:val="24"/>
          <w:szCs w:val="24"/>
        </w:rPr>
        <w:t>RTA/FTAs</w:t>
      </w:r>
    </w:p>
    <w:p w14:paraId="6AA072D4" w14:textId="77777777" w:rsidR="008E495A" w:rsidRPr="00775078" w:rsidRDefault="003C4DC4" w:rsidP="008E495A">
      <w:pPr>
        <w:spacing w:after="0"/>
        <w:jc w:val="both"/>
        <w:rPr>
          <w:rFonts w:ascii="Times New Roman" w:hAnsi="Times New Roman" w:cs="Times New Roman"/>
          <w:sz w:val="24"/>
          <w:szCs w:val="24"/>
        </w:rPr>
      </w:pPr>
      <w:r w:rsidRPr="002D50B8">
        <w:rPr>
          <w:rFonts w:ascii="Times New Roman" w:hAnsi="Times New Roman" w:cs="Times New Roman"/>
          <w:sz w:val="24"/>
          <w:szCs w:val="24"/>
        </w:rPr>
        <w:t>Korea has fourteen</w:t>
      </w:r>
      <w:r w:rsidR="008E495A" w:rsidRPr="002D50B8">
        <w:rPr>
          <w:rFonts w:ascii="Times New Roman" w:hAnsi="Times New Roman" w:cs="Times New Roman"/>
          <w:sz w:val="24"/>
          <w:szCs w:val="24"/>
        </w:rPr>
        <w:t xml:space="preserve"> RTA/FTAs in force</w:t>
      </w:r>
      <w:r w:rsidR="008E495A" w:rsidRPr="00775078">
        <w:rPr>
          <w:rStyle w:val="FootnoteReference"/>
          <w:rFonts w:ascii="Times New Roman" w:hAnsi="Times New Roman" w:cs="Times New Roman"/>
          <w:sz w:val="24"/>
          <w:szCs w:val="24"/>
        </w:rPr>
        <w:footnoteReference w:id="2"/>
      </w:r>
      <w:r w:rsidR="008E495A" w:rsidRPr="00775078">
        <w:rPr>
          <w:rFonts w:ascii="Times New Roman" w:hAnsi="Times New Roman" w:cs="Times New Roman"/>
          <w:sz w:val="24"/>
          <w:szCs w:val="24"/>
        </w:rPr>
        <w:t>. Currently, Korea is participating in the negotiations of the Regional Comprehensive Economic Partnership (RCEP), Korea-China-Japan Free Trade Agreement, Korea-Central America FTA and Korea-Ecuador Strategic Economic Cooperation Agreement (SECA).</w:t>
      </w:r>
    </w:p>
    <w:p w14:paraId="286227F4" w14:textId="77777777" w:rsidR="004E5622" w:rsidRPr="00775078" w:rsidRDefault="004E5622" w:rsidP="00CE49F2">
      <w:pPr>
        <w:spacing w:after="0"/>
        <w:jc w:val="both"/>
        <w:rPr>
          <w:rFonts w:ascii="Times New Roman" w:hAnsi="Times New Roman" w:cs="Times New Roman"/>
          <w:sz w:val="24"/>
          <w:szCs w:val="24"/>
        </w:rPr>
      </w:pPr>
    </w:p>
    <w:sectPr w:rsidR="004E5622" w:rsidRPr="007750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68DA9" w14:textId="77777777" w:rsidR="0055214A" w:rsidRDefault="0055214A" w:rsidP="00E65F87">
      <w:pPr>
        <w:spacing w:after="0" w:line="240" w:lineRule="auto"/>
      </w:pPr>
      <w:r>
        <w:separator/>
      </w:r>
    </w:p>
  </w:endnote>
  <w:endnote w:type="continuationSeparator" w:id="0">
    <w:p w14:paraId="7E3CF14B" w14:textId="77777777" w:rsidR="0055214A" w:rsidRDefault="0055214A" w:rsidP="00E65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3E6D3" w14:textId="77777777" w:rsidR="0055214A" w:rsidRDefault="0055214A" w:rsidP="00E65F87">
      <w:pPr>
        <w:spacing w:after="0" w:line="240" w:lineRule="auto"/>
      </w:pPr>
      <w:r>
        <w:separator/>
      </w:r>
    </w:p>
  </w:footnote>
  <w:footnote w:type="continuationSeparator" w:id="0">
    <w:p w14:paraId="09D8CAA2" w14:textId="77777777" w:rsidR="0055214A" w:rsidRDefault="0055214A" w:rsidP="00E65F87">
      <w:pPr>
        <w:spacing w:after="0" w:line="240" w:lineRule="auto"/>
      </w:pPr>
      <w:r>
        <w:continuationSeparator/>
      </w:r>
    </w:p>
  </w:footnote>
  <w:footnote w:id="1">
    <w:p w14:paraId="0D002303" w14:textId="3E062C94" w:rsidR="00775078" w:rsidRPr="0095682A" w:rsidRDefault="00775078" w:rsidP="00CE49F2">
      <w:pPr>
        <w:pStyle w:val="FootnoteText"/>
        <w:jc w:val="both"/>
        <w:rPr>
          <w:rFonts w:ascii="Times New Roman" w:hAnsi="Times New Roman" w:cs="Times New Roman"/>
          <w:lang w:val="en-US"/>
        </w:rPr>
      </w:pPr>
      <w:r>
        <w:rPr>
          <w:rStyle w:val="FootnoteReference"/>
        </w:rPr>
        <w:t>*</w:t>
      </w:r>
      <w:r w:rsidRPr="0095682A">
        <w:rPr>
          <w:rFonts w:ascii="Times New Roman" w:hAnsi="Times New Roman" w:cs="Times New Roman"/>
        </w:rPr>
        <w:t xml:space="preserve"> This brief report was prepared</w:t>
      </w:r>
      <w:r>
        <w:rPr>
          <w:rFonts w:ascii="Times New Roman" w:hAnsi="Times New Roman" w:cs="Times New Roman"/>
        </w:rPr>
        <w:t xml:space="preserve"> with information from Korea</w:t>
      </w:r>
      <w:r w:rsidRPr="0095682A">
        <w:rPr>
          <w:rFonts w:ascii="Times New Roman" w:hAnsi="Times New Roman" w:cs="Times New Roman"/>
        </w:rPr>
        <w:t>’s submission of 2016 APEC Individual Action Plan (IAP) template</w:t>
      </w:r>
      <w:r>
        <w:rPr>
          <w:rFonts w:ascii="Times New Roman" w:hAnsi="Times New Roman" w:cs="Times New Roman"/>
        </w:rPr>
        <w:t>; the WTO World Tariff Profiles; the WTO SPS and TBT Information Systems; and the Executive Office of the President of the Republic of Korea and Ministry of Environment websites</w:t>
      </w:r>
      <w:r w:rsidRPr="0095682A">
        <w:rPr>
          <w:rFonts w:ascii="Times New Roman" w:hAnsi="Times New Roman" w:cs="Times New Roman"/>
        </w:rPr>
        <w:t>.</w:t>
      </w:r>
    </w:p>
  </w:footnote>
  <w:footnote w:id="2">
    <w:p w14:paraId="586915F9" w14:textId="157334EC" w:rsidR="008E495A" w:rsidRPr="00AB5B02" w:rsidRDefault="008E495A" w:rsidP="008E495A">
      <w:pPr>
        <w:pStyle w:val="FootnoteText"/>
        <w:jc w:val="both"/>
        <w:rPr>
          <w:rFonts w:ascii="Times New Roman" w:hAnsi="Times New Roman" w:cs="Times New Roman"/>
          <w:lang w:val="en-US"/>
        </w:rPr>
      </w:pPr>
      <w:r w:rsidRPr="00AB5B02">
        <w:rPr>
          <w:rStyle w:val="FootnoteReference"/>
          <w:rFonts w:ascii="Times New Roman" w:hAnsi="Times New Roman" w:cs="Times New Roman"/>
        </w:rPr>
        <w:footnoteRef/>
      </w:r>
      <w:r w:rsidRPr="00AB5B02">
        <w:rPr>
          <w:rFonts w:ascii="Times New Roman" w:hAnsi="Times New Roman" w:cs="Times New Roman"/>
        </w:rPr>
        <w:t xml:space="preserve"> </w:t>
      </w:r>
      <w:r w:rsidR="005162C1">
        <w:rPr>
          <w:rFonts w:ascii="Times New Roman" w:hAnsi="Times New Roman" w:cs="Times New Roman"/>
          <w:lang w:val="en-US"/>
        </w:rPr>
        <w:t>Korea’s</w:t>
      </w:r>
      <w:r w:rsidRPr="00AB5B02">
        <w:rPr>
          <w:rFonts w:ascii="Times New Roman" w:hAnsi="Times New Roman" w:cs="Times New Roman"/>
          <w:lang w:val="en-US"/>
        </w:rPr>
        <w:t xml:space="preserve"> RTA/FTAs in force are: </w:t>
      </w:r>
      <w:r w:rsidR="005162C1">
        <w:rPr>
          <w:rFonts w:ascii="Times New Roman" w:hAnsi="Times New Roman" w:cs="Times New Roman"/>
          <w:lang w:val="en-US"/>
        </w:rPr>
        <w:t xml:space="preserve">Korea-Chile (2004), Korea-EFTA (2006), Korea-Singapore (2006), Korea-ASEAN (2007), Korea-India (2010), Korea-EU (2011), Korea-Peru (2011), Korea-United States (2012), Korea-Turkey (2013), Korea-Australia (2014), Korea-Canada (2015), Korea-China (2015), Korea-New Zealand (2015), </w:t>
      </w:r>
      <w:r w:rsidR="007C7791">
        <w:rPr>
          <w:rFonts w:ascii="Times New Roman" w:hAnsi="Times New Roman" w:cs="Times New Roman"/>
          <w:lang w:val="en-US"/>
        </w:rPr>
        <w:t xml:space="preserve">and </w:t>
      </w:r>
      <w:r w:rsidR="005162C1">
        <w:rPr>
          <w:rFonts w:ascii="Times New Roman" w:hAnsi="Times New Roman" w:cs="Times New Roman"/>
          <w:lang w:val="en-US"/>
        </w:rPr>
        <w:t>Korea-Viet Nam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55D34"/>
    <w:multiLevelType w:val="hybridMultilevel"/>
    <w:tmpl w:val="2E92ED3A"/>
    <w:lvl w:ilvl="0" w:tplc="F252C946">
      <w:start w:val="1"/>
      <w:numFmt w:val="bullet"/>
      <w:lvlText w:val="-"/>
      <w:lvlJc w:val="left"/>
      <w:pPr>
        <w:ind w:left="720" w:hanging="360"/>
      </w:pPr>
      <w:rPr>
        <w:rFonts w:ascii="Arial" w:hAnsi="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4D690D4A"/>
    <w:multiLevelType w:val="hybridMultilevel"/>
    <w:tmpl w:val="86D623C6"/>
    <w:lvl w:ilvl="0" w:tplc="F252C946">
      <w:start w:val="1"/>
      <w:numFmt w:val="bullet"/>
      <w:lvlText w:val="-"/>
      <w:lvlJc w:val="left"/>
      <w:pPr>
        <w:ind w:left="720" w:hanging="360"/>
      </w:pPr>
      <w:rPr>
        <w:rFonts w:ascii="Arial" w:hAnsi="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652331C2"/>
    <w:multiLevelType w:val="hybridMultilevel"/>
    <w:tmpl w:val="1758DCDC"/>
    <w:lvl w:ilvl="0" w:tplc="F252C946">
      <w:start w:val="1"/>
      <w:numFmt w:val="bullet"/>
      <w:lvlText w:val="-"/>
      <w:lvlJc w:val="left"/>
      <w:pPr>
        <w:ind w:left="720" w:hanging="360"/>
      </w:pPr>
      <w:rPr>
        <w:rFonts w:ascii="Arial" w:hAnsi="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7E1C5BDC"/>
    <w:multiLevelType w:val="hybridMultilevel"/>
    <w:tmpl w:val="92624CF6"/>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F87"/>
    <w:rsid w:val="000170D6"/>
    <w:rsid w:val="00017890"/>
    <w:rsid w:val="0004630C"/>
    <w:rsid w:val="00047BBA"/>
    <w:rsid w:val="00056893"/>
    <w:rsid w:val="0006401A"/>
    <w:rsid w:val="000D451D"/>
    <w:rsid w:val="00112F38"/>
    <w:rsid w:val="0012200E"/>
    <w:rsid w:val="00136CA5"/>
    <w:rsid w:val="001564C7"/>
    <w:rsid w:val="00160C34"/>
    <w:rsid w:val="00182F8D"/>
    <w:rsid w:val="0019258E"/>
    <w:rsid w:val="00195FC6"/>
    <w:rsid w:val="001A3383"/>
    <w:rsid w:val="001B5CD5"/>
    <w:rsid w:val="001B65C1"/>
    <w:rsid w:val="001E2F4D"/>
    <w:rsid w:val="001F7E1A"/>
    <w:rsid w:val="001F7F09"/>
    <w:rsid w:val="00213AA8"/>
    <w:rsid w:val="00217E83"/>
    <w:rsid w:val="00243AC9"/>
    <w:rsid w:val="00247D2D"/>
    <w:rsid w:val="00293E5C"/>
    <w:rsid w:val="002B08A7"/>
    <w:rsid w:val="002D50B8"/>
    <w:rsid w:val="002E13B6"/>
    <w:rsid w:val="0030490D"/>
    <w:rsid w:val="00305DB3"/>
    <w:rsid w:val="003073B7"/>
    <w:rsid w:val="00312E5E"/>
    <w:rsid w:val="00325810"/>
    <w:rsid w:val="003329B3"/>
    <w:rsid w:val="00336C6F"/>
    <w:rsid w:val="00355542"/>
    <w:rsid w:val="00371AD6"/>
    <w:rsid w:val="003849BA"/>
    <w:rsid w:val="00395AB7"/>
    <w:rsid w:val="003A4C4A"/>
    <w:rsid w:val="003A5183"/>
    <w:rsid w:val="003A5D7F"/>
    <w:rsid w:val="003B0885"/>
    <w:rsid w:val="003B0C60"/>
    <w:rsid w:val="003B20F1"/>
    <w:rsid w:val="003C4DC4"/>
    <w:rsid w:val="003C4FC5"/>
    <w:rsid w:val="003E0B5C"/>
    <w:rsid w:val="003E4953"/>
    <w:rsid w:val="003F57CA"/>
    <w:rsid w:val="00400916"/>
    <w:rsid w:val="0042016F"/>
    <w:rsid w:val="004412A2"/>
    <w:rsid w:val="0044623E"/>
    <w:rsid w:val="00461D2E"/>
    <w:rsid w:val="004837FE"/>
    <w:rsid w:val="004955BC"/>
    <w:rsid w:val="004D5F90"/>
    <w:rsid w:val="004E5622"/>
    <w:rsid w:val="004F52FE"/>
    <w:rsid w:val="005162C1"/>
    <w:rsid w:val="00526DA0"/>
    <w:rsid w:val="00536558"/>
    <w:rsid w:val="00543E54"/>
    <w:rsid w:val="00544B5A"/>
    <w:rsid w:val="0055214A"/>
    <w:rsid w:val="00580121"/>
    <w:rsid w:val="00580788"/>
    <w:rsid w:val="005A5D94"/>
    <w:rsid w:val="005E3204"/>
    <w:rsid w:val="005F0058"/>
    <w:rsid w:val="005F199F"/>
    <w:rsid w:val="005F1E68"/>
    <w:rsid w:val="005F75E1"/>
    <w:rsid w:val="00601FE9"/>
    <w:rsid w:val="00602E98"/>
    <w:rsid w:val="0061322D"/>
    <w:rsid w:val="00617991"/>
    <w:rsid w:val="006836C3"/>
    <w:rsid w:val="00686900"/>
    <w:rsid w:val="00690082"/>
    <w:rsid w:val="006C36A2"/>
    <w:rsid w:val="006E0BAF"/>
    <w:rsid w:val="006F5BFF"/>
    <w:rsid w:val="0075223D"/>
    <w:rsid w:val="0075284A"/>
    <w:rsid w:val="00752D0E"/>
    <w:rsid w:val="00762E07"/>
    <w:rsid w:val="007631C4"/>
    <w:rsid w:val="00775078"/>
    <w:rsid w:val="007A4ADF"/>
    <w:rsid w:val="007C06D3"/>
    <w:rsid w:val="007C7791"/>
    <w:rsid w:val="007C7FCA"/>
    <w:rsid w:val="007D5A80"/>
    <w:rsid w:val="007D6261"/>
    <w:rsid w:val="007E1296"/>
    <w:rsid w:val="008641C8"/>
    <w:rsid w:val="008903B4"/>
    <w:rsid w:val="008C7201"/>
    <w:rsid w:val="008E495A"/>
    <w:rsid w:val="008F58FC"/>
    <w:rsid w:val="00901DED"/>
    <w:rsid w:val="00905EC2"/>
    <w:rsid w:val="0091162E"/>
    <w:rsid w:val="0092761E"/>
    <w:rsid w:val="00930362"/>
    <w:rsid w:val="00954CFF"/>
    <w:rsid w:val="0095682A"/>
    <w:rsid w:val="00977EB5"/>
    <w:rsid w:val="00996BD0"/>
    <w:rsid w:val="009A4230"/>
    <w:rsid w:val="009A63C8"/>
    <w:rsid w:val="009B25AA"/>
    <w:rsid w:val="009B71BA"/>
    <w:rsid w:val="009C3A56"/>
    <w:rsid w:val="009D2D11"/>
    <w:rsid w:val="009D4B20"/>
    <w:rsid w:val="009D5CB5"/>
    <w:rsid w:val="00A14908"/>
    <w:rsid w:val="00A1564B"/>
    <w:rsid w:val="00A30485"/>
    <w:rsid w:val="00A772F1"/>
    <w:rsid w:val="00A91754"/>
    <w:rsid w:val="00AB00B8"/>
    <w:rsid w:val="00AB5B02"/>
    <w:rsid w:val="00AD0282"/>
    <w:rsid w:val="00AD3221"/>
    <w:rsid w:val="00AD73D8"/>
    <w:rsid w:val="00AE03AF"/>
    <w:rsid w:val="00B205A5"/>
    <w:rsid w:val="00B454B8"/>
    <w:rsid w:val="00B505DB"/>
    <w:rsid w:val="00B66C84"/>
    <w:rsid w:val="00B87FDD"/>
    <w:rsid w:val="00BB1AAB"/>
    <w:rsid w:val="00BB4DB9"/>
    <w:rsid w:val="00C05B67"/>
    <w:rsid w:val="00C719A5"/>
    <w:rsid w:val="00C72082"/>
    <w:rsid w:val="00C9155A"/>
    <w:rsid w:val="00CA1871"/>
    <w:rsid w:val="00CA1D38"/>
    <w:rsid w:val="00CB3A3A"/>
    <w:rsid w:val="00CE49F2"/>
    <w:rsid w:val="00D00F75"/>
    <w:rsid w:val="00D0275F"/>
    <w:rsid w:val="00D5481C"/>
    <w:rsid w:val="00D76721"/>
    <w:rsid w:val="00D90148"/>
    <w:rsid w:val="00DB7478"/>
    <w:rsid w:val="00DC221E"/>
    <w:rsid w:val="00DE465A"/>
    <w:rsid w:val="00E060FD"/>
    <w:rsid w:val="00E613E6"/>
    <w:rsid w:val="00E618DA"/>
    <w:rsid w:val="00E65F87"/>
    <w:rsid w:val="00E710C9"/>
    <w:rsid w:val="00E75B71"/>
    <w:rsid w:val="00ED3050"/>
    <w:rsid w:val="00ED3B6C"/>
    <w:rsid w:val="00ED6CAE"/>
    <w:rsid w:val="00EE46D5"/>
    <w:rsid w:val="00F03823"/>
    <w:rsid w:val="00F119E2"/>
    <w:rsid w:val="00F35A65"/>
    <w:rsid w:val="00F379BF"/>
    <w:rsid w:val="00F60B0E"/>
    <w:rsid w:val="00F74B89"/>
    <w:rsid w:val="00F84BEC"/>
    <w:rsid w:val="00F8613F"/>
    <w:rsid w:val="00F8682C"/>
    <w:rsid w:val="00FA371B"/>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9DE5E"/>
  <w15:chartTrackingRefBased/>
  <w15:docId w15:val="{94EFDB81-571E-496E-8D85-CF7F9074D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65F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5F87"/>
    <w:rPr>
      <w:sz w:val="20"/>
      <w:szCs w:val="20"/>
    </w:rPr>
  </w:style>
  <w:style w:type="character" w:styleId="FootnoteReference">
    <w:name w:val="footnote reference"/>
    <w:basedOn w:val="DefaultParagraphFont"/>
    <w:uiPriority w:val="99"/>
    <w:semiHidden/>
    <w:unhideWhenUsed/>
    <w:rsid w:val="00E65F87"/>
    <w:rPr>
      <w:vertAlign w:val="superscript"/>
    </w:rPr>
  </w:style>
  <w:style w:type="paragraph" w:styleId="BalloonText">
    <w:name w:val="Balloon Text"/>
    <w:basedOn w:val="Normal"/>
    <w:link w:val="BalloonTextChar"/>
    <w:uiPriority w:val="99"/>
    <w:semiHidden/>
    <w:unhideWhenUsed/>
    <w:rsid w:val="009568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82A"/>
    <w:rPr>
      <w:rFonts w:ascii="Segoe UI" w:hAnsi="Segoe UI" w:cs="Segoe UI"/>
      <w:sz w:val="18"/>
      <w:szCs w:val="18"/>
    </w:rPr>
  </w:style>
  <w:style w:type="paragraph" w:styleId="ListParagraph">
    <w:name w:val="List Paragraph"/>
    <w:basedOn w:val="Normal"/>
    <w:uiPriority w:val="34"/>
    <w:qFormat/>
    <w:rsid w:val="0095682A"/>
    <w:pPr>
      <w:ind w:left="720"/>
      <w:contextualSpacing/>
    </w:pPr>
  </w:style>
  <w:style w:type="table" w:styleId="TableGrid">
    <w:name w:val="Table Grid"/>
    <w:basedOn w:val="TableNormal"/>
    <w:uiPriority w:val="39"/>
    <w:rsid w:val="00763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0082"/>
    <w:rPr>
      <w:sz w:val="16"/>
      <w:szCs w:val="16"/>
    </w:rPr>
  </w:style>
  <w:style w:type="paragraph" w:styleId="CommentText">
    <w:name w:val="annotation text"/>
    <w:basedOn w:val="Normal"/>
    <w:link w:val="CommentTextChar"/>
    <w:uiPriority w:val="99"/>
    <w:semiHidden/>
    <w:unhideWhenUsed/>
    <w:rsid w:val="00690082"/>
    <w:pPr>
      <w:spacing w:line="240" w:lineRule="auto"/>
    </w:pPr>
    <w:rPr>
      <w:sz w:val="20"/>
      <w:szCs w:val="20"/>
    </w:rPr>
  </w:style>
  <w:style w:type="character" w:customStyle="1" w:styleId="CommentTextChar">
    <w:name w:val="Comment Text Char"/>
    <w:basedOn w:val="DefaultParagraphFont"/>
    <w:link w:val="CommentText"/>
    <w:uiPriority w:val="99"/>
    <w:semiHidden/>
    <w:rsid w:val="00690082"/>
    <w:rPr>
      <w:sz w:val="20"/>
      <w:szCs w:val="20"/>
    </w:rPr>
  </w:style>
  <w:style w:type="paragraph" w:styleId="CommentSubject">
    <w:name w:val="annotation subject"/>
    <w:basedOn w:val="CommentText"/>
    <w:next w:val="CommentText"/>
    <w:link w:val="CommentSubjectChar"/>
    <w:uiPriority w:val="99"/>
    <w:semiHidden/>
    <w:unhideWhenUsed/>
    <w:rsid w:val="00690082"/>
    <w:rPr>
      <w:b/>
      <w:bCs/>
    </w:rPr>
  </w:style>
  <w:style w:type="character" w:customStyle="1" w:styleId="CommentSubjectChar">
    <w:name w:val="Comment Subject Char"/>
    <w:basedOn w:val="CommentTextChar"/>
    <w:link w:val="CommentSubject"/>
    <w:uiPriority w:val="99"/>
    <w:semiHidden/>
    <w:rsid w:val="006900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49D58-5CBF-4E45-B4D8-B91CBFCF0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1563</Words>
  <Characters>8913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Wirjo</dc:creator>
  <cp:keywords/>
  <dc:description/>
  <cp:lastModifiedBy>Denise Cheok Jia Yuan</cp:lastModifiedBy>
  <cp:revision>4</cp:revision>
  <cp:lastPrinted>2016-02-25T02:44:00Z</cp:lastPrinted>
  <dcterms:created xsi:type="dcterms:W3CDTF">2016-08-03T03:34:00Z</dcterms:created>
  <dcterms:modified xsi:type="dcterms:W3CDTF">2016-10-14T08:05:00Z</dcterms:modified>
</cp:coreProperties>
</file>