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ECF" w:rsidRDefault="00C32515" w:rsidP="00475DE4">
      <w:pPr>
        <w:tabs>
          <w:tab w:val="left" w:pos="4560"/>
        </w:tabs>
        <w:jc w:val="center"/>
        <w:rPr>
          <w:rFonts w:ascii="Calibri" w:hAnsi="Calibri" w:cs="Calibri"/>
          <w:b/>
          <w:bCs/>
          <w:sz w:val="30"/>
          <w:szCs w:val="30"/>
        </w:rPr>
      </w:pPr>
      <w:bookmarkStart w:id="0" w:name="_GoBack"/>
      <w:r>
        <w:rPr>
          <w:noProof/>
        </w:rPr>
        <w:drawing>
          <wp:inline distT="0" distB="0" distL="0" distR="0" wp14:anchorId="0543C3B9" wp14:editId="13B849C1">
            <wp:extent cx="1133810" cy="657225"/>
            <wp:effectExtent l="0" t="0" r="9525" b="0"/>
            <wp:docPr id="1" name="Picture 1" descr="C:\Users\kNickerson\Documents\New folder (2)\A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ickerson\Documents\New folder (2)\APE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469" cy="658187"/>
                    </a:xfrm>
                    <a:prstGeom prst="rect">
                      <a:avLst/>
                    </a:prstGeom>
                    <a:noFill/>
                    <a:ln>
                      <a:noFill/>
                    </a:ln>
                  </pic:spPr>
                </pic:pic>
              </a:graphicData>
            </a:graphic>
          </wp:inline>
        </w:drawing>
      </w:r>
      <w:bookmarkEnd w:id="0"/>
    </w:p>
    <w:p w:rsidR="00DF5ECF" w:rsidRDefault="00DF5ECF" w:rsidP="00475DE4">
      <w:pPr>
        <w:tabs>
          <w:tab w:val="left" w:pos="4560"/>
        </w:tabs>
        <w:jc w:val="center"/>
        <w:rPr>
          <w:rFonts w:ascii="Calibri" w:hAnsi="Calibri" w:cs="Calibri"/>
          <w:b/>
          <w:bCs/>
          <w:sz w:val="30"/>
          <w:szCs w:val="30"/>
        </w:rPr>
      </w:pPr>
    </w:p>
    <w:p w:rsidR="00704E51" w:rsidRDefault="00A00B6F" w:rsidP="00475DE4">
      <w:pPr>
        <w:tabs>
          <w:tab w:val="left" w:pos="4560"/>
        </w:tabs>
        <w:jc w:val="center"/>
        <w:rPr>
          <w:rFonts w:ascii="Calibri" w:hAnsi="Calibri" w:cs="Calibri"/>
          <w:b/>
          <w:bCs/>
          <w:sz w:val="30"/>
          <w:szCs w:val="30"/>
        </w:rPr>
      </w:pPr>
      <w:r>
        <w:rPr>
          <w:rFonts w:ascii="Calibri" w:hAnsi="Calibri" w:cs="Calibri"/>
          <w:b/>
          <w:bCs/>
          <w:sz w:val="30"/>
          <w:szCs w:val="30"/>
        </w:rPr>
        <w:t>APEC Principles on the</w:t>
      </w:r>
      <w:r w:rsidR="006E4691" w:rsidRPr="00C41FA9">
        <w:rPr>
          <w:rFonts w:ascii="Calibri" w:hAnsi="Calibri" w:cs="Calibri"/>
          <w:b/>
          <w:bCs/>
          <w:sz w:val="30"/>
          <w:szCs w:val="30"/>
        </w:rPr>
        <w:t xml:space="preserve"> Prevention</w:t>
      </w:r>
      <w:r>
        <w:rPr>
          <w:rFonts w:ascii="Calibri" w:hAnsi="Calibri" w:cs="Calibri"/>
          <w:b/>
          <w:bCs/>
          <w:sz w:val="30"/>
          <w:szCs w:val="30"/>
        </w:rPr>
        <w:t xml:space="preserve"> of Bribery</w:t>
      </w:r>
      <w:r w:rsidR="006E4691" w:rsidRPr="00C41FA9">
        <w:rPr>
          <w:rFonts w:ascii="Calibri" w:hAnsi="Calibri" w:cs="Calibri"/>
          <w:b/>
          <w:bCs/>
          <w:sz w:val="30"/>
          <w:szCs w:val="30"/>
        </w:rPr>
        <w:t xml:space="preserve"> </w:t>
      </w:r>
    </w:p>
    <w:p w:rsidR="00F07142" w:rsidRPr="00C41FA9" w:rsidRDefault="006E4691" w:rsidP="00475DE4">
      <w:pPr>
        <w:tabs>
          <w:tab w:val="left" w:pos="4560"/>
        </w:tabs>
        <w:jc w:val="center"/>
        <w:rPr>
          <w:rFonts w:ascii="Calibri" w:hAnsi="Calibri" w:cs="Calibri"/>
          <w:b/>
          <w:bCs/>
          <w:sz w:val="30"/>
          <w:szCs w:val="30"/>
        </w:rPr>
      </w:pPr>
      <w:proofErr w:type="gramStart"/>
      <w:r w:rsidRPr="00C41FA9">
        <w:rPr>
          <w:rFonts w:ascii="Calibri" w:hAnsi="Calibri" w:cs="Calibri"/>
          <w:b/>
          <w:bCs/>
          <w:sz w:val="30"/>
          <w:szCs w:val="30"/>
        </w:rPr>
        <w:t>and</w:t>
      </w:r>
      <w:proofErr w:type="gramEnd"/>
      <w:r w:rsidRPr="00C41FA9">
        <w:rPr>
          <w:rFonts w:ascii="Calibri" w:hAnsi="Calibri" w:cs="Calibri"/>
          <w:b/>
          <w:bCs/>
          <w:sz w:val="30"/>
          <w:szCs w:val="30"/>
        </w:rPr>
        <w:t xml:space="preserve"> Enforcement of Anti</w:t>
      </w:r>
      <w:r w:rsidR="00422585">
        <w:rPr>
          <w:rFonts w:ascii="Calibri" w:hAnsi="Calibri" w:cs="Calibri"/>
          <w:b/>
          <w:bCs/>
          <w:sz w:val="30"/>
          <w:szCs w:val="30"/>
        </w:rPr>
        <w:t>-B</w:t>
      </w:r>
      <w:r w:rsidRPr="00C41FA9">
        <w:rPr>
          <w:rFonts w:ascii="Calibri" w:hAnsi="Calibri" w:cs="Calibri"/>
          <w:b/>
          <w:bCs/>
          <w:sz w:val="30"/>
          <w:szCs w:val="30"/>
        </w:rPr>
        <w:t>ribery Laws</w:t>
      </w:r>
    </w:p>
    <w:p w:rsidR="001B650A" w:rsidRPr="00ED7371" w:rsidRDefault="001B650A" w:rsidP="00B912F6">
      <w:pPr>
        <w:tabs>
          <w:tab w:val="left" w:pos="4560"/>
        </w:tabs>
        <w:jc w:val="center"/>
        <w:rPr>
          <w:rFonts w:ascii="Calibri" w:hAnsi="Calibri" w:cs="Calibri"/>
          <w:b/>
          <w:bCs/>
          <w:sz w:val="32"/>
          <w:szCs w:val="32"/>
        </w:rPr>
      </w:pPr>
    </w:p>
    <w:p w:rsidR="0016663C" w:rsidRPr="002B03A4"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t>APEC Leaders are committed to “</w:t>
      </w:r>
      <w:proofErr w:type="spellStart"/>
      <w:r w:rsidRPr="002B03A4">
        <w:rPr>
          <w:rFonts w:ascii="Calibri" w:hAnsi="Calibri" w:cs="Calibri"/>
          <w:bCs/>
          <w:i/>
          <w:iCs/>
          <w:szCs w:val="24"/>
          <w:lang w:val="en-US"/>
        </w:rPr>
        <w:t>cooperat</w:t>
      </w:r>
      <w:proofErr w:type="spellEnd"/>
      <w:r w:rsidRPr="002B03A4">
        <w:rPr>
          <w:rFonts w:ascii="Calibri" w:hAnsi="Calibri" w:cs="Calibri"/>
          <w:bCs/>
          <w:i/>
          <w:iCs/>
          <w:szCs w:val="24"/>
          <w:lang w:val="en-US"/>
        </w:rPr>
        <w:t>[</w:t>
      </w:r>
      <w:proofErr w:type="spellStart"/>
      <w:r w:rsidRPr="002B03A4">
        <w:rPr>
          <w:rFonts w:ascii="Calibri" w:hAnsi="Calibri" w:cs="Calibri"/>
          <w:bCs/>
          <w:i/>
          <w:iCs/>
          <w:szCs w:val="24"/>
          <w:lang w:val="en-US"/>
        </w:rPr>
        <w:t>ing</w:t>
      </w:r>
      <w:proofErr w:type="spellEnd"/>
      <w:r w:rsidRPr="002B03A4">
        <w:rPr>
          <w:rFonts w:ascii="Calibri" w:hAnsi="Calibri" w:cs="Calibri"/>
          <w:bCs/>
          <w:i/>
          <w:iCs/>
          <w:szCs w:val="24"/>
          <w:lang w:val="en-US"/>
        </w:rPr>
        <w:t xml:space="preserve">] in APEC to implement concrete actions to fight corruption and ensure transparency and accountability in the proper management of public affairs and public property.” The 2004 Santiago Commitment and the 2004 Course of Action on Fighting Corruption and Ensuring Transparency also committed members to “develop effective actions to fight all forms of bribery, taking into account the OECD Convention on Combating Bribery of Foreign Public Officials in International Business Transactions or other relevant anticorruption conventions or initiatives.”  </w:t>
      </w:r>
    </w:p>
    <w:p w:rsidR="002877EE" w:rsidRPr="002B03A4" w:rsidRDefault="0016663C" w:rsidP="002877EE">
      <w:pPr>
        <w:spacing w:after="240"/>
        <w:jc w:val="left"/>
        <w:rPr>
          <w:rFonts w:ascii="Calibri" w:hAnsi="Calibri" w:cs="Calibri"/>
          <w:bCs/>
          <w:i/>
          <w:iCs/>
          <w:szCs w:val="24"/>
          <w:lang w:val="en-US"/>
        </w:rPr>
      </w:pPr>
      <w:r w:rsidRPr="002B03A4">
        <w:rPr>
          <w:rFonts w:ascii="Calibri" w:hAnsi="Calibri" w:cs="Calibri"/>
          <w:bCs/>
          <w:i/>
          <w:iCs/>
          <w:szCs w:val="24"/>
          <w:lang w:val="en-US"/>
        </w:rPr>
        <w:t xml:space="preserve">APEC established the Anti-Corruption and Transparency Experts’ Working Group (ACT) in 2005 to support the Santiago Commitment and the Course of Action, as well as subsequent commitments made by APEC </w:t>
      </w:r>
      <w:r w:rsidR="00F12942">
        <w:rPr>
          <w:rFonts w:ascii="Calibri" w:hAnsi="Calibri" w:cs="Calibri"/>
          <w:bCs/>
          <w:i/>
          <w:iCs/>
          <w:szCs w:val="24"/>
          <w:lang w:val="en-US"/>
        </w:rPr>
        <w:t>M</w:t>
      </w:r>
      <w:r w:rsidRPr="002B03A4">
        <w:rPr>
          <w:rFonts w:ascii="Calibri" w:hAnsi="Calibri" w:cs="Calibri"/>
          <w:bCs/>
          <w:i/>
          <w:iCs/>
          <w:szCs w:val="24"/>
          <w:lang w:val="en-US"/>
        </w:rPr>
        <w:t xml:space="preserve">inisters and </w:t>
      </w:r>
      <w:r w:rsidR="00F12942">
        <w:rPr>
          <w:rFonts w:ascii="Calibri" w:hAnsi="Calibri" w:cs="Calibri"/>
          <w:bCs/>
          <w:i/>
          <w:iCs/>
          <w:szCs w:val="24"/>
          <w:lang w:val="en-US"/>
        </w:rPr>
        <w:t>L</w:t>
      </w:r>
      <w:r w:rsidRPr="002B03A4">
        <w:rPr>
          <w:rFonts w:ascii="Calibri" w:hAnsi="Calibri" w:cs="Calibri"/>
          <w:bCs/>
          <w:i/>
          <w:iCs/>
          <w:szCs w:val="24"/>
          <w:lang w:val="en-US"/>
        </w:rPr>
        <w:t>eaders in this area.  Member</w:t>
      </w:r>
      <w:r w:rsidR="00E37874" w:rsidRPr="002B03A4">
        <w:rPr>
          <w:rFonts w:ascii="Calibri" w:hAnsi="Calibri" w:cs="Calibri"/>
          <w:bCs/>
          <w:i/>
          <w:iCs/>
          <w:szCs w:val="24"/>
          <w:lang w:val="en-US"/>
        </w:rPr>
        <w:t xml:space="preserve"> E</w:t>
      </w:r>
      <w:r w:rsidRPr="002B03A4">
        <w:rPr>
          <w:rFonts w:ascii="Calibri" w:hAnsi="Calibri" w:cs="Calibri"/>
          <w:bCs/>
          <w:i/>
          <w:iCs/>
          <w:szCs w:val="24"/>
          <w:lang w:val="en-US"/>
        </w:rPr>
        <w:t xml:space="preserve">conomies have agreed to continue to strengthen capacities within and through the ACT to more effectively prevent, investigate, and prosecute corruption in APEC. </w:t>
      </w:r>
      <w:r w:rsidR="002877EE" w:rsidRPr="002B03A4">
        <w:rPr>
          <w:rFonts w:ascii="Calibri" w:hAnsi="Calibri" w:cs="Calibri"/>
          <w:bCs/>
          <w:i/>
          <w:iCs/>
          <w:szCs w:val="24"/>
          <w:lang w:val="en-US"/>
        </w:rPr>
        <w:t>In 2013, APEC Leaders agreed to “advance greater collaboration among law enforcement authorities, in combating corruption, bribery, money laundering, and illicit trade</w:t>
      </w:r>
      <w:r w:rsidR="00E37874" w:rsidRPr="002B03A4">
        <w:rPr>
          <w:rFonts w:ascii="Calibri" w:hAnsi="Calibri" w:cs="Calibri"/>
          <w:bCs/>
          <w:i/>
          <w:iCs/>
          <w:szCs w:val="24"/>
          <w:lang w:val="en-US"/>
        </w:rPr>
        <w:t>”</w:t>
      </w:r>
      <w:r w:rsidR="002877EE" w:rsidRPr="002B03A4">
        <w:rPr>
          <w:rFonts w:ascii="Calibri" w:hAnsi="Calibri" w:cs="Calibri"/>
          <w:bCs/>
          <w:i/>
          <w:iCs/>
          <w:szCs w:val="24"/>
          <w:lang w:val="en-US"/>
        </w:rPr>
        <w:t xml:space="preserve"> through the establishment of an APEC Network of Anti-Corruption Authorities and Law Enforcement Agencies (ACT-NET) that will strengthen regional and cross-border cooperation</w:t>
      </w:r>
      <w:r w:rsidR="00E37874" w:rsidRPr="002B03A4">
        <w:rPr>
          <w:rFonts w:ascii="Calibri" w:hAnsi="Calibri" w:cs="Calibri"/>
          <w:bCs/>
          <w:i/>
          <w:iCs/>
          <w:szCs w:val="24"/>
          <w:lang w:val="en-US"/>
        </w:rPr>
        <w:t>.</w:t>
      </w:r>
      <w:r w:rsidR="002877EE" w:rsidRPr="002B03A4">
        <w:rPr>
          <w:rFonts w:ascii="Calibri" w:hAnsi="Calibri" w:cs="Calibri"/>
          <w:bCs/>
          <w:i/>
          <w:iCs/>
          <w:szCs w:val="24"/>
          <w:lang w:val="en-US"/>
        </w:rPr>
        <w:t xml:space="preserve">  </w:t>
      </w:r>
    </w:p>
    <w:p w:rsidR="0016663C" w:rsidRPr="002B03A4"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t xml:space="preserve">APEC Member Economies have contributed positively to the fight against corruption through leadership in adopting the APEC </w:t>
      </w:r>
      <w:r w:rsidR="001C358B">
        <w:rPr>
          <w:rFonts w:ascii="Calibri" w:hAnsi="Calibri" w:cs="Calibri"/>
          <w:bCs/>
          <w:i/>
          <w:iCs/>
          <w:szCs w:val="24"/>
          <w:lang w:val="en-US"/>
        </w:rPr>
        <w:t xml:space="preserve">Anti-Corruption </w:t>
      </w:r>
      <w:r w:rsidRPr="002B03A4">
        <w:rPr>
          <w:rFonts w:ascii="Calibri" w:hAnsi="Calibri" w:cs="Calibri"/>
          <w:bCs/>
          <w:i/>
          <w:iCs/>
          <w:szCs w:val="24"/>
          <w:lang w:val="en-US"/>
        </w:rPr>
        <w:t>Code of Conduct for Business, Business Integrity and Transparency Principles for the Private Sector, the Conduct Principles for Public Officials, the Complementary Anti-Corruption Principles for the Public and Private Sectors, and the Principles for Financial/Asset Disclosure by Public Officials.  APEC Leaders also endorsed these collective guidelines, along with the 2007 Statement of Actions for Fighting Corruption through Improved International Legal Cooperation.</w:t>
      </w:r>
    </w:p>
    <w:p w:rsidR="0016663C" w:rsidRPr="002B03A4"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t xml:space="preserve">APEC Foreign, Trade and SME Ministers have endorsed three sets of APEC principles for voluntary codes of ethics in sectors where SMEs are the major stakeholders with a view towards </w:t>
      </w:r>
      <w:r w:rsidR="00F12942">
        <w:rPr>
          <w:rFonts w:ascii="Calibri" w:hAnsi="Calibri" w:cs="Calibri"/>
          <w:bCs/>
          <w:i/>
          <w:iCs/>
          <w:szCs w:val="24"/>
          <w:lang w:val="en-US"/>
        </w:rPr>
        <w:t>their adoption</w:t>
      </w:r>
      <w:r w:rsidRPr="002B03A4">
        <w:rPr>
          <w:rFonts w:ascii="Calibri" w:hAnsi="Calibri" w:cs="Calibri"/>
          <w:bCs/>
          <w:i/>
          <w:iCs/>
          <w:szCs w:val="24"/>
          <w:lang w:val="en-US"/>
        </w:rPr>
        <w:t xml:space="preserve"> across APEC economies. Corruption imposes a significant market access barrier and high costs for SMEs, which can be disproportionately impacted by bribery and solicitation, resulting in a net drain on economic growth for APEC </w:t>
      </w:r>
      <w:r w:rsidR="00DE0D3A" w:rsidRPr="002B03A4">
        <w:rPr>
          <w:rFonts w:ascii="Calibri" w:hAnsi="Calibri" w:cs="Calibri"/>
          <w:bCs/>
          <w:i/>
          <w:iCs/>
          <w:szCs w:val="24"/>
          <w:lang w:val="en-US"/>
        </w:rPr>
        <w:t>Member E</w:t>
      </w:r>
      <w:r w:rsidRPr="002B03A4">
        <w:rPr>
          <w:rFonts w:ascii="Calibri" w:hAnsi="Calibri" w:cs="Calibri"/>
          <w:bCs/>
          <w:i/>
          <w:iCs/>
          <w:szCs w:val="24"/>
          <w:lang w:val="en-US"/>
        </w:rPr>
        <w:t>conomies.</w:t>
      </w:r>
    </w:p>
    <w:p w:rsidR="0016663C" w:rsidRPr="002B03A4"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t xml:space="preserve">APEC Leaders have committed to </w:t>
      </w:r>
      <w:r w:rsidR="00B12FE0">
        <w:rPr>
          <w:rFonts w:ascii="Calibri" w:hAnsi="Calibri" w:cs="Calibri"/>
          <w:bCs/>
          <w:i/>
          <w:iCs/>
          <w:szCs w:val="24"/>
          <w:lang w:val="en-US"/>
        </w:rPr>
        <w:t>rati</w:t>
      </w:r>
      <w:r w:rsidR="009A0E67">
        <w:rPr>
          <w:rFonts w:ascii="Calibri" w:hAnsi="Calibri" w:cs="Calibri"/>
          <w:bCs/>
          <w:i/>
          <w:iCs/>
          <w:szCs w:val="24"/>
          <w:lang w:val="en-US"/>
        </w:rPr>
        <w:t>fying</w:t>
      </w:r>
      <w:r w:rsidR="00331DB4">
        <w:rPr>
          <w:rFonts w:ascii="Calibri" w:hAnsi="Calibri" w:cs="Calibri"/>
          <w:bCs/>
          <w:i/>
          <w:iCs/>
          <w:szCs w:val="24"/>
          <w:lang w:val="en-US"/>
        </w:rPr>
        <w:t xml:space="preserve"> or acceding to</w:t>
      </w:r>
      <w:r w:rsidR="009A0E67">
        <w:rPr>
          <w:rFonts w:ascii="Calibri" w:hAnsi="Calibri" w:cs="Calibri"/>
          <w:bCs/>
          <w:i/>
          <w:iCs/>
          <w:szCs w:val="24"/>
          <w:lang w:val="en-US"/>
        </w:rPr>
        <w:t xml:space="preserve">, </w:t>
      </w:r>
      <w:r w:rsidR="001235AB">
        <w:rPr>
          <w:rFonts w:ascii="Calibri" w:hAnsi="Calibri" w:cs="Calibri"/>
          <w:bCs/>
          <w:i/>
          <w:iCs/>
          <w:szCs w:val="24"/>
          <w:lang w:val="en-US"/>
        </w:rPr>
        <w:t xml:space="preserve">if their economies have not already done so, </w:t>
      </w:r>
      <w:r w:rsidR="009A0E67">
        <w:rPr>
          <w:rFonts w:ascii="Calibri" w:hAnsi="Calibri" w:cs="Calibri"/>
          <w:bCs/>
          <w:i/>
          <w:iCs/>
          <w:szCs w:val="24"/>
          <w:lang w:val="en-US"/>
        </w:rPr>
        <w:t xml:space="preserve">and </w:t>
      </w:r>
      <w:r w:rsidRPr="002B03A4">
        <w:rPr>
          <w:rFonts w:ascii="Calibri" w:hAnsi="Calibri" w:cs="Calibri"/>
          <w:bCs/>
          <w:i/>
          <w:iCs/>
          <w:szCs w:val="24"/>
          <w:lang w:val="en-US"/>
        </w:rPr>
        <w:t>implementing their obligations under the United Nations Convention ag</w:t>
      </w:r>
      <w:r w:rsidR="00DE0D3A" w:rsidRPr="002B03A4">
        <w:rPr>
          <w:rFonts w:ascii="Calibri" w:hAnsi="Calibri" w:cs="Calibri"/>
          <w:bCs/>
          <w:i/>
          <w:iCs/>
          <w:szCs w:val="24"/>
          <w:lang w:val="en-US"/>
        </w:rPr>
        <w:t>ainst Corruption (UNCAC).  All M</w:t>
      </w:r>
      <w:r w:rsidRPr="002B03A4">
        <w:rPr>
          <w:rFonts w:ascii="Calibri" w:hAnsi="Calibri" w:cs="Calibri"/>
          <w:bCs/>
          <w:i/>
          <w:iCs/>
          <w:szCs w:val="24"/>
          <w:lang w:val="en-US"/>
        </w:rPr>
        <w:t xml:space="preserve">ember </w:t>
      </w:r>
      <w:r w:rsidR="00DE0D3A" w:rsidRPr="002B03A4">
        <w:rPr>
          <w:rFonts w:ascii="Calibri" w:hAnsi="Calibri" w:cs="Calibri"/>
          <w:bCs/>
          <w:i/>
          <w:iCs/>
          <w:szCs w:val="24"/>
          <w:lang w:val="en-US"/>
        </w:rPr>
        <w:t>E</w:t>
      </w:r>
      <w:r w:rsidRPr="002B03A4">
        <w:rPr>
          <w:rFonts w:ascii="Calibri" w:hAnsi="Calibri" w:cs="Calibri"/>
          <w:bCs/>
          <w:i/>
          <w:iCs/>
          <w:szCs w:val="24"/>
          <w:lang w:val="en-US"/>
        </w:rPr>
        <w:t xml:space="preserve">conomies have agreed to adopt and enforce domestic and foreign bribery laws under APEC and other international commitments, including Articles 15 and 16 of the UNCAC.  Many APEC </w:t>
      </w:r>
      <w:r w:rsidR="00DE0D3A" w:rsidRPr="002B03A4">
        <w:rPr>
          <w:rFonts w:ascii="Calibri" w:hAnsi="Calibri" w:cs="Calibri"/>
          <w:bCs/>
          <w:i/>
          <w:iCs/>
          <w:szCs w:val="24"/>
          <w:lang w:val="en-US"/>
        </w:rPr>
        <w:t>M</w:t>
      </w:r>
      <w:r w:rsidRPr="002B03A4">
        <w:rPr>
          <w:rFonts w:ascii="Calibri" w:hAnsi="Calibri" w:cs="Calibri"/>
          <w:bCs/>
          <w:i/>
          <w:iCs/>
          <w:szCs w:val="24"/>
          <w:lang w:val="en-US"/>
        </w:rPr>
        <w:t xml:space="preserve">ember </w:t>
      </w:r>
      <w:r w:rsidR="00DE0D3A" w:rsidRPr="002B03A4">
        <w:rPr>
          <w:rFonts w:ascii="Calibri" w:hAnsi="Calibri" w:cs="Calibri"/>
          <w:bCs/>
          <w:i/>
          <w:iCs/>
          <w:szCs w:val="24"/>
          <w:lang w:val="en-US"/>
        </w:rPr>
        <w:t>E</w:t>
      </w:r>
      <w:r w:rsidRPr="002B03A4">
        <w:rPr>
          <w:rFonts w:ascii="Calibri" w:hAnsi="Calibri" w:cs="Calibri"/>
          <w:bCs/>
          <w:i/>
          <w:iCs/>
          <w:szCs w:val="24"/>
          <w:lang w:val="en-US"/>
        </w:rPr>
        <w:t xml:space="preserve">conomies are also members or observers to the OECD Working Group on Bribery, which monitors </w:t>
      </w:r>
      <w:r w:rsidR="00422585">
        <w:rPr>
          <w:rFonts w:ascii="Calibri" w:hAnsi="Calibri" w:cs="Calibri"/>
          <w:bCs/>
          <w:i/>
          <w:iCs/>
          <w:szCs w:val="24"/>
          <w:lang w:val="en-US"/>
        </w:rPr>
        <w:t xml:space="preserve">the implementation and </w:t>
      </w:r>
      <w:r w:rsidRPr="002B03A4">
        <w:rPr>
          <w:rFonts w:ascii="Calibri" w:hAnsi="Calibri" w:cs="Calibri"/>
          <w:bCs/>
          <w:i/>
          <w:iCs/>
          <w:szCs w:val="24"/>
          <w:lang w:val="en-US"/>
        </w:rPr>
        <w:t>enforcement of the Convention on Combating Bribery of Foreign Public Officials in International Business Transactions and related instruments.</w:t>
      </w:r>
      <w:r w:rsidR="006F4911" w:rsidRPr="002B03A4">
        <w:rPr>
          <w:rFonts w:ascii="Calibri" w:hAnsi="Calibri" w:cs="Calibri"/>
          <w:bCs/>
          <w:i/>
          <w:iCs/>
          <w:szCs w:val="24"/>
          <w:lang w:val="en-US"/>
        </w:rPr>
        <w:t xml:space="preserve"> </w:t>
      </w:r>
      <w:r w:rsidR="004A4E51" w:rsidRPr="002B03A4">
        <w:rPr>
          <w:rFonts w:ascii="Calibri" w:hAnsi="Calibri" w:cs="Calibri"/>
          <w:bCs/>
          <w:i/>
          <w:iCs/>
          <w:szCs w:val="24"/>
          <w:lang w:val="en-US"/>
        </w:rPr>
        <w:t xml:space="preserve">Several </w:t>
      </w:r>
      <w:r w:rsidR="006F4911" w:rsidRPr="002B03A4">
        <w:rPr>
          <w:rFonts w:ascii="Calibri" w:hAnsi="Calibri" w:cs="Calibri"/>
          <w:bCs/>
          <w:i/>
          <w:iCs/>
          <w:szCs w:val="24"/>
          <w:lang w:val="en-US"/>
        </w:rPr>
        <w:t xml:space="preserve">APEC </w:t>
      </w:r>
      <w:r w:rsidR="00E37874" w:rsidRPr="002B03A4">
        <w:rPr>
          <w:rFonts w:ascii="Calibri" w:hAnsi="Calibri" w:cs="Calibri"/>
          <w:bCs/>
          <w:i/>
          <w:iCs/>
          <w:szCs w:val="24"/>
          <w:lang w:val="en-US"/>
        </w:rPr>
        <w:t>M</w:t>
      </w:r>
      <w:r w:rsidR="006F4911" w:rsidRPr="002B03A4">
        <w:rPr>
          <w:rFonts w:ascii="Calibri" w:hAnsi="Calibri" w:cs="Calibri"/>
          <w:bCs/>
          <w:i/>
          <w:iCs/>
          <w:szCs w:val="24"/>
          <w:lang w:val="en-US"/>
        </w:rPr>
        <w:t>ember</w:t>
      </w:r>
      <w:r w:rsidR="00E37874" w:rsidRPr="002B03A4">
        <w:rPr>
          <w:rFonts w:ascii="Calibri" w:hAnsi="Calibri" w:cs="Calibri"/>
          <w:bCs/>
          <w:i/>
          <w:iCs/>
          <w:szCs w:val="24"/>
          <w:lang w:val="en-US"/>
        </w:rPr>
        <w:t xml:space="preserve"> </w:t>
      </w:r>
      <w:r w:rsidR="008F40CC" w:rsidRPr="002B03A4">
        <w:rPr>
          <w:rFonts w:ascii="Calibri" w:hAnsi="Calibri" w:cs="Calibri"/>
          <w:bCs/>
          <w:i/>
          <w:iCs/>
          <w:szCs w:val="24"/>
          <w:lang w:val="en-US"/>
        </w:rPr>
        <w:t>Economies</w:t>
      </w:r>
      <w:r w:rsidR="006F4911" w:rsidRPr="002B03A4">
        <w:rPr>
          <w:rFonts w:ascii="Calibri" w:hAnsi="Calibri" w:cs="Calibri"/>
          <w:bCs/>
          <w:i/>
          <w:iCs/>
          <w:szCs w:val="24"/>
          <w:lang w:val="en-US"/>
        </w:rPr>
        <w:t xml:space="preserve"> are also members of the G20 and have adopted the G20 Guiding </w:t>
      </w:r>
      <w:r w:rsidR="00AE322C">
        <w:rPr>
          <w:rFonts w:ascii="Calibri" w:hAnsi="Calibri" w:cs="Calibri"/>
          <w:bCs/>
          <w:i/>
          <w:iCs/>
          <w:szCs w:val="24"/>
          <w:lang w:val="en-US"/>
        </w:rPr>
        <w:t xml:space="preserve">Principles on </w:t>
      </w:r>
      <w:r w:rsidR="006F4911" w:rsidRPr="002B03A4">
        <w:rPr>
          <w:rFonts w:ascii="Calibri" w:hAnsi="Calibri" w:cs="Calibri"/>
          <w:bCs/>
          <w:i/>
          <w:iCs/>
          <w:szCs w:val="24"/>
          <w:lang w:val="en-US"/>
        </w:rPr>
        <w:t xml:space="preserve">Enforcement of </w:t>
      </w:r>
      <w:r w:rsidR="00475DE4">
        <w:rPr>
          <w:rFonts w:ascii="Calibri" w:hAnsi="Calibri" w:cs="Calibri"/>
          <w:bCs/>
          <w:i/>
          <w:iCs/>
          <w:szCs w:val="24"/>
          <w:lang w:val="en-US"/>
        </w:rPr>
        <w:t xml:space="preserve">the </w:t>
      </w:r>
      <w:r w:rsidR="006F4911" w:rsidRPr="002B03A4">
        <w:rPr>
          <w:rFonts w:ascii="Calibri" w:hAnsi="Calibri" w:cs="Calibri"/>
          <w:bCs/>
          <w:i/>
          <w:iCs/>
          <w:szCs w:val="24"/>
          <w:lang w:val="en-US"/>
        </w:rPr>
        <w:t xml:space="preserve">Foreign Bribery Offense and the G20 Guiding Principles </w:t>
      </w:r>
      <w:r w:rsidR="00AE322C">
        <w:rPr>
          <w:rFonts w:ascii="Calibri" w:hAnsi="Calibri" w:cs="Calibri"/>
          <w:bCs/>
          <w:i/>
          <w:iCs/>
          <w:szCs w:val="24"/>
          <w:lang w:val="en-US"/>
        </w:rPr>
        <w:t>to Combat</w:t>
      </w:r>
      <w:r w:rsidR="006F4911" w:rsidRPr="002B03A4">
        <w:rPr>
          <w:rFonts w:ascii="Calibri" w:hAnsi="Calibri" w:cs="Calibri"/>
          <w:bCs/>
          <w:i/>
          <w:iCs/>
          <w:szCs w:val="24"/>
          <w:lang w:val="en-US"/>
        </w:rPr>
        <w:t xml:space="preserve"> Solicitation. </w:t>
      </w:r>
    </w:p>
    <w:p w:rsidR="00422585"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lastRenderedPageBreak/>
        <w:t>The APEC Business Advisory Council (ABAC) has called for, and supported, action by APEC Member Economies to eliminate corruption as a significant market access barrier, including efforts to increase enforcement. Corruption</w:t>
      </w:r>
      <w:r w:rsidR="009A0E67">
        <w:rPr>
          <w:rFonts w:ascii="Calibri" w:hAnsi="Calibri" w:cs="Calibri"/>
          <w:bCs/>
          <w:i/>
          <w:iCs/>
          <w:szCs w:val="24"/>
          <w:lang w:val="en-US"/>
        </w:rPr>
        <w:t>, including</w:t>
      </w:r>
      <w:r w:rsidRPr="002B03A4">
        <w:rPr>
          <w:rFonts w:ascii="Calibri" w:hAnsi="Calibri" w:cs="Calibri"/>
          <w:bCs/>
          <w:i/>
          <w:iCs/>
          <w:szCs w:val="24"/>
          <w:lang w:val="en-US"/>
        </w:rPr>
        <w:t xml:space="preserve"> bribery</w:t>
      </w:r>
      <w:r w:rsidR="009A0E67">
        <w:rPr>
          <w:rFonts w:ascii="Calibri" w:hAnsi="Calibri" w:cs="Calibri"/>
          <w:bCs/>
          <w:i/>
          <w:iCs/>
          <w:szCs w:val="24"/>
          <w:lang w:val="en-US"/>
        </w:rPr>
        <w:t>, is a</w:t>
      </w:r>
      <w:r w:rsidRPr="002B03A4">
        <w:rPr>
          <w:rFonts w:ascii="Calibri" w:hAnsi="Calibri" w:cs="Calibri"/>
          <w:bCs/>
          <w:i/>
          <w:iCs/>
          <w:szCs w:val="24"/>
          <w:lang w:val="en-US"/>
        </w:rPr>
        <w:t xml:space="preserve"> barrier to economic growth, </w:t>
      </w:r>
      <w:r w:rsidR="0064435C">
        <w:rPr>
          <w:rFonts w:ascii="Calibri" w:hAnsi="Calibri" w:cs="Calibri"/>
          <w:bCs/>
          <w:i/>
          <w:iCs/>
          <w:szCs w:val="24"/>
          <w:lang w:val="en-US"/>
        </w:rPr>
        <w:t xml:space="preserve">as well as </w:t>
      </w:r>
      <w:r w:rsidRPr="002B03A4">
        <w:rPr>
          <w:rFonts w:ascii="Calibri" w:hAnsi="Calibri" w:cs="Calibri"/>
          <w:bCs/>
          <w:i/>
          <w:iCs/>
          <w:szCs w:val="24"/>
          <w:lang w:val="en-US"/>
        </w:rPr>
        <w:t>trade and investment, harming overall competitiveness in the region.  By working together, APEC Member</w:t>
      </w:r>
      <w:r w:rsidR="00D16B3A" w:rsidRPr="002B03A4">
        <w:rPr>
          <w:rFonts w:ascii="Calibri" w:hAnsi="Calibri" w:cs="Calibri"/>
          <w:bCs/>
          <w:i/>
          <w:iCs/>
          <w:szCs w:val="24"/>
          <w:lang w:val="en-US"/>
        </w:rPr>
        <w:t xml:space="preserve"> </w:t>
      </w:r>
      <w:r w:rsidR="008F40CC" w:rsidRPr="002B03A4">
        <w:rPr>
          <w:rFonts w:ascii="Calibri" w:hAnsi="Calibri" w:cs="Calibri"/>
          <w:bCs/>
          <w:i/>
          <w:iCs/>
          <w:szCs w:val="24"/>
          <w:lang w:val="en-US"/>
        </w:rPr>
        <w:t>Economies</w:t>
      </w:r>
      <w:r w:rsidRPr="002B03A4">
        <w:rPr>
          <w:rFonts w:ascii="Calibri" w:hAnsi="Calibri" w:cs="Calibri"/>
          <w:bCs/>
          <w:i/>
          <w:iCs/>
          <w:szCs w:val="24"/>
          <w:lang w:val="en-US"/>
        </w:rPr>
        <w:t xml:space="preserve"> and the private sector can make a difference in fighting</w:t>
      </w:r>
      <w:r w:rsidR="009A0E67">
        <w:rPr>
          <w:rFonts w:ascii="Calibri" w:hAnsi="Calibri" w:cs="Calibri"/>
          <w:bCs/>
          <w:i/>
          <w:iCs/>
          <w:szCs w:val="24"/>
          <w:lang w:val="en-US"/>
        </w:rPr>
        <w:t xml:space="preserve"> corruption</w:t>
      </w:r>
      <w:r w:rsidRPr="002B03A4">
        <w:rPr>
          <w:rFonts w:ascii="Calibri" w:hAnsi="Calibri" w:cs="Calibri"/>
          <w:bCs/>
          <w:i/>
          <w:iCs/>
          <w:szCs w:val="24"/>
          <w:lang w:val="en-US"/>
        </w:rPr>
        <w:t xml:space="preserve"> and eliminating </w:t>
      </w:r>
      <w:r w:rsidR="009A0E67">
        <w:rPr>
          <w:rFonts w:ascii="Calibri" w:hAnsi="Calibri" w:cs="Calibri"/>
          <w:bCs/>
          <w:i/>
          <w:iCs/>
          <w:szCs w:val="24"/>
          <w:lang w:val="en-US"/>
        </w:rPr>
        <w:t>its</w:t>
      </w:r>
      <w:r w:rsidRPr="002B03A4">
        <w:rPr>
          <w:rFonts w:ascii="Calibri" w:hAnsi="Calibri" w:cs="Calibri"/>
          <w:bCs/>
          <w:i/>
          <w:iCs/>
          <w:szCs w:val="24"/>
          <w:lang w:val="en-US"/>
        </w:rPr>
        <w:t xml:space="preserve"> costs to our economies and our companies, thereby helping to create a culture of integrity and shared prosperity throughout the Asia-Pacific region and the world</w:t>
      </w:r>
      <w:r w:rsidR="005C7EC5">
        <w:rPr>
          <w:rFonts w:ascii="Calibri" w:hAnsi="Calibri" w:cs="Calibri"/>
          <w:bCs/>
          <w:i/>
          <w:iCs/>
          <w:szCs w:val="24"/>
          <w:lang w:val="en-US"/>
        </w:rPr>
        <w:t>.</w:t>
      </w:r>
    </w:p>
    <w:p w:rsidR="0016663C" w:rsidRPr="002B03A4" w:rsidRDefault="0016663C" w:rsidP="0016663C">
      <w:pPr>
        <w:spacing w:after="240"/>
        <w:jc w:val="left"/>
        <w:rPr>
          <w:rFonts w:ascii="Calibri" w:hAnsi="Calibri" w:cs="Calibri"/>
          <w:bCs/>
          <w:i/>
          <w:iCs/>
          <w:szCs w:val="24"/>
          <w:lang w:val="en-US"/>
        </w:rPr>
      </w:pPr>
      <w:r w:rsidRPr="002B03A4">
        <w:rPr>
          <w:rFonts w:ascii="Calibri" w:hAnsi="Calibri" w:cs="Calibri"/>
          <w:bCs/>
          <w:i/>
          <w:iCs/>
          <w:szCs w:val="24"/>
          <w:lang w:val="en-US"/>
        </w:rPr>
        <w:t xml:space="preserve">Given that APEC’s 21 </w:t>
      </w:r>
      <w:r w:rsidR="00D16B3A" w:rsidRPr="002B03A4">
        <w:rPr>
          <w:rFonts w:ascii="Calibri" w:hAnsi="Calibri" w:cs="Calibri"/>
          <w:bCs/>
          <w:i/>
          <w:iCs/>
          <w:szCs w:val="24"/>
          <w:lang w:val="en-US"/>
        </w:rPr>
        <w:t>M</w:t>
      </w:r>
      <w:r w:rsidRPr="002B03A4">
        <w:rPr>
          <w:rFonts w:ascii="Calibri" w:hAnsi="Calibri" w:cs="Calibri"/>
          <w:bCs/>
          <w:i/>
          <w:iCs/>
          <w:szCs w:val="24"/>
          <w:lang w:val="en-US"/>
        </w:rPr>
        <w:t xml:space="preserve">ember </w:t>
      </w:r>
      <w:r w:rsidR="00D16B3A" w:rsidRPr="002B03A4">
        <w:rPr>
          <w:rFonts w:ascii="Calibri" w:hAnsi="Calibri" w:cs="Calibri"/>
          <w:bCs/>
          <w:i/>
          <w:iCs/>
          <w:szCs w:val="24"/>
          <w:lang w:val="en-US"/>
        </w:rPr>
        <w:t>E</w:t>
      </w:r>
      <w:r w:rsidRPr="002B03A4">
        <w:rPr>
          <w:rFonts w:ascii="Calibri" w:hAnsi="Calibri" w:cs="Calibri"/>
          <w:bCs/>
          <w:i/>
          <w:iCs/>
          <w:szCs w:val="24"/>
          <w:lang w:val="en-US"/>
        </w:rPr>
        <w:t xml:space="preserve">conomies account for more than half of global GDP, close to half of world trade, and constitute a market of 2.7 billion consumers, APEC principles on the </w:t>
      </w:r>
      <w:r w:rsidR="00422585">
        <w:rPr>
          <w:rFonts w:ascii="Calibri" w:hAnsi="Calibri" w:cs="Calibri"/>
          <w:bCs/>
          <w:i/>
          <w:iCs/>
          <w:szCs w:val="24"/>
          <w:lang w:val="en-US"/>
        </w:rPr>
        <w:t xml:space="preserve">prevention of bribery and </w:t>
      </w:r>
      <w:r w:rsidRPr="002B03A4">
        <w:rPr>
          <w:rFonts w:ascii="Calibri" w:hAnsi="Calibri" w:cs="Calibri"/>
          <w:bCs/>
          <w:i/>
          <w:iCs/>
          <w:szCs w:val="24"/>
          <w:lang w:val="en-US"/>
        </w:rPr>
        <w:t>enforcement of anti</w:t>
      </w:r>
      <w:r w:rsidR="00422585">
        <w:rPr>
          <w:rFonts w:ascii="Calibri" w:hAnsi="Calibri" w:cs="Calibri"/>
          <w:bCs/>
          <w:i/>
          <w:iCs/>
          <w:szCs w:val="24"/>
          <w:lang w:val="en-US"/>
        </w:rPr>
        <w:t>-</w:t>
      </w:r>
      <w:r w:rsidRPr="002B03A4">
        <w:rPr>
          <w:rFonts w:ascii="Calibri" w:hAnsi="Calibri" w:cs="Calibri"/>
          <w:bCs/>
          <w:i/>
          <w:iCs/>
          <w:szCs w:val="24"/>
          <w:lang w:val="en-US"/>
        </w:rPr>
        <w:t xml:space="preserve">bribery laws will benefit </w:t>
      </w:r>
      <w:r w:rsidR="005C7EC5">
        <w:rPr>
          <w:rFonts w:ascii="Calibri" w:hAnsi="Calibri" w:cs="Calibri"/>
          <w:bCs/>
          <w:i/>
          <w:iCs/>
          <w:szCs w:val="24"/>
          <w:lang w:val="en-US"/>
        </w:rPr>
        <w:t>APEC e</w:t>
      </w:r>
      <w:r w:rsidRPr="002B03A4">
        <w:rPr>
          <w:rFonts w:ascii="Calibri" w:hAnsi="Calibri" w:cs="Calibri"/>
          <w:bCs/>
          <w:i/>
          <w:iCs/>
          <w:szCs w:val="24"/>
          <w:lang w:val="en-US"/>
        </w:rPr>
        <w:t>conomies and</w:t>
      </w:r>
      <w:r w:rsidR="00AF2027">
        <w:rPr>
          <w:rFonts w:ascii="Calibri" w:hAnsi="Calibri" w:cs="Calibri"/>
          <w:bCs/>
          <w:i/>
          <w:iCs/>
          <w:szCs w:val="24"/>
          <w:lang w:val="en-US"/>
        </w:rPr>
        <w:t xml:space="preserve"> consumers</w:t>
      </w:r>
      <w:r w:rsidRPr="002B03A4">
        <w:rPr>
          <w:rFonts w:ascii="Calibri" w:hAnsi="Calibri" w:cs="Calibri"/>
          <w:bCs/>
          <w:i/>
          <w:iCs/>
          <w:szCs w:val="24"/>
          <w:lang w:val="en-US"/>
        </w:rPr>
        <w:t xml:space="preserve"> across the Asia-Pacific region.  Implementation of such principles would also support the goal of further promoting regional economic integration by taking, as stated in the 2010</w:t>
      </w:r>
      <w:r w:rsidR="00475DE4">
        <w:rPr>
          <w:rFonts w:ascii="Calibri" w:hAnsi="Calibri" w:cs="Calibri"/>
          <w:bCs/>
          <w:i/>
          <w:iCs/>
          <w:szCs w:val="24"/>
          <w:lang w:val="en-US"/>
        </w:rPr>
        <w:t xml:space="preserve"> </w:t>
      </w:r>
      <w:r w:rsidRPr="002B03A4">
        <w:rPr>
          <w:rFonts w:ascii="Calibri" w:hAnsi="Calibri" w:cs="Calibri"/>
          <w:bCs/>
          <w:i/>
          <w:iCs/>
          <w:szCs w:val="24"/>
          <w:lang w:val="en-US"/>
        </w:rPr>
        <w:t>Yokohama Declaration, “concrete steps toward realization of a Free Trade Area of the Asia-Pacific (FTAAP),” including “by playing a critical role in defining, shaping, and addressing the ‘next generation’ trade and investment issues that FTAAP should contain” and “work[</w:t>
      </w:r>
      <w:proofErr w:type="spellStart"/>
      <w:r w:rsidRPr="002B03A4">
        <w:rPr>
          <w:rFonts w:ascii="Calibri" w:hAnsi="Calibri" w:cs="Calibri"/>
          <w:bCs/>
          <w:i/>
          <w:iCs/>
          <w:szCs w:val="24"/>
          <w:lang w:val="en-US"/>
        </w:rPr>
        <w:t>ing</w:t>
      </w:r>
      <w:proofErr w:type="spellEnd"/>
      <w:r w:rsidRPr="002B03A4">
        <w:rPr>
          <w:rFonts w:ascii="Calibri" w:hAnsi="Calibri" w:cs="Calibri"/>
          <w:bCs/>
          <w:i/>
          <w:iCs/>
          <w:szCs w:val="24"/>
          <w:lang w:val="en-US"/>
        </w:rPr>
        <w:t xml:space="preserve">] to address non-tariff barriers to trade.” </w:t>
      </w:r>
    </w:p>
    <w:p w:rsidR="0016663C" w:rsidRPr="00475DE4" w:rsidRDefault="0016663C" w:rsidP="00E96480">
      <w:pPr>
        <w:spacing w:after="240"/>
        <w:jc w:val="left"/>
        <w:rPr>
          <w:rFonts w:ascii="Calibri" w:hAnsi="Calibri" w:cs="Calibri"/>
          <w:b/>
          <w:bCs/>
          <w:i/>
          <w:iCs/>
          <w:szCs w:val="24"/>
          <w:lang w:val="en-US"/>
        </w:rPr>
      </w:pPr>
      <w:r w:rsidRPr="00475DE4">
        <w:rPr>
          <w:rFonts w:ascii="Calibri" w:hAnsi="Calibri" w:cs="Calibri"/>
          <w:b/>
          <w:bCs/>
          <w:i/>
          <w:iCs/>
          <w:szCs w:val="24"/>
          <w:lang w:val="en-US"/>
        </w:rPr>
        <w:t xml:space="preserve">Accordingly, in order to </w:t>
      </w:r>
      <w:r w:rsidR="00422585">
        <w:rPr>
          <w:rFonts w:ascii="Calibri" w:hAnsi="Calibri" w:cs="Calibri"/>
          <w:b/>
          <w:bCs/>
          <w:i/>
          <w:iCs/>
          <w:szCs w:val="24"/>
          <w:lang w:val="en-US"/>
        </w:rPr>
        <w:t xml:space="preserve">prevent bribery and </w:t>
      </w:r>
      <w:r w:rsidRPr="00475DE4">
        <w:rPr>
          <w:rFonts w:ascii="Calibri" w:hAnsi="Calibri" w:cs="Calibri"/>
          <w:b/>
          <w:bCs/>
          <w:i/>
          <w:iCs/>
          <w:szCs w:val="24"/>
          <w:lang w:val="en-US"/>
        </w:rPr>
        <w:t xml:space="preserve">enhance the enforcement of </w:t>
      </w:r>
      <w:r w:rsidR="00DB3785">
        <w:rPr>
          <w:rFonts w:ascii="Calibri" w:hAnsi="Calibri" w:cs="Calibri"/>
          <w:b/>
          <w:bCs/>
          <w:i/>
          <w:iCs/>
          <w:szCs w:val="24"/>
          <w:lang w:val="en-US"/>
        </w:rPr>
        <w:t>their</w:t>
      </w:r>
      <w:r w:rsidRPr="00475DE4">
        <w:rPr>
          <w:rFonts w:ascii="Calibri" w:hAnsi="Calibri" w:cs="Calibri"/>
          <w:b/>
          <w:bCs/>
          <w:i/>
          <w:iCs/>
          <w:szCs w:val="24"/>
          <w:lang w:val="en-US"/>
        </w:rPr>
        <w:t xml:space="preserve"> laws addressing domestic and </w:t>
      </w:r>
      <w:r w:rsidR="00AB3C1C">
        <w:rPr>
          <w:rFonts w:ascii="Calibri" w:hAnsi="Calibri" w:cs="Calibri"/>
          <w:b/>
          <w:bCs/>
          <w:i/>
          <w:iCs/>
          <w:szCs w:val="24"/>
          <w:lang w:val="en-US"/>
        </w:rPr>
        <w:t xml:space="preserve">foreign </w:t>
      </w:r>
      <w:r w:rsidRPr="00475DE4">
        <w:rPr>
          <w:rFonts w:ascii="Calibri" w:hAnsi="Calibri" w:cs="Calibri"/>
          <w:b/>
          <w:bCs/>
          <w:i/>
          <w:iCs/>
          <w:szCs w:val="24"/>
          <w:lang w:val="en-US"/>
        </w:rPr>
        <w:t xml:space="preserve">bribery in compliance with their respective </w:t>
      </w:r>
      <w:r w:rsidR="00422585">
        <w:rPr>
          <w:rFonts w:ascii="Calibri" w:hAnsi="Calibri" w:cs="Calibri"/>
          <w:b/>
          <w:bCs/>
          <w:i/>
          <w:iCs/>
          <w:szCs w:val="24"/>
          <w:lang w:val="en-US"/>
        </w:rPr>
        <w:t xml:space="preserve">international </w:t>
      </w:r>
      <w:r w:rsidRPr="00475DE4">
        <w:rPr>
          <w:rFonts w:ascii="Calibri" w:hAnsi="Calibri" w:cs="Calibri"/>
          <w:b/>
          <w:bCs/>
          <w:i/>
          <w:iCs/>
          <w:szCs w:val="24"/>
          <w:lang w:val="en-US"/>
        </w:rPr>
        <w:t>commitments</w:t>
      </w:r>
      <w:r w:rsidR="000F2B34">
        <w:rPr>
          <w:rFonts w:ascii="Calibri" w:hAnsi="Calibri" w:cs="Calibri"/>
          <w:b/>
          <w:bCs/>
          <w:i/>
          <w:iCs/>
          <w:szCs w:val="24"/>
          <w:lang w:val="en-US"/>
        </w:rPr>
        <w:t>,</w:t>
      </w:r>
      <w:r w:rsidR="00E96480">
        <w:rPr>
          <w:rFonts w:ascii="Calibri" w:hAnsi="Calibri" w:cs="Calibri"/>
          <w:b/>
          <w:bCs/>
          <w:i/>
          <w:iCs/>
          <w:szCs w:val="24"/>
          <w:lang w:val="en-US"/>
        </w:rPr>
        <w:t xml:space="preserve"> and </w:t>
      </w:r>
      <w:r w:rsidRPr="00475DE4">
        <w:rPr>
          <w:rFonts w:ascii="Calibri" w:hAnsi="Calibri" w:cs="Calibri"/>
          <w:b/>
          <w:bCs/>
          <w:i/>
          <w:iCs/>
          <w:szCs w:val="24"/>
          <w:lang w:val="en-US"/>
        </w:rPr>
        <w:t xml:space="preserve">consistent with the APEC Course of Action on Fighting Corruption and Ensuring Transparency, APEC </w:t>
      </w:r>
      <w:r w:rsidR="00C75B44">
        <w:rPr>
          <w:rFonts w:ascii="Calibri" w:hAnsi="Calibri" w:cs="Calibri"/>
          <w:b/>
          <w:bCs/>
          <w:i/>
          <w:iCs/>
          <w:szCs w:val="24"/>
          <w:lang w:val="en-US"/>
        </w:rPr>
        <w:t xml:space="preserve">Member Economies </w:t>
      </w:r>
      <w:r w:rsidRPr="00475DE4">
        <w:rPr>
          <w:rFonts w:ascii="Calibri" w:hAnsi="Calibri" w:cs="Calibri"/>
          <w:b/>
          <w:bCs/>
          <w:i/>
          <w:iCs/>
          <w:szCs w:val="24"/>
          <w:lang w:val="en-US"/>
        </w:rPr>
        <w:t>further commit to</w:t>
      </w:r>
      <w:r w:rsidR="00E96480" w:rsidRPr="00E96480">
        <w:rPr>
          <w:rFonts w:ascii="Calibri" w:hAnsi="Calibri" w:cs="Calibri"/>
          <w:b/>
          <w:bCs/>
          <w:i/>
          <w:iCs/>
          <w:szCs w:val="24"/>
          <w:lang w:val="en-US"/>
        </w:rPr>
        <w:t xml:space="preserve"> </w:t>
      </w:r>
      <w:r w:rsidR="00E96480">
        <w:rPr>
          <w:rFonts w:ascii="Calibri" w:hAnsi="Calibri" w:cs="Calibri"/>
          <w:b/>
          <w:bCs/>
          <w:i/>
          <w:iCs/>
          <w:szCs w:val="24"/>
          <w:lang w:val="en-US"/>
        </w:rPr>
        <w:t xml:space="preserve">the following, </w:t>
      </w:r>
      <w:r w:rsidR="00E96480" w:rsidRPr="00E96480">
        <w:rPr>
          <w:rFonts w:ascii="Calibri" w:hAnsi="Calibri" w:cs="Calibri"/>
          <w:b/>
          <w:bCs/>
          <w:i/>
          <w:iCs/>
          <w:szCs w:val="24"/>
          <w:lang w:val="en-US"/>
        </w:rPr>
        <w:t>in accordance with the fundamental principles of each economy’s legal system</w:t>
      </w:r>
      <w:r w:rsidRPr="00475DE4">
        <w:rPr>
          <w:rFonts w:ascii="Calibri" w:hAnsi="Calibri" w:cs="Calibri"/>
          <w:b/>
          <w:bCs/>
          <w:i/>
          <w:iCs/>
          <w:szCs w:val="24"/>
          <w:lang w:val="en-US"/>
        </w:rPr>
        <w:t xml:space="preserve">: </w:t>
      </w:r>
    </w:p>
    <w:p w:rsidR="00F07142" w:rsidRPr="007B6081" w:rsidRDefault="00F07142" w:rsidP="00D62A8C">
      <w:pPr>
        <w:spacing w:after="240"/>
        <w:ind w:left="850" w:hanging="850"/>
        <w:jc w:val="left"/>
        <w:rPr>
          <w:rFonts w:ascii="Calibri" w:hAnsi="Calibri" w:cs="Calibri"/>
          <w:b/>
          <w:bCs/>
          <w:i/>
          <w:iCs/>
          <w:szCs w:val="24"/>
        </w:rPr>
      </w:pPr>
      <w:r w:rsidRPr="007B6081">
        <w:rPr>
          <w:rFonts w:ascii="Calibri" w:hAnsi="Calibri" w:cs="Calibri"/>
          <w:b/>
          <w:bCs/>
          <w:i/>
          <w:iCs/>
          <w:szCs w:val="24"/>
        </w:rPr>
        <w:t>A Robust Legislative Framework</w:t>
      </w:r>
      <w:r w:rsidR="00E37874">
        <w:rPr>
          <w:rFonts w:ascii="Calibri" w:hAnsi="Calibri" w:cs="Calibri"/>
          <w:b/>
          <w:bCs/>
          <w:i/>
          <w:iCs/>
          <w:szCs w:val="24"/>
        </w:rPr>
        <w:t xml:space="preserve"> </w:t>
      </w:r>
    </w:p>
    <w:p w:rsidR="00F07142" w:rsidRPr="007B6081" w:rsidRDefault="00F07142" w:rsidP="004B301C">
      <w:pPr>
        <w:tabs>
          <w:tab w:val="clear" w:pos="850"/>
          <w:tab w:val="clear" w:pos="1191"/>
          <w:tab w:val="clear" w:pos="1531"/>
        </w:tabs>
        <w:spacing w:after="240"/>
        <w:ind w:left="283"/>
        <w:jc w:val="left"/>
        <w:rPr>
          <w:rFonts w:ascii="Calibri" w:hAnsi="Calibri" w:cs="Calibri"/>
          <w:szCs w:val="24"/>
        </w:rPr>
      </w:pPr>
      <w:r w:rsidRPr="00D04E34">
        <w:rPr>
          <w:rFonts w:ascii="Calibri" w:hAnsi="Calibri" w:cs="Calibri"/>
          <w:bCs/>
          <w:szCs w:val="24"/>
        </w:rPr>
        <w:t>1.</w:t>
      </w:r>
      <w:r w:rsidRPr="007B6081">
        <w:rPr>
          <w:rFonts w:ascii="Calibri" w:hAnsi="Calibri" w:cs="Calibri"/>
          <w:szCs w:val="24"/>
        </w:rPr>
        <w:t xml:space="preserve"> </w:t>
      </w:r>
      <w:r w:rsidR="002B52E2">
        <w:rPr>
          <w:rFonts w:ascii="Calibri" w:hAnsi="Calibri" w:cs="Calibri"/>
          <w:szCs w:val="24"/>
        </w:rPr>
        <w:t xml:space="preserve">Consistent with </w:t>
      </w:r>
      <w:r w:rsidR="00A10CFA">
        <w:rPr>
          <w:rFonts w:ascii="Calibri" w:hAnsi="Calibri" w:cs="Calibri"/>
          <w:szCs w:val="24"/>
        </w:rPr>
        <w:t xml:space="preserve">their </w:t>
      </w:r>
      <w:r w:rsidR="00C02B43">
        <w:rPr>
          <w:rFonts w:ascii="Calibri" w:hAnsi="Calibri" w:cs="Calibri"/>
          <w:szCs w:val="24"/>
        </w:rPr>
        <w:t xml:space="preserve">respective </w:t>
      </w:r>
      <w:r w:rsidR="00C42841">
        <w:rPr>
          <w:rFonts w:ascii="Calibri" w:hAnsi="Calibri" w:cs="Calibri"/>
          <w:szCs w:val="24"/>
        </w:rPr>
        <w:t xml:space="preserve">existing </w:t>
      </w:r>
      <w:r w:rsidR="00DE0D3A">
        <w:rPr>
          <w:rFonts w:ascii="Calibri" w:hAnsi="Calibri" w:cs="Calibri"/>
          <w:szCs w:val="24"/>
        </w:rPr>
        <w:t xml:space="preserve">commitments </w:t>
      </w:r>
      <w:r w:rsidRPr="007B6081">
        <w:rPr>
          <w:rFonts w:ascii="Calibri" w:hAnsi="Calibri" w:cs="Calibri"/>
          <w:szCs w:val="24"/>
        </w:rPr>
        <w:t xml:space="preserve">in </w:t>
      </w:r>
      <w:r w:rsidR="000D1A66">
        <w:rPr>
          <w:rFonts w:ascii="Calibri" w:hAnsi="Calibri" w:cs="Calibri"/>
          <w:szCs w:val="24"/>
        </w:rPr>
        <w:t xml:space="preserve">applicable </w:t>
      </w:r>
      <w:r w:rsidR="00DE0D3A">
        <w:rPr>
          <w:rFonts w:ascii="Calibri" w:hAnsi="Calibri" w:cs="Calibri"/>
          <w:szCs w:val="24"/>
        </w:rPr>
        <w:t xml:space="preserve">global </w:t>
      </w:r>
      <w:r w:rsidRPr="007B6081">
        <w:rPr>
          <w:rFonts w:ascii="Calibri" w:hAnsi="Calibri" w:cs="Calibri"/>
          <w:szCs w:val="24"/>
        </w:rPr>
        <w:t xml:space="preserve">instruments such as the </w:t>
      </w:r>
      <w:r w:rsidRPr="00156ADF">
        <w:rPr>
          <w:rFonts w:ascii="Calibri" w:hAnsi="Calibri" w:cs="Calibri"/>
          <w:i/>
          <w:szCs w:val="24"/>
        </w:rPr>
        <w:t>United Nations Convention Against Corruption</w:t>
      </w:r>
      <w:r w:rsidR="0081286D">
        <w:rPr>
          <w:rFonts w:ascii="Calibri" w:hAnsi="Calibri" w:cs="Calibri"/>
          <w:szCs w:val="24"/>
        </w:rPr>
        <w:t xml:space="preserve">, </w:t>
      </w:r>
      <w:r w:rsidRPr="00156ADF">
        <w:rPr>
          <w:rFonts w:ascii="Calibri" w:hAnsi="Calibri" w:cs="Calibri"/>
          <w:szCs w:val="24"/>
        </w:rPr>
        <w:t>the</w:t>
      </w:r>
      <w:r w:rsidRPr="00156ADF">
        <w:rPr>
          <w:rFonts w:ascii="Calibri" w:hAnsi="Calibri" w:cs="Calibri"/>
          <w:i/>
          <w:szCs w:val="24"/>
        </w:rPr>
        <w:t xml:space="preserve"> </w:t>
      </w:r>
      <w:r w:rsidR="00DE0D3A" w:rsidRPr="00156ADF">
        <w:rPr>
          <w:rFonts w:ascii="Calibri" w:hAnsi="Calibri" w:cs="Calibri"/>
          <w:i/>
          <w:szCs w:val="24"/>
        </w:rPr>
        <w:t>Convention on Combating Bribery of Foreign Public Officials in International Business Transactions</w:t>
      </w:r>
      <w:r w:rsidR="00DE0D3A">
        <w:rPr>
          <w:rFonts w:ascii="Calibri" w:hAnsi="Calibri" w:cs="Calibri"/>
          <w:szCs w:val="24"/>
        </w:rPr>
        <w:t xml:space="preserve">, </w:t>
      </w:r>
      <w:r w:rsidRPr="007B6081">
        <w:rPr>
          <w:rFonts w:ascii="Calibri" w:hAnsi="Calibri" w:cs="Calibri"/>
          <w:szCs w:val="24"/>
        </w:rPr>
        <w:t xml:space="preserve"> </w:t>
      </w:r>
      <w:r w:rsidR="00A94075">
        <w:rPr>
          <w:rFonts w:ascii="Calibri" w:hAnsi="Calibri" w:cs="Calibri"/>
          <w:szCs w:val="24"/>
        </w:rPr>
        <w:t xml:space="preserve">and other relevant anti-corruption frameworks, </w:t>
      </w:r>
      <w:r w:rsidR="00DE0D3A">
        <w:rPr>
          <w:rFonts w:ascii="Calibri" w:hAnsi="Calibri" w:cs="Calibri"/>
          <w:szCs w:val="24"/>
        </w:rPr>
        <w:t xml:space="preserve">APEC Member </w:t>
      </w:r>
      <w:r w:rsidR="00FB00E9">
        <w:rPr>
          <w:rFonts w:ascii="Calibri" w:hAnsi="Calibri" w:cs="Calibri"/>
          <w:szCs w:val="24"/>
        </w:rPr>
        <w:t xml:space="preserve">Economies </w:t>
      </w:r>
      <w:r w:rsidR="00FF491E">
        <w:rPr>
          <w:rFonts w:ascii="Calibri" w:hAnsi="Calibri" w:cs="Calibri"/>
          <w:szCs w:val="24"/>
        </w:rPr>
        <w:t xml:space="preserve">should </w:t>
      </w:r>
      <w:r w:rsidR="005C7EC5">
        <w:rPr>
          <w:rFonts w:ascii="Calibri" w:hAnsi="Calibri" w:cs="Calibri"/>
          <w:szCs w:val="24"/>
        </w:rPr>
        <w:t xml:space="preserve">have a robust </w:t>
      </w:r>
      <w:r w:rsidRPr="007B6081">
        <w:rPr>
          <w:rFonts w:ascii="Calibri" w:hAnsi="Calibri" w:cs="Calibri"/>
          <w:szCs w:val="24"/>
        </w:rPr>
        <w:t xml:space="preserve">legislative framework </w:t>
      </w:r>
      <w:r w:rsidR="005C7EC5">
        <w:rPr>
          <w:rFonts w:ascii="Calibri" w:hAnsi="Calibri" w:cs="Calibri"/>
          <w:szCs w:val="24"/>
        </w:rPr>
        <w:t xml:space="preserve">that </w:t>
      </w:r>
      <w:r w:rsidRPr="007B6081">
        <w:rPr>
          <w:rFonts w:ascii="Calibri" w:hAnsi="Calibri" w:cs="Calibri"/>
          <w:szCs w:val="24"/>
        </w:rPr>
        <w:t>provide</w:t>
      </w:r>
      <w:r w:rsidR="005C7EC5">
        <w:rPr>
          <w:rFonts w:ascii="Calibri" w:hAnsi="Calibri" w:cs="Calibri"/>
          <w:szCs w:val="24"/>
        </w:rPr>
        <w:t>s</w:t>
      </w:r>
      <w:r w:rsidRPr="007B6081">
        <w:rPr>
          <w:rFonts w:ascii="Calibri" w:hAnsi="Calibri" w:cs="Calibri"/>
          <w:szCs w:val="24"/>
        </w:rPr>
        <w:t>, in particular, for:</w:t>
      </w:r>
    </w:p>
    <w:p w:rsidR="00F07142" w:rsidRPr="007B6081" w:rsidRDefault="00F07142" w:rsidP="00AB3C1C">
      <w:pPr>
        <w:tabs>
          <w:tab w:val="clear" w:pos="850"/>
          <w:tab w:val="clear" w:pos="1191"/>
          <w:tab w:val="clear" w:pos="1531"/>
        </w:tabs>
        <w:spacing w:after="240"/>
        <w:ind w:left="720" w:hanging="47"/>
        <w:jc w:val="left"/>
        <w:rPr>
          <w:rFonts w:ascii="Calibri" w:hAnsi="Calibri" w:cs="Calibri"/>
          <w:szCs w:val="24"/>
        </w:rPr>
      </w:pPr>
      <w:r w:rsidRPr="007B6081">
        <w:rPr>
          <w:rFonts w:ascii="Calibri" w:hAnsi="Calibri" w:cs="Calibri"/>
          <w:szCs w:val="24"/>
        </w:rPr>
        <w:t xml:space="preserve"> </w:t>
      </w:r>
      <w:proofErr w:type="spellStart"/>
      <w:r w:rsidRPr="007B6081">
        <w:rPr>
          <w:rFonts w:ascii="Calibri" w:hAnsi="Calibri" w:cs="Calibri"/>
          <w:szCs w:val="24"/>
        </w:rPr>
        <w:t>i</w:t>
      </w:r>
      <w:proofErr w:type="spellEnd"/>
      <w:r w:rsidRPr="007B6081">
        <w:rPr>
          <w:rFonts w:ascii="Calibri" w:hAnsi="Calibri" w:cs="Calibri"/>
          <w:szCs w:val="24"/>
        </w:rPr>
        <w:t xml:space="preserve">) clear and explicit </w:t>
      </w:r>
      <w:r w:rsidR="000D1A66">
        <w:rPr>
          <w:rFonts w:ascii="Calibri" w:hAnsi="Calibri" w:cs="Calibri"/>
          <w:szCs w:val="24"/>
        </w:rPr>
        <w:t xml:space="preserve">criminal </w:t>
      </w:r>
      <w:r w:rsidR="00AF2027">
        <w:rPr>
          <w:rFonts w:ascii="Calibri" w:hAnsi="Calibri" w:cs="Calibri"/>
          <w:szCs w:val="24"/>
        </w:rPr>
        <w:t xml:space="preserve">offenses on </w:t>
      </w:r>
      <w:r w:rsidR="00192A99">
        <w:rPr>
          <w:rFonts w:ascii="Calibri" w:hAnsi="Calibri" w:cs="Calibri"/>
          <w:szCs w:val="24"/>
        </w:rPr>
        <w:t xml:space="preserve">domestic and </w:t>
      </w:r>
      <w:r w:rsidR="00A8548C">
        <w:rPr>
          <w:rFonts w:ascii="Calibri" w:hAnsi="Calibri" w:cs="Calibri"/>
          <w:szCs w:val="24"/>
        </w:rPr>
        <w:t>foreign</w:t>
      </w:r>
      <w:r w:rsidRPr="007B6081">
        <w:rPr>
          <w:rFonts w:ascii="Calibri" w:hAnsi="Calibri" w:cs="Calibri"/>
          <w:szCs w:val="24"/>
        </w:rPr>
        <w:t xml:space="preserve"> bribery </w:t>
      </w:r>
      <w:r w:rsidR="00AF2027">
        <w:rPr>
          <w:rFonts w:ascii="Calibri" w:hAnsi="Calibri" w:cs="Calibri"/>
          <w:szCs w:val="24"/>
        </w:rPr>
        <w:t>of public officials</w:t>
      </w:r>
      <w:r w:rsidRPr="007B6081">
        <w:rPr>
          <w:rFonts w:ascii="Calibri" w:hAnsi="Calibri" w:cs="Calibri"/>
          <w:szCs w:val="24"/>
        </w:rPr>
        <w:t xml:space="preserve"> </w:t>
      </w:r>
      <w:r w:rsidR="00132154">
        <w:rPr>
          <w:rFonts w:ascii="Calibri" w:hAnsi="Calibri" w:cs="Calibri"/>
          <w:szCs w:val="24"/>
        </w:rPr>
        <w:t>that</w:t>
      </w:r>
      <w:r w:rsidR="00132154" w:rsidRPr="007B6081">
        <w:rPr>
          <w:rFonts w:ascii="Calibri" w:hAnsi="Calibri" w:cs="Calibri"/>
          <w:szCs w:val="24"/>
        </w:rPr>
        <w:t xml:space="preserve"> </w:t>
      </w:r>
      <w:r w:rsidRPr="007B6081">
        <w:rPr>
          <w:rFonts w:ascii="Calibri" w:hAnsi="Calibri" w:cs="Calibri"/>
          <w:szCs w:val="24"/>
        </w:rPr>
        <w:t>cover key elements</w:t>
      </w:r>
      <w:r w:rsidR="00192A99">
        <w:rPr>
          <w:rFonts w:ascii="Calibri" w:hAnsi="Calibri" w:cs="Calibri"/>
          <w:szCs w:val="24"/>
        </w:rPr>
        <w:t xml:space="preserve"> of such offenses</w:t>
      </w:r>
      <w:r w:rsidRPr="007B6081">
        <w:rPr>
          <w:rFonts w:ascii="Calibri" w:hAnsi="Calibri" w:cs="Calibri"/>
          <w:szCs w:val="24"/>
        </w:rPr>
        <w:t xml:space="preserve">, including </w:t>
      </w:r>
      <w:r w:rsidR="000D1A66">
        <w:rPr>
          <w:rFonts w:ascii="Calibri" w:hAnsi="Calibri" w:cs="Calibri"/>
          <w:szCs w:val="24"/>
        </w:rPr>
        <w:t>the intentional promising, offering or giving, to a public official</w:t>
      </w:r>
      <w:r w:rsidR="00AA77CC">
        <w:rPr>
          <w:rFonts w:ascii="Calibri" w:hAnsi="Calibri" w:cs="Calibri"/>
          <w:szCs w:val="24"/>
        </w:rPr>
        <w:t xml:space="preserve"> or a foreign public official</w:t>
      </w:r>
      <w:r w:rsidR="000D1A66">
        <w:rPr>
          <w:rFonts w:ascii="Calibri" w:hAnsi="Calibri" w:cs="Calibri"/>
          <w:szCs w:val="24"/>
        </w:rPr>
        <w:t>, directly or indirectly, of an undue advantage, for the official himself or hers</w:t>
      </w:r>
      <w:r w:rsidR="00910184">
        <w:rPr>
          <w:rFonts w:ascii="Calibri" w:hAnsi="Calibri" w:cs="Calibri"/>
          <w:szCs w:val="24"/>
        </w:rPr>
        <w:t>elf or another person or entity</w:t>
      </w:r>
      <w:r w:rsidR="000D1A66">
        <w:rPr>
          <w:rFonts w:ascii="Calibri" w:hAnsi="Calibri" w:cs="Calibri"/>
          <w:szCs w:val="24"/>
        </w:rPr>
        <w:t xml:space="preserve">;  </w:t>
      </w:r>
      <w:r w:rsidR="0081286D">
        <w:rPr>
          <w:rFonts w:ascii="Calibri" w:hAnsi="Calibri" w:cs="Calibri"/>
          <w:szCs w:val="24"/>
        </w:rPr>
        <w:t>and</w:t>
      </w:r>
      <w:r w:rsidR="007E5609">
        <w:rPr>
          <w:rFonts w:ascii="Calibri" w:hAnsi="Calibri" w:cs="Calibri"/>
          <w:szCs w:val="24"/>
        </w:rPr>
        <w:t>,</w:t>
      </w:r>
      <w:r w:rsidR="0081286D">
        <w:rPr>
          <w:rFonts w:ascii="Calibri" w:hAnsi="Calibri" w:cs="Calibri"/>
          <w:szCs w:val="24"/>
        </w:rPr>
        <w:t xml:space="preserve"> </w:t>
      </w:r>
      <w:r w:rsidR="000D1A66">
        <w:rPr>
          <w:rFonts w:ascii="Calibri" w:hAnsi="Calibri" w:cs="Calibri"/>
          <w:szCs w:val="24"/>
        </w:rPr>
        <w:t>the intentional solicitation or acceptance by the public official, directly or indirectly, of an undue advantage, for the official himself or herself or another person or entity</w:t>
      </w:r>
      <w:r w:rsidRPr="007B6081">
        <w:rPr>
          <w:rFonts w:ascii="Calibri" w:hAnsi="Calibri" w:cs="Calibri"/>
          <w:szCs w:val="24"/>
        </w:rPr>
        <w:t xml:space="preserve">; </w:t>
      </w:r>
    </w:p>
    <w:p w:rsidR="00F07142" w:rsidRPr="007B6081" w:rsidRDefault="00F07142" w:rsidP="00AB3C1C">
      <w:pPr>
        <w:tabs>
          <w:tab w:val="clear" w:pos="850"/>
          <w:tab w:val="clear" w:pos="1191"/>
          <w:tab w:val="clear" w:pos="1531"/>
        </w:tabs>
        <w:spacing w:after="240"/>
        <w:ind w:left="720" w:hanging="47"/>
        <w:jc w:val="left"/>
        <w:rPr>
          <w:rFonts w:ascii="Calibri" w:hAnsi="Calibri" w:cs="Calibri"/>
          <w:szCs w:val="24"/>
        </w:rPr>
      </w:pPr>
      <w:r w:rsidRPr="007B6081">
        <w:rPr>
          <w:rFonts w:ascii="Calibri" w:hAnsi="Calibri" w:cs="Calibri"/>
          <w:szCs w:val="24"/>
        </w:rPr>
        <w:t xml:space="preserve">ii) </w:t>
      </w:r>
      <w:proofErr w:type="gramStart"/>
      <w:r w:rsidR="00B46461" w:rsidRPr="007B6081">
        <w:rPr>
          <w:rFonts w:ascii="Calibri" w:hAnsi="Calibri" w:cs="Calibri"/>
          <w:szCs w:val="24"/>
        </w:rPr>
        <w:t>w</w:t>
      </w:r>
      <w:r w:rsidRPr="007B6081">
        <w:rPr>
          <w:rFonts w:ascii="Calibri" w:hAnsi="Calibri" w:cs="Calibri"/>
          <w:szCs w:val="24"/>
        </w:rPr>
        <w:t>here</w:t>
      </w:r>
      <w:proofErr w:type="gramEnd"/>
      <w:r w:rsidRPr="007B6081">
        <w:rPr>
          <w:rFonts w:ascii="Calibri" w:hAnsi="Calibri" w:cs="Calibri"/>
          <w:szCs w:val="24"/>
        </w:rPr>
        <w:t xml:space="preserve"> statutes of limitations exist, sufficient</w:t>
      </w:r>
      <w:r w:rsidR="00B46461" w:rsidRPr="007B6081">
        <w:rPr>
          <w:rFonts w:ascii="Calibri" w:hAnsi="Calibri" w:cs="Calibri"/>
          <w:szCs w:val="24"/>
        </w:rPr>
        <w:t xml:space="preserve"> time</w:t>
      </w:r>
      <w:r w:rsidRPr="007B6081">
        <w:rPr>
          <w:rFonts w:ascii="Calibri" w:hAnsi="Calibri" w:cs="Calibri"/>
          <w:szCs w:val="24"/>
        </w:rPr>
        <w:t xml:space="preserve"> to allow for investigation and prosecution of </w:t>
      </w:r>
      <w:r w:rsidR="00132154">
        <w:rPr>
          <w:rFonts w:ascii="Calibri" w:hAnsi="Calibri" w:cs="Calibri"/>
          <w:szCs w:val="24"/>
        </w:rPr>
        <w:t xml:space="preserve">such </w:t>
      </w:r>
      <w:r w:rsidRPr="007B6081">
        <w:rPr>
          <w:rFonts w:ascii="Calibri" w:hAnsi="Calibri" w:cs="Calibri"/>
          <w:szCs w:val="24"/>
        </w:rPr>
        <w:t>offence</w:t>
      </w:r>
      <w:r w:rsidR="00132154">
        <w:rPr>
          <w:rFonts w:ascii="Calibri" w:hAnsi="Calibri" w:cs="Calibri"/>
          <w:szCs w:val="24"/>
        </w:rPr>
        <w:t>s</w:t>
      </w:r>
      <w:r w:rsidR="009A0E67">
        <w:rPr>
          <w:rFonts w:ascii="Calibri" w:hAnsi="Calibri" w:cs="Calibri"/>
          <w:szCs w:val="24"/>
        </w:rPr>
        <w:t xml:space="preserve"> and the recovery of </w:t>
      </w:r>
      <w:r w:rsidR="00917A57">
        <w:rPr>
          <w:rFonts w:ascii="Calibri" w:hAnsi="Calibri" w:cs="Calibri"/>
          <w:szCs w:val="24"/>
        </w:rPr>
        <w:t>the proceeds of corruption</w:t>
      </w:r>
      <w:r w:rsidRPr="007B6081">
        <w:rPr>
          <w:rFonts w:ascii="Calibri" w:hAnsi="Calibri" w:cs="Calibri"/>
          <w:szCs w:val="24"/>
        </w:rPr>
        <w:t xml:space="preserve">; </w:t>
      </w:r>
    </w:p>
    <w:p w:rsidR="004F3749" w:rsidRDefault="00B46461" w:rsidP="00AB3C1C">
      <w:pPr>
        <w:tabs>
          <w:tab w:val="clear" w:pos="850"/>
          <w:tab w:val="left" w:pos="709"/>
        </w:tabs>
        <w:spacing w:after="240"/>
        <w:ind w:left="709" w:hanging="426"/>
        <w:jc w:val="left"/>
        <w:rPr>
          <w:rFonts w:ascii="Calibri" w:hAnsi="Calibri" w:cs="Calibri"/>
          <w:szCs w:val="24"/>
        </w:rPr>
      </w:pPr>
      <w:r w:rsidRPr="007B6081">
        <w:rPr>
          <w:rFonts w:ascii="Calibri" w:hAnsi="Calibri" w:cs="Calibri"/>
          <w:szCs w:val="24"/>
        </w:rPr>
        <w:tab/>
      </w:r>
      <w:r w:rsidR="00F07142" w:rsidRPr="007B6081">
        <w:rPr>
          <w:rFonts w:ascii="Calibri" w:hAnsi="Calibri" w:cs="Calibri"/>
          <w:szCs w:val="24"/>
        </w:rPr>
        <w:t xml:space="preserve">iii) broad jurisdiction over </w:t>
      </w:r>
      <w:r w:rsidR="00132154">
        <w:rPr>
          <w:rFonts w:ascii="Calibri" w:hAnsi="Calibri" w:cs="Calibri"/>
          <w:szCs w:val="24"/>
        </w:rPr>
        <w:t xml:space="preserve">such </w:t>
      </w:r>
      <w:r w:rsidR="00F07142" w:rsidRPr="007B6081">
        <w:rPr>
          <w:rFonts w:ascii="Calibri" w:hAnsi="Calibri" w:cs="Calibri"/>
          <w:szCs w:val="24"/>
        </w:rPr>
        <w:t>offence</w:t>
      </w:r>
      <w:r w:rsidR="00132154">
        <w:rPr>
          <w:rFonts w:ascii="Calibri" w:hAnsi="Calibri" w:cs="Calibri"/>
          <w:szCs w:val="24"/>
        </w:rPr>
        <w:t>s</w:t>
      </w:r>
      <w:r w:rsidR="00F07142" w:rsidRPr="007B6081">
        <w:rPr>
          <w:rFonts w:ascii="Calibri" w:hAnsi="Calibri" w:cs="Calibri"/>
          <w:szCs w:val="24"/>
        </w:rPr>
        <w:t xml:space="preserve">, including </w:t>
      </w:r>
      <w:r w:rsidR="00FA4515">
        <w:rPr>
          <w:rFonts w:ascii="Calibri" w:hAnsi="Calibri" w:cs="Calibri"/>
          <w:szCs w:val="24"/>
        </w:rPr>
        <w:t xml:space="preserve">jurisdiction </w:t>
      </w:r>
      <w:r w:rsidR="00390042">
        <w:rPr>
          <w:rFonts w:ascii="Calibri" w:hAnsi="Calibri" w:cs="Calibri"/>
          <w:szCs w:val="24"/>
        </w:rPr>
        <w:t xml:space="preserve">over an offence committed by </w:t>
      </w:r>
      <w:r w:rsidR="0081286D">
        <w:rPr>
          <w:rFonts w:ascii="Calibri" w:hAnsi="Calibri" w:cs="Calibri"/>
          <w:szCs w:val="24"/>
        </w:rPr>
        <w:t xml:space="preserve">a </w:t>
      </w:r>
      <w:r w:rsidR="00390042">
        <w:rPr>
          <w:rFonts w:ascii="Calibri" w:hAnsi="Calibri" w:cs="Calibri"/>
          <w:szCs w:val="24"/>
        </w:rPr>
        <w:t>national of a Member Economy</w:t>
      </w:r>
      <w:r w:rsidR="0064435C">
        <w:rPr>
          <w:rFonts w:ascii="Calibri" w:hAnsi="Calibri" w:cs="Calibri"/>
          <w:szCs w:val="24"/>
        </w:rPr>
        <w:t>,</w:t>
      </w:r>
      <w:r w:rsidR="00F07142" w:rsidRPr="007B6081">
        <w:rPr>
          <w:rFonts w:ascii="Calibri" w:hAnsi="Calibri" w:cs="Calibri"/>
          <w:szCs w:val="24"/>
        </w:rPr>
        <w:t xml:space="preserve"> in conformity with a </w:t>
      </w:r>
      <w:r w:rsidR="00231E61">
        <w:rPr>
          <w:rFonts w:ascii="Calibri" w:hAnsi="Calibri" w:cs="Calibri"/>
          <w:szCs w:val="24"/>
        </w:rPr>
        <w:t>Member Economy</w:t>
      </w:r>
      <w:r w:rsidR="00F07142" w:rsidRPr="007B6081">
        <w:rPr>
          <w:rFonts w:ascii="Calibri" w:hAnsi="Calibri" w:cs="Calibri"/>
          <w:szCs w:val="24"/>
        </w:rPr>
        <w:t xml:space="preserve">’s legal system; </w:t>
      </w:r>
      <w:r w:rsidR="004F3749">
        <w:rPr>
          <w:rFonts w:ascii="Calibri" w:hAnsi="Calibri" w:cs="Calibri"/>
          <w:szCs w:val="24"/>
        </w:rPr>
        <w:t>and</w:t>
      </w:r>
    </w:p>
    <w:p w:rsidR="007659CF" w:rsidRDefault="00BD6100" w:rsidP="00EC2753">
      <w:pPr>
        <w:tabs>
          <w:tab w:val="clear" w:pos="850"/>
          <w:tab w:val="left" w:pos="709"/>
        </w:tabs>
        <w:spacing w:after="240"/>
        <w:ind w:left="709" w:hanging="426"/>
        <w:jc w:val="left"/>
        <w:rPr>
          <w:rFonts w:ascii="Calibri" w:hAnsi="Calibri" w:cs="Calibri"/>
          <w:szCs w:val="24"/>
        </w:rPr>
      </w:pPr>
      <w:r>
        <w:rPr>
          <w:rFonts w:ascii="Calibri" w:hAnsi="Calibri" w:cs="Calibri"/>
          <w:szCs w:val="24"/>
        </w:rPr>
        <w:tab/>
      </w:r>
      <w:r w:rsidR="00F07142" w:rsidRPr="007B6081">
        <w:rPr>
          <w:rFonts w:ascii="Calibri" w:hAnsi="Calibri" w:cs="Calibri"/>
          <w:szCs w:val="24"/>
        </w:rPr>
        <w:t xml:space="preserve">iv) effective, proportionate, and dissuasive </w:t>
      </w:r>
      <w:r w:rsidR="0016663C">
        <w:rPr>
          <w:rFonts w:ascii="Calibri" w:hAnsi="Calibri" w:cs="Calibri"/>
          <w:szCs w:val="24"/>
        </w:rPr>
        <w:t xml:space="preserve">criminal </w:t>
      </w:r>
      <w:r w:rsidR="00A8548C">
        <w:rPr>
          <w:rFonts w:ascii="Calibri" w:hAnsi="Calibri" w:cs="Calibri"/>
          <w:szCs w:val="24"/>
        </w:rPr>
        <w:t>and</w:t>
      </w:r>
      <w:r w:rsidR="00A94075">
        <w:rPr>
          <w:rFonts w:ascii="Calibri" w:hAnsi="Calibri" w:cs="Calibri"/>
          <w:szCs w:val="24"/>
        </w:rPr>
        <w:t xml:space="preserve"> </w:t>
      </w:r>
      <w:r w:rsidR="0016663C">
        <w:rPr>
          <w:rFonts w:ascii="Calibri" w:hAnsi="Calibri" w:cs="Calibri"/>
          <w:szCs w:val="24"/>
        </w:rPr>
        <w:t xml:space="preserve">other </w:t>
      </w:r>
      <w:r w:rsidR="00F07142" w:rsidRPr="007B6081">
        <w:rPr>
          <w:rFonts w:ascii="Calibri" w:hAnsi="Calibri" w:cs="Calibri"/>
          <w:szCs w:val="24"/>
        </w:rPr>
        <w:t>sanctions for natural and legal persons</w:t>
      </w:r>
      <w:r w:rsidR="00107CFD">
        <w:rPr>
          <w:rFonts w:ascii="Calibri" w:hAnsi="Calibri" w:cs="Calibri"/>
          <w:szCs w:val="24"/>
        </w:rPr>
        <w:t>;</w:t>
      </w:r>
      <w:r w:rsidR="00F07142" w:rsidRPr="007B6081">
        <w:rPr>
          <w:rFonts w:ascii="Calibri" w:hAnsi="Calibri" w:cs="Calibri"/>
          <w:szCs w:val="24"/>
        </w:rPr>
        <w:t xml:space="preserve"> </w:t>
      </w:r>
      <w:r w:rsidR="00107CFD">
        <w:rPr>
          <w:rFonts w:ascii="Calibri" w:hAnsi="Calibri" w:cs="Calibri"/>
          <w:szCs w:val="24"/>
        </w:rPr>
        <w:t xml:space="preserve">or, if </w:t>
      </w:r>
      <w:r w:rsidR="00EC2753" w:rsidRPr="00EC2753">
        <w:rPr>
          <w:rFonts w:ascii="Calibri" w:hAnsi="Calibri" w:cs="Calibri"/>
          <w:szCs w:val="24"/>
        </w:rPr>
        <w:t>criminal responsibility is not applicable to legal persons</w:t>
      </w:r>
      <w:r w:rsidR="00107CFD">
        <w:rPr>
          <w:rFonts w:ascii="Calibri" w:hAnsi="Calibri" w:cs="Calibri"/>
          <w:szCs w:val="24"/>
        </w:rPr>
        <w:t xml:space="preserve"> under </w:t>
      </w:r>
      <w:r w:rsidR="0083603B">
        <w:rPr>
          <w:rFonts w:ascii="Calibri" w:hAnsi="Calibri" w:cs="Calibri"/>
          <w:szCs w:val="24"/>
        </w:rPr>
        <w:t xml:space="preserve">a Member Economy’s </w:t>
      </w:r>
      <w:r w:rsidR="00107CFD">
        <w:rPr>
          <w:rFonts w:ascii="Calibri" w:hAnsi="Calibri" w:cs="Calibri"/>
          <w:szCs w:val="24"/>
        </w:rPr>
        <w:t>legal system, effective, proportionate and dissuasive non</w:t>
      </w:r>
      <w:r w:rsidR="00DB4F8E">
        <w:rPr>
          <w:rFonts w:ascii="Calibri" w:hAnsi="Calibri" w:cs="Calibri"/>
          <w:szCs w:val="24"/>
        </w:rPr>
        <w:t>-</w:t>
      </w:r>
      <w:r w:rsidR="00107CFD">
        <w:rPr>
          <w:rFonts w:ascii="Calibri" w:hAnsi="Calibri" w:cs="Calibri"/>
          <w:szCs w:val="24"/>
        </w:rPr>
        <w:t xml:space="preserve">criminal sanctions </w:t>
      </w:r>
      <w:r w:rsidR="00D16B3A">
        <w:rPr>
          <w:rFonts w:ascii="Calibri" w:hAnsi="Calibri" w:cs="Calibri"/>
          <w:szCs w:val="24"/>
        </w:rPr>
        <w:t xml:space="preserve">in conformity with </w:t>
      </w:r>
      <w:r w:rsidR="0083603B">
        <w:rPr>
          <w:rFonts w:ascii="Calibri" w:hAnsi="Calibri" w:cs="Calibri"/>
          <w:szCs w:val="24"/>
        </w:rPr>
        <w:t>the</w:t>
      </w:r>
      <w:r w:rsidR="00D16B3A">
        <w:rPr>
          <w:rFonts w:ascii="Calibri" w:hAnsi="Calibri" w:cs="Calibri"/>
          <w:szCs w:val="24"/>
        </w:rPr>
        <w:t xml:space="preserve"> </w:t>
      </w:r>
      <w:r w:rsidR="00292FBD">
        <w:rPr>
          <w:rFonts w:ascii="Calibri" w:hAnsi="Calibri" w:cs="Calibri"/>
          <w:szCs w:val="24"/>
        </w:rPr>
        <w:t>Member Economy</w:t>
      </w:r>
      <w:r w:rsidR="00D16B3A">
        <w:rPr>
          <w:rFonts w:ascii="Calibri" w:hAnsi="Calibri" w:cs="Calibri"/>
          <w:szCs w:val="24"/>
        </w:rPr>
        <w:t>’s legal system</w:t>
      </w:r>
      <w:r w:rsidR="00917A57">
        <w:rPr>
          <w:rFonts w:ascii="Calibri" w:hAnsi="Calibri" w:cs="Calibri"/>
          <w:szCs w:val="24"/>
        </w:rPr>
        <w:t>.</w:t>
      </w:r>
    </w:p>
    <w:p w:rsidR="00DF5ECF" w:rsidRDefault="00DF5ECF">
      <w:pPr>
        <w:tabs>
          <w:tab w:val="clear" w:pos="850"/>
          <w:tab w:val="clear" w:pos="1191"/>
          <w:tab w:val="clear" w:pos="1531"/>
        </w:tabs>
        <w:jc w:val="left"/>
        <w:rPr>
          <w:rFonts w:ascii="Calibri" w:hAnsi="Calibri" w:cs="Calibri"/>
          <w:b/>
          <w:bCs/>
          <w:i/>
          <w:iCs/>
          <w:szCs w:val="24"/>
        </w:rPr>
      </w:pPr>
      <w:r>
        <w:rPr>
          <w:rFonts w:ascii="Calibri" w:hAnsi="Calibri" w:cs="Calibri"/>
          <w:b/>
          <w:bCs/>
          <w:i/>
          <w:iCs/>
          <w:szCs w:val="24"/>
        </w:rPr>
        <w:br w:type="page"/>
      </w:r>
    </w:p>
    <w:p w:rsidR="00475DE4" w:rsidRDefault="00F07142" w:rsidP="00D62A8C">
      <w:pPr>
        <w:tabs>
          <w:tab w:val="clear" w:pos="850"/>
          <w:tab w:val="clear" w:pos="1191"/>
          <w:tab w:val="clear" w:pos="1531"/>
        </w:tabs>
        <w:spacing w:after="240"/>
        <w:jc w:val="left"/>
        <w:rPr>
          <w:rFonts w:ascii="Calibri" w:hAnsi="Calibri" w:cs="Calibri"/>
          <w:b/>
          <w:bCs/>
          <w:i/>
          <w:iCs/>
          <w:szCs w:val="24"/>
        </w:rPr>
      </w:pPr>
      <w:r w:rsidRPr="007B6081">
        <w:rPr>
          <w:rFonts w:ascii="Calibri" w:hAnsi="Calibri" w:cs="Calibri"/>
          <w:b/>
          <w:bCs/>
          <w:i/>
          <w:iCs/>
          <w:szCs w:val="24"/>
        </w:rPr>
        <w:lastRenderedPageBreak/>
        <w:t xml:space="preserve">Effective </w:t>
      </w:r>
      <w:r w:rsidR="00040B0C">
        <w:rPr>
          <w:rFonts w:ascii="Calibri" w:hAnsi="Calibri" w:cs="Calibri"/>
          <w:b/>
          <w:bCs/>
          <w:i/>
          <w:iCs/>
          <w:szCs w:val="24"/>
        </w:rPr>
        <w:t xml:space="preserve">Prevention, </w:t>
      </w:r>
      <w:r w:rsidRPr="007B6081" w:rsidDel="00936F53">
        <w:rPr>
          <w:rFonts w:ascii="Calibri" w:hAnsi="Calibri" w:cs="Calibri"/>
          <w:b/>
          <w:bCs/>
          <w:i/>
          <w:iCs/>
          <w:szCs w:val="24"/>
        </w:rPr>
        <w:t>Detection</w:t>
      </w:r>
      <w:r w:rsidR="000D6012">
        <w:rPr>
          <w:rFonts w:ascii="Calibri" w:hAnsi="Calibri" w:cs="Calibri"/>
          <w:b/>
          <w:bCs/>
          <w:i/>
          <w:iCs/>
          <w:szCs w:val="24"/>
        </w:rPr>
        <w:t xml:space="preserve">, </w:t>
      </w:r>
      <w:r w:rsidRPr="007B6081">
        <w:rPr>
          <w:rFonts w:ascii="Calibri" w:hAnsi="Calibri" w:cs="Calibri"/>
          <w:b/>
          <w:bCs/>
          <w:i/>
          <w:iCs/>
          <w:szCs w:val="24"/>
        </w:rPr>
        <w:t>and Domestic Coordination</w:t>
      </w:r>
      <w:r w:rsidRPr="007B6081" w:rsidDel="00936F53">
        <w:rPr>
          <w:rFonts w:ascii="Calibri" w:hAnsi="Calibri" w:cs="Calibri"/>
          <w:b/>
          <w:bCs/>
          <w:i/>
          <w:iCs/>
          <w:szCs w:val="24"/>
        </w:rPr>
        <w:t xml:space="preserve"> </w:t>
      </w:r>
    </w:p>
    <w:p w:rsidR="007A4101" w:rsidRDefault="00D96C19" w:rsidP="004B301C">
      <w:pPr>
        <w:tabs>
          <w:tab w:val="clear" w:pos="850"/>
          <w:tab w:val="clear" w:pos="1191"/>
          <w:tab w:val="clear" w:pos="1531"/>
        </w:tabs>
        <w:spacing w:after="240"/>
        <w:ind w:left="283"/>
        <w:jc w:val="left"/>
        <w:rPr>
          <w:rFonts w:ascii="Calibri" w:hAnsi="Calibri" w:cs="Calibri"/>
          <w:bCs/>
          <w:szCs w:val="24"/>
          <w:lang w:val="en-US"/>
        </w:rPr>
      </w:pPr>
      <w:r>
        <w:rPr>
          <w:rFonts w:ascii="Calibri" w:hAnsi="Calibri" w:cs="Calibri"/>
          <w:bCs/>
          <w:szCs w:val="24"/>
        </w:rPr>
        <w:t>2</w:t>
      </w:r>
      <w:r w:rsidR="008F40CC" w:rsidRPr="00475DE4">
        <w:rPr>
          <w:rFonts w:ascii="Calibri" w:hAnsi="Calibri" w:cs="Calibri"/>
          <w:bCs/>
          <w:szCs w:val="24"/>
        </w:rPr>
        <w:t>.</w:t>
      </w:r>
      <w:r w:rsidR="008F40CC" w:rsidRPr="007B6081">
        <w:rPr>
          <w:rFonts w:ascii="Calibri" w:hAnsi="Calibri" w:cs="Calibri"/>
          <w:b/>
          <w:bCs/>
          <w:szCs w:val="24"/>
        </w:rPr>
        <w:t xml:space="preserve"> </w:t>
      </w:r>
      <w:r w:rsidR="0081286D">
        <w:rPr>
          <w:rFonts w:ascii="Calibri" w:hAnsi="Calibri" w:cs="Calibri"/>
          <w:bCs/>
          <w:szCs w:val="24"/>
        </w:rPr>
        <w:t>A</w:t>
      </w:r>
      <w:proofErr w:type="spellStart"/>
      <w:r w:rsidR="0081286D" w:rsidRPr="00A94075">
        <w:rPr>
          <w:rFonts w:ascii="Calibri" w:hAnsi="Calibri" w:cs="Calibri"/>
          <w:bCs/>
          <w:szCs w:val="24"/>
          <w:lang w:val="en-US"/>
        </w:rPr>
        <w:t>uthorities</w:t>
      </w:r>
      <w:proofErr w:type="spellEnd"/>
      <w:r w:rsidR="00E31B06" w:rsidRPr="00A94075">
        <w:rPr>
          <w:rFonts w:ascii="Calibri" w:hAnsi="Calibri" w:cs="Calibri"/>
          <w:bCs/>
          <w:szCs w:val="24"/>
          <w:lang w:val="en-US"/>
        </w:rPr>
        <w:t xml:space="preserve"> </w:t>
      </w:r>
      <w:r w:rsidR="002463D2">
        <w:rPr>
          <w:rFonts w:ascii="Calibri" w:hAnsi="Calibri" w:cs="Calibri"/>
          <w:bCs/>
          <w:szCs w:val="24"/>
          <w:lang w:val="en-US"/>
        </w:rPr>
        <w:t xml:space="preserve">of APEC Member Economies </w:t>
      </w:r>
      <w:r>
        <w:rPr>
          <w:rFonts w:ascii="Calibri" w:hAnsi="Calibri" w:cs="Calibri"/>
          <w:bCs/>
          <w:szCs w:val="24"/>
          <w:lang w:val="en-US"/>
        </w:rPr>
        <w:t xml:space="preserve">should </w:t>
      </w:r>
      <w:r w:rsidR="00E31B06">
        <w:rPr>
          <w:rFonts w:ascii="Calibri" w:hAnsi="Calibri" w:cs="Calibri"/>
          <w:bCs/>
          <w:szCs w:val="24"/>
          <w:lang w:val="en-US"/>
        </w:rPr>
        <w:t xml:space="preserve">be </w:t>
      </w:r>
      <w:r w:rsidR="00E31B06" w:rsidRPr="00E31B06">
        <w:rPr>
          <w:rFonts w:ascii="Calibri" w:hAnsi="Calibri" w:cs="Calibri"/>
          <w:bCs/>
          <w:szCs w:val="24"/>
          <w:lang w:val="en-US"/>
        </w:rPr>
        <w:t xml:space="preserve">proactive in </w:t>
      </w:r>
      <w:r>
        <w:rPr>
          <w:rFonts w:ascii="Calibri" w:hAnsi="Calibri" w:cs="Calibri"/>
          <w:bCs/>
          <w:szCs w:val="24"/>
          <w:lang w:val="en-US"/>
        </w:rPr>
        <w:t xml:space="preserve">preventing and </w:t>
      </w:r>
      <w:r w:rsidR="00E31B06" w:rsidRPr="00E31B06">
        <w:rPr>
          <w:rFonts w:ascii="Calibri" w:hAnsi="Calibri" w:cs="Calibri"/>
          <w:bCs/>
          <w:szCs w:val="24"/>
          <w:lang w:val="en-US"/>
        </w:rPr>
        <w:t>detecting domestic and f</w:t>
      </w:r>
      <w:r w:rsidR="00E31B06">
        <w:rPr>
          <w:rFonts w:ascii="Calibri" w:hAnsi="Calibri" w:cs="Calibri"/>
          <w:bCs/>
          <w:szCs w:val="24"/>
          <w:lang w:val="en-US"/>
        </w:rPr>
        <w:t>oreign bribery</w:t>
      </w:r>
      <w:r w:rsidR="0081286D">
        <w:rPr>
          <w:rFonts w:ascii="Calibri" w:hAnsi="Calibri" w:cs="Calibri"/>
          <w:bCs/>
          <w:szCs w:val="24"/>
          <w:lang w:val="en-US"/>
        </w:rPr>
        <w:t xml:space="preserve"> offenses</w:t>
      </w:r>
      <w:r w:rsidR="00E31B06">
        <w:rPr>
          <w:rFonts w:ascii="Calibri" w:hAnsi="Calibri" w:cs="Calibri"/>
          <w:bCs/>
          <w:szCs w:val="24"/>
          <w:lang w:val="en-US"/>
        </w:rPr>
        <w:t xml:space="preserve">, </w:t>
      </w:r>
      <w:r>
        <w:rPr>
          <w:rFonts w:ascii="Calibri" w:hAnsi="Calibri" w:cs="Calibri"/>
          <w:bCs/>
          <w:szCs w:val="24"/>
          <w:lang w:val="en-US"/>
        </w:rPr>
        <w:t xml:space="preserve">ensuring that </w:t>
      </w:r>
      <w:r w:rsidR="00E31B06" w:rsidRPr="00E31B06">
        <w:rPr>
          <w:rFonts w:ascii="Calibri" w:hAnsi="Calibri" w:cs="Calibri"/>
          <w:bCs/>
          <w:szCs w:val="24"/>
          <w:lang w:val="en-US"/>
        </w:rPr>
        <w:t>credible allegations of bribery of domestic and foreign officials, including solicitation by domestic officials</w:t>
      </w:r>
      <w:r w:rsidR="0064435C">
        <w:rPr>
          <w:rFonts w:ascii="Calibri" w:hAnsi="Calibri" w:cs="Calibri"/>
          <w:bCs/>
          <w:szCs w:val="24"/>
          <w:lang w:val="en-US"/>
        </w:rPr>
        <w:t>,</w:t>
      </w:r>
      <w:r>
        <w:rPr>
          <w:rFonts w:ascii="Calibri" w:hAnsi="Calibri" w:cs="Calibri"/>
          <w:bCs/>
          <w:szCs w:val="24"/>
          <w:lang w:val="en-US"/>
        </w:rPr>
        <w:t xml:space="preserve"> are referred in a timely fashion to </w:t>
      </w:r>
      <w:r w:rsidR="00040B0C">
        <w:rPr>
          <w:rFonts w:ascii="Calibri" w:hAnsi="Calibri" w:cs="Calibri"/>
          <w:bCs/>
          <w:szCs w:val="24"/>
          <w:lang w:val="en-US"/>
        </w:rPr>
        <w:t xml:space="preserve">law enforcement </w:t>
      </w:r>
      <w:r>
        <w:rPr>
          <w:rFonts w:ascii="Calibri" w:hAnsi="Calibri" w:cs="Calibri"/>
          <w:bCs/>
          <w:szCs w:val="24"/>
          <w:lang w:val="en-US"/>
        </w:rPr>
        <w:t xml:space="preserve">authorities responsible for investigating and prosecuting such crimes.  </w:t>
      </w:r>
    </w:p>
    <w:p w:rsidR="004A0399" w:rsidRDefault="00D96C19" w:rsidP="004B301C">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 xml:space="preserve">3. </w:t>
      </w:r>
      <w:r w:rsidR="008B6327">
        <w:rPr>
          <w:rFonts w:ascii="Calibri" w:hAnsi="Calibri" w:cs="Calibri"/>
          <w:szCs w:val="24"/>
        </w:rPr>
        <w:t>APEC Member Economies should provide o</w:t>
      </w:r>
      <w:r>
        <w:rPr>
          <w:rFonts w:ascii="Calibri" w:hAnsi="Calibri" w:cs="Calibri"/>
          <w:szCs w:val="24"/>
        </w:rPr>
        <w:t xml:space="preserve">utreach and training </w:t>
      </w:r>
      <w:r w:rsidR="008B6327">
        <w:rPr>
          <w:rFonts w:ascii="Calibri" w:hAnsi="Calibri" w:cs="Calibri"/>
          <w:szCs w:val="24"/>
        </w:rPr>
        <w:t>t</w:t>
      </w:r>
      <w:r>
        <w:rPr>
          <w:rFonts w:ascii="Calibri" w:hAnsi="Calibri" w:cs="Calibri"/>
          <w:szCs w:val="24"/>
        </w:rPr>
        <w:t>o raise the awareness of both public officials and the general public of domestic and foreign bribery and solicitation laws</w:t>
      </w:r>
      <w:r w:rsidR="001A3A5C">
        <w:rPr>
          <w:rFonts w:ascii="Calibri" w:hAnsi="Calibri" w:cs="Calibri"/>
          <w:szCs w:val="24"/>
        </w:rPr>
        <w:t>,</w:t>
      </w:r>
      <w:r>
        <w:rPr>
          <w:rFonts w:ascii="Calibri" w:hAnsi="Calibri" w:cs="Calibri"/>
          <w:szCs w:val="24"/>
        </w:rPr>
        <w:t xml:space="preserve"> </w:t>
      </w:r>
      <w:r w:rsidR="00377271">
        <w:rPr>
          <w:rFonts w:ascii="Calibri" w:hAnsi="Calibri" w:cs="Calibri"/>
          <w:szCs w:val="24"/>
        </w:rPr>
        <w:t>and internati</w:t>
      </w:r>
      <w:r w:rsidR="00E11302">
        <w:rPr>
          <w:rFonts w:ascii="Calibri" w:hAnsi="Calibri" w:cs="Calibri"/>
          <w:szCs w:val="24"/>
        </w:rPr>
        <w:t>onal instruments to which M</w:t>
      </w:r>
      <w:r w:rsidR="00377271">
        <w:rPr>
          <w:rFonts w:ascii="Calibri" w:hAnsi="Calibri" w:cs="Calibri"/>
          <w:szCs w:val="24"/>
        </w:rPr>
        <w:t xml:space="preserve">ember </w:t>
      </w:r>
      <w:r w:rsidR="00E11302">
        <w:rPr>
          <w:rFonts w:ascii="Calibri" w:hAnsi="Calibri" w:cs="Calibri"/>
          <w:szCs w:val="24"/>
        </w:rPr>
        <w:t>E</w:t>
      </w:r>
      <w:r w:rsidR="00377271">
        <w:rPr>
          <w:rFonts w:ascii="Calibri" w:hAnsi="Calibri" w:cs="Calibri"/>
          <w:szCs w:val="24"/>
        </w:rPr>
        <w:t xml:space="preserve">conomies are parties, </w:t>
      </w:r>
      <w:r>
        <w:rPr>
          <w:rFonts w:ascii="Calibri" w:hAnsi="Calibri" w:cs="Calibri"/>
          <w:szCs w:val="24"/>
        </w:rPr>
        <w:t xml:space="preserve">with a view to stopping </w:t>
      </w:r>
      <w:r w:rsidR="001A3A5C">
        <w:rPr>
          <w:rFonts w:ascii="Calibri" w:hAnsi="Calibri" w:cs="Calibri"/>
          <w:szCs w:val="24"/>
        </w:rPr>
        <w:t xml:space="preserve">bribery and </w:t>
      </w:r>
      <w:r>
        <w:rPr>
          <w:rFonts w:ascii="Calibri" w:hAnsi="Calibri" w:cs="Calibri"/>
          <w:szCs w:val="24"/>
        </w:rPr>
        <w:t>the solicitation and acceptance of bribes in APEC economies.</w:t>
      </w:r>
    </w:p>
    <w:p w:rsidR="00F07142" w:rsidRPr="007B6081" w:rsidRDefault="007A4101" w:rsidP="004B301C">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4</w:t>
      </w:r>
      <w:r w:rsidR="00DE0D3A">
        <w:rPr>
          <w:rFonts w:ascii="Calibri" w:hAnsi="Calibri" w:cs="Calibri"/>
          <w:szCs w:val="24"/>
        </w:rPr>
        <w:t xml:space="preserve">. </w:t>
      </w:r>
      <w:r w:rsidR="008B6327">
        <w:rPr>
          <w:rFonts w:ascii="Calibri" w:hAnsi="Calibri" w:cs="Calibri"/>
          <w:szCs w:val="24"/>
        </w:rPr>
        <w:t xml:space="preserve">APEC Member </w:t>
      </w:r>
      <w:r w:rsidR="00F62059">
        <w:rPr>
          <w:rFonts w:ascii="Calibri" w:hAnsi="Calibri" w:cs="Calibri"/>
          <w:szCs w:val="24"/>
        </w:rPr>
        <w:t>Economies</w:t>
      </w:r>
      <w:r w:rsidR="008B6327">
        <w:rPr>
          <w:rFonts w:ascii="Calibri" w:hAnsi="Calibri" w:cs="Calibri"/>
          <w:szCs w:val="24"/>
        </w:rPr>
        <w:t xml:space="preserve"> should encourage and facilitate e</w:t>
      </w:r>
      <w:r w:rsidR="000438DE">
        <w:rPr>
          <w:rFonts w:ascii="Calibri" w:hAnsi="Calibri" w:cs="Calibri"/>
          <w:szCs w:val="24"/>
        </w:rPr>
        <w:t xml:space="preserve">fficient coordination and information sharing </w:t>
      </w:r>
      <w:r w:rsidR="006F4F01">
        <w:rPr>
          <w:rFonts w:ascii="Calibri" w:hAnsi="Calibri" w:cs="Calibri"/>
          <w:szCs w:val="24"/>
        </w:rPr>
        <w:t xml:space="preserve">among the </w:t>
      </w:r>
      <w:r w:rsidR="001A3A5C">
        <w:rPr>
          <w:rFonts w:ascii="Calibri" w:hAnsi="Calibri" w:cs="Calibri"/>
          <w:szCs w:val="24"/>
        </w:rPr>
        <w:t xml:space="preserve">various </w:t>
      </w:r>
      <w:r w:rsidR="002F24DA">
        <w:rPr>
          <w:rFonts w:ascii="Calibri" w:hAnsi="Calibri" w:cs="Calibri"/>
          <w:szCs w:val="24"/>
        </w:rPr>
        <w:t xml:space="preserve">authorities of each </w:t>
      </w:r>
      <w:r w:rsidR="00E37874">
        <w:rPr>
          <w:rFonts w:ascii="Calibri" w:hAnsi="Calibri" w:cs="Calibri"/>
          <w:szCs w:val="24"/>
        </w:rPr>
        <w:t>APEC Member Economy</w:t>
      </w:r>
      <w:r w:rsidR="00F07142" w:rsidRPr="007B6081" w:rsidDel="00936F53">
        <w:rPr>
          <w:rFonts w:ascii="Calibri" w:hAnsi="Calibri" w:cs="Calibri"/>
          <w:szCs w:val="24"/>
        </w:rPr>
        <w:t xml:space="preserve"> </w:t>
      </w:r>
      <w:r w:rsidR="001A3A5C">
        <w:rPr>
          <w:rFonts w:ascii="Calibri" w:hAnsi="Calibri" w:cs="Calibri"/>
          <w:szCs w:val="24"/>
        </w:rPr>
        <w:t xml:space="preserve">responsible for the detection, investigation, and prosecution of </w:t>
      </w:r>
      <w:r w:rsidR="00C92A1B">
        <w:rPr>
          <w:rFonts w:ascii="Calibri" w:hAnsi="Calibri" w:cs="Calibri"/>
          <w:szCs w:val="24"/>
        </w:rPr>
        <w:t xml:space="preserve">domestic and foreign bribery </w:t>
      </w:r>
      <w:r w:rsidR="001A3A5C">
        <w:rPr>
          <w:rFonts w:ascii="Calibri" w:hAnsi="Calibri" w:cs="Calibri"/>
          <w:szCs w:val="24"/>
        </w:rPr>
        <w:t xml:space="preserve">and </w:t>
      </w:r>
      <w:r w:rsidR="002463D2">
        <w:rPr>
          <w:rFonts w:ascii="Calibri" w:hAnsi="Calibri" w:cs="Calibri"/>
          <w:szCs w:val="24"/>
        </w:rPr>
        <w:t>related economic and financial crimes</w:t>
      </w:r>
      <w:r w:rsidR="001E0D9A">
        <w:rPr>
          <w:rFonts w:ascii="Calibri" w:hAnsi="Calibri" w:cs="Calibri"/>
          <w:szCs w:val="24"/>
        </w:rPr>
        <w:t>,</w:t>
      </w:r>
      <w:r w:rsidR="00A94075">
        <w:rPr>
          <w:rFonts w:ascii="Calibri" w:hAnsi="Calibri" w:cs="Calibri"/>
          <w:szCs w:val="24"/>
        </w:rPr>
        <w:t xml:space="preserve"> </w:t>
      </w:r>
      <w:r w:rsidR="00F07142" w:rsidRPr="007B6081">
        <w:rPr>
          <w:rFonts w:ascii="Calibri" w:hAnsi="Calibri" w:cs="Calibri"/>
          <w:szCs w:val="24"/>
        </w:rPr>
        <w:t xml:space="preserve">in accordance with </w:t>
      </w:r>
      <w:r w:rsidR="00C92A1B">
        <w:rPr>
          <w:rFonts w:ascii="Calibri" w:hAnsi="Calibri" w:cs="Calibri"/>
          <w:szCs w:val="24"/>
        </w:rPr>
        <w:t xml:space="preserve">a </w:t>
      </w:r>
      <w:r w:rsidR="00E37874">
        <w:rPr>
          <w:rFonts w:ascii="Calibri" w:hAnsi="Calibri" w:cs="Calibri"/>
          <w:szCs w:val="24"/>
        </w:rPr>
        <w:t>Member Econom</w:t>
      </w:r>
      <w:r w:rsidR="00C92A1B">
        <w:rPr>
          <w:rFonts w:ascii="Calibri" w:hAnsi="Calibri" w:cs="Calibri"/>
          <w:szCs w:val="24"/>
        </w:rPr>
        <w:t xml:space="preserve">y’s </w:t>
      </w:r>
      <w:r w:rsidR="00F07142" w:rsidRPr="007B6081">
        <w:rPr>
          <w:rFonts w:ascii="Calibri" w:hAnsi="Calibri" w:cs="Calibri"/>
          <w:szCs w:val="24"/>
        </w:rPr>
        <w:t>legal system. These authorities could include</w:t>
      </w:r>
      <w:r w:rsidR="00F07142" w:rsidRPr="007B6081" w:rsidDel="00936F53">
        <w:rPr>
          <w:rFonts w:ascii="Calibri" w:hAnsi="Calibri" w:cs="Calibri"/>
          <w:szCs w:val="24"/>
        </w:rPr>
        <w:t xml:space="preserve"> tax</w:t>
      </w:r>
      <w:r w:rsidR="00F07142" w:rsidRPr="007B6081">
        <w:rPr>
          <w:rFonts w:ascii="Calibri" w:hAnsi="Calibri" w:cs="Calibri"/>
          <w:szCs w:val="24"/>
        </w:rPr>
        <w:t>, financial intelligence</w:t>
      </w:r>
      <w:r w:rsidR="000438DE">
        <w:rPr>
          <w:rFonts w:ascii="Calibri" w:hAnsi="Calibri" w:cs="Calibri"/>
          <w:szCs w:val="24"/>
        </w:rPr>
        <w:t xml:space="preserve"> units</w:t>
      </w:r>
      <w:r w:rsidR="00F07142" w:rsidRPr="007B6081">
        <w:rPr>
          <w:rFonts w:ascii="Calibri" w:hAnsi="Calibri" w:cs="Calibri"/>
          <w:szCs w:val="24"/>
        </w:rPr>
        <w:t>, money laundering</w:t>
      </w:r>
      <w:r w:rsidR="00132154">
        <w:rPr>
          <w:rFonts w:ascii="Calibri" w:hAnsi="Calibri" w:cs="Calibri"/>
          <w:szCs w:val="24"/>
        </w:rPr>
        <w:t>,</w:t>
      </w:r>
      <w:r w:rsidR="00F07142" w:rsidRPr="007B6081">
        <w:rPr>
          <w:rFonts w:ascii="Calibri" w:hAnsi="Calibri" w:cs="Calibri"/>
          <w:szCs w:val="24"/>
        </w:rPr>
        <w:t xml:space="preserve"> </w:t>
      </w:r>
      <w:r w:rsidR="008B6327">
        <w:rPr>
          <w:rFonts w:ascii="Calibri" w:hAnsi="Calibri" w:cs="Calibri"/>
          <w:szCs w:val="24"/>
        </w:rPr>
        <w:t xml:space="preserve">sanctions, </w:t>
      </w:r>
      <w:r w:rsidR="00F07142" w:rsidRPr="007B6081">
        <w:rPr>
          <w:rFonts w:ascii="Calibri" w:hAnsi="Calibri" w:cs="Calibri"/>
          <w:szCs w:val="24"/>
        </w:rPr>
        <w:t>and securities and other regulators</w:t>
      </w:r>
      <w:r w:rsidR="008B6327">
        <w:rPr>
          <w:rFonts w:ascii="Calibri" w:hAnsi="Calibri" w:cs="Calibri"/>
          <w:szCs w:val="24"/>
        </w:rPr>
        <w:t>, as well as investigators and prosecutors</w:t>
      </w:r>
      <w:r w:rsidR="00F07142" w:rsidRPr="007B6081" w:rsidDel="00936F53">
        <w:rPr>
          <w:rFonts w:ascii="Calibri" w:hAnsi="Calibri" w:cs="Calibri"/>
          <w:szCs w:val="24"/>
        </w:rPr>
        <w:t xml:space="preserve">. </w:t>
      </w:r>
    </w:p>
    <w:p w:rsidR="00F07142" w:rsidRPr="007B6081" w:rsidRDefault="007A4101" w:rsidP="004B301C">
      <w:pPr>
        <w:tabs>
          <w:tab w:val="clear" w:pos="850"/>
          <w:tab w:val="clear" w:pos="1191"/>
          <w:tab w:val="clear" w:pos="1531"/>
        </w:tabs>
        <w:spacing w:after="240"/>
        <w:ind w:left="283"/>
        <w:jc w:val="left"/>
        <w:rPr>
          <w:rFonts w:ascii="Calibri" w:hAnsi="Calibri" w:cs="Calibri"/>
          <w:szCs w:val="24"/>
        </w:rPr>
      </w:pPr>
      <w:r>
        <w:rPr>
          <w:rFonts w:ascii="Calibri" w:hAnsi="Calibri" w:cs="Calibri"/>
          <w:bCs/>
          <w:szCs w:val="24"/>
        </w:rPr>
        <w:t>5</w:t>
      </w:r>
      <w:r w:rsidR="00DE0D3A" w:rsidRPr="00F545D6">
        <w:rPr>
          <w:rFonts w:ascii="Calibri" w:hAnsi="Calibri" w:cs="Calibri"/>
          <w:bCs/>
          <w:szCs w:val="24"/>
        </w:rPr>
        <w:t>.</w:t>
      </w:r>
      <w:r w:rsidR="00DE0D3A">
        <w:rPr>
          <w:rFonts w:ascii="Calibri" w:hAnsi="Calibri" w:cs="Calibri"/>
          <w:b/>
          <w:bCs/>
          <w:szCs w:val="24"/>
        </w:rPr>
        <w:t xml:space="preserve"> </w:t>
      </w:r>
      <w:r w:rsidR="00F62059" w:rsidRPr="00F62059">
        <w:rPr>
          <w:rFonts w:ascii="Calibri" w:hAnsi="Calibri" w:cs="Calibri"/>
          <w:bCs/>
          <w:szCs w:val="24"/>
        </w:rPr>
        <w:t>APEC Member Economies should ensure and promote c</w:t>
      </w:r>
      <w:r w:rsidR="002877EE" w:rsidRPr="00F62059">
        <w:rPr>
          <w:rFonts w:ascii="Calibri" w:hAnsi="Calibri" w:cs="Calibri"/>
          <w:szCs w:val="24"/>
        </w:rPr>
        <w:t>oordination</w:t>
      </w:r>
      <w:r w:rsidR="002877EE">
        <w:rPr>
          <w:rFonts w:ascii="Calibri" w:hAnsi="Calibri" w:cs="Calibri"/>
          <w:szCs w:val="24"/>
        </w:rPr>
        <w:t xml:space="preserve"> among </w:t>
      </w:r>
      <w:r w:rsidR="00F07142" w:rsidRPr="007B6081">
        <w:rPr>
          <w:rFonts w:ascii="Calibri" w:hAnsi="Calibri" w:cs="Calibri"/>
          <w:szCs w:val="24"/>
        </w:rPr>
        <w:t>relevant agencies such as overseas missions, broader tax administrations, trade promotion, public procurement</w:t>
      </w:r>
      <w:r w:rsidR="0064435C">
        <w:rPr>
          <w:rFonts w:ascii="Calibri" w:hAnsi="Calibri" w:cs="Calibri"/>
          <w:szCs w:val="24"/>
        </w:rPr>
        <w:t>,</w:t>
      </w:r>
      <w:r w:rsidR="00F07142" w:rsidRPr="007B6081">
        <w:rPr>
          <w:rFonts w:ascii="Calibri" w:hAnsi="Calibri" w:cs="Calibri"/>
          <w:szCs w:val="24"/>
        </w:rPr>
        <w:t xml:space="preserve"> and export credit agencies, as well as </w:t>
      </w:r>
      <w:r w:rsidR="002877EE">
        <w:rPr>
          <w:rFonts w:ascii="Calibri" w:hAnsi="Calibri" w:cs="Calibri"/>
          <w:szCs w:val="24"/>
        </w:rPr>
        <w:t xml:space="preserve">engagement </w:t>
      </w:r>
      <w:r w:rsidR="00F07142" w:rsidRPr="007B6081">
        <w:rPr>
          <w:rFonts w:ascii="Calibri" w:hAnsi="Calibri" w:cs="Calibri"/>
          <w:szCs w:val="24"/>
        </w:rPr>
        <w:t xml:space="preserve">with the private sector, </w:t>
      </w:r>
      <w:r w:rsidR="00C12C54">
        <w:rPr>
          <w:rFonts w:ascii="Calibri" w:hAnsi="Calibri" w:cs="Calibri"/>
          <w:szCs w:val="24"/>
        </w:rPr>
        <w:t>to raise the level of awareness;</w:t>
      </w:r>
      <w:r w:rsidR="00F07142" w:rsidRPr="007B6081">
        <w:rPr>
          <w:rFonts w:ascii="Calibri" w:hAnsi="Calibri" w:cs="Calibri"/>
          <w:szCs w:val="24"/>
        </w:rPr>
        <w:t xml:space="preserve"> educate companies involved in international business transactions</w:t>
      </w:r>
      <w:r w:rsidR="00C12C54">
        <w:rPr>
          <w:rFonts w:ascii="Calibri" w:hAnsi="Calibri" w:cs="Calibri"/>
          <w:szCs w:val="24"/>
        </w:rPr>
        <w:t>;</w:t>
      </w:r>
      <w:r w:rsidR="00F07142" w:rsidRPr="007B6081">
        <w:rPr>
          <w:rFonts w:ascii="Calibri" w:hAnsi="Calibri" w:cs="Calibri"/>
          <w:szCs w:val="24"/>
        </w:rPr>
        <w:t xml:space="preserve"> and improve the possibilities for detection and reporting of </w:t>
      </w:r>
      <w:r w:rsidR="00F84649">
        <w:rPr>
          <w:rFonts w:ascii="Calibri" w:hAnsi="Calibri" w:cs="Calibri"/>
          <w:szCs w:val="24"/>
        </w:rPr>
        <w:t xml:space="preserve">corruption, including </w:t>
      </w:r>
      <w:r w:rsidR="00163B3C">
        <w:rPr>
          <w:rFonts w:ascii="Calibri" w:hAnsi="Calibri" w:cs="Calibri"/>
          <w:szCs w:val="24"/>
        </w:rPr>
        <w:t xml:space="preserve">domestic and </w:t>
      </w:r>
      <w:r w:rsidR="00F07142" w:rsidRPr="007B6081">
        <w:rPr>
          <w:rFonts w:ascii="Calibri" w:hAnsi="Calibri" w:cs="Calibri"/>
          <w:szCs w:val="24"/>
        </w:rPr>
        <w:t>foreign bribery offence</w:t>
      </w:r>
      <w:r w:rsidR="007659CF">
        <w:rPr>
          <w:rFonts w:ascii="Calibri" w:hAnsi="Calibri" w:cs="Calibri"/>
          <w:szCs w:val="24"/>
        </w:rPr>
        <w:t>s</w:t>
      </w:r>
      <w:r w:rsidR="00F84649">
        <w:rPr>
          <w:rFonts w:ascii="Calibri" w:hAnsi="Calibri" w:cs="Calibri"/>
          <w:szCs w:val="24"/>
        </w:rPr>
        <w:t xml:space="preserve"> and related financial crimes</w:t>
      </w:r>
      <w:r w:rsidR="00F07142" w:rsidRPr="007B6081">
        <w:rPr>
          <w:rFonts w:ascii="Calibri" w:hAnsi="Calibri" w:cs="Calibri"/>
          <w:szCs w:val="24"/>
        </w:rPr>
        <w:t xml:space="preserve">. </w:t>
      </w:r>
    </w:p>
    <w:p w:rsidR="00377271" w:rsidRPr="007B6081" w:rsidDel="00936F53" w:rsidRDefault="007A4101" w:rsidP="00377271">
      <w:pPr>
        <w:tabs>
          <w:tab w:val="clear" w:pos="850"/>
          <w:tab w:val="clear" w:pos="1191"/>
          <w:tab w:val="clear" w:pos="1531"/>
        </w:tabs>
        <w:spacing w:after="240"/>
        <w:ind w:left="283"/>
        <w:jc w:val="left"/>
        <w:rPr>
          <w:rFonts w:ascii="Calibri" w:hAnsi="Calibri" w:cs="Calibri"/>
          <w:szCs w:val="24"/>
        </w:rPr>
      </w:pPr>
      <w:r>
        <w:rPr>
          <w:rFonts w:ascii="Calibri" w:hAnsi="Calibri" w:cs="Calibri"/>
          <w:bCs/>
          <w:szCs w:val="24"/>
        </w:rPr>
        <w:t>6</w:t>
      </w:r>
      <w:r w:rsidR="00DE0D3A" w:rsidRPr="00F545D6">
        <w:rPr>
          <w:rFonts w:ascii="Calibri" w:hAnsi="Calibri" w:cs="Calibri"/>
          <w:bCs/>
          <w:szCs w:val="24"/>
        </w:rPr>
        <w:t>.</w:t>
      </w:r>
      <w:r w:rsidR="00DE0D3A">
        <w:rPr>
          <w:rFonts w:ascii="Calibri" w:hAnsi="Calibri" w:cs="Calibri"/>
          <w:b/>
          <w:bCs/>
          <w:szCs w:val="24"/>
        </w:rPr>
        <w:t xml:space="preserve"> </w:t>
      </w:r>
      <w:r w:rsidR="00F62059">
        <w:rPr>
          <w:rFonts w:ascii="Calibri" w:hAnsi="Calibri" w:cs="Calibri"/>
          <w:bCs/>
          <w:szCs w:val="24"/>
        </w:rPr>
        <w:t>APEC Member Economies should provide a</w:t>
      </w:r>
      <w:r w:rsidR="00F07142" w:rsidRPr="007B6081" w:rsidDel="00936F53">
        <w:rPr>
          <w:rFonts w:ascii="Calibri" w:hAnsi="Calibri" w:cs="Calibri"/>
          <w:szCs w:val="24"/>
        </w:rPr>
        <w:t>ppropriate channels for reporting</w:t>
      </w:r>
      <w:r w:rsidR="00FA4515">
        <w:rPr>
          <w:rFonts w:ascii="Calibri" w:hAnsi="Calibri" w:cs="Calibri"/>
          <w:szCs w:val="24"/>
        </w:rPr>
        <w:t>, including anonymously,</w:t>
      </w:r>
      <w:r w:rsidR="004E018F">
        <w:rPr>
          <w:rFonts w:ascii="Calibri" w:hAnsi="Calibri" w:cs="Calibri"/>
          <w:szCs w:val="24"/>
        </w:rPr>
        <w:t xml:space="preserve"> allegations</w:t>
      </w:r>
      <w:r w:rsidR="00FA4515">
        <w:rPr>
          <w:rFonts w:ascii="Calibri" w:hAnsi="Calibri" w:cs="Calibri"/>
          <w:szCs w:val="24"/>
        </w:rPr>
        <w:t xml:space="preserve"> of acts of corruption, including bribery, </w:t>
      </w:r>
      <w:r w:rsidR="00F07142" w:rsidRPr="007B6081" w:rsidDel="00936F53">
        <w:rPr>
          <w:rFonts w:ascii="Calibri" w:hAnsi="Calibri" w:cs="Calibri"/>
          <w:szCs w:val="24"/>
        </w:rPr>
        <w:t xml:space="preserve">and </w:t>
      </w:r>
      <w:r w:rsidR="00B74644">
        <w:rPr>
          <w:rFonts w:ascii="Calibri" w:hAnsi="Calibri" w:cs="Calibri"/>
          <w:szCs w:val="24"/>
        </w:rPr>
        <w:t xml:space="preserve">provide </w:t>
      </w:r>
      <w:r w:rsidR="00F07142" w:rsidRPr="007B6081" w:rsidDel="00936F53">
        <w:rPr>
          <w:rFonts w:ascii="Calibri" w:hAnsi="Calibri" w:cs="Calibri"/>
          <w:szCs w:val="24"/>
        </w:rPr>
        <w:t xml:space="preserve">protection of </w:t>
      </w:r>
      <w:proofErr w:type="spellStart"/>
      <w:r w:rsidR="00F07142" w:rsidRPr="007B6081" w:rsidDel="00936F53">
        <w:rPr>
          <w:rFonts w:ascii="Calibri" w:hAnsi="Calibri" w:cs="Calibri"/>
          <w:szCs w:val="24"/>
        </w:rPr>
        <w:t>whistleblowers</w:t>
      </w:r>
      <w:proofErr w:type="spellEnd"/>
      <w:r w:rsidR="00F07142" w:rsidRPr="007B6081" w:rsidDel="00936F53">
        <w:rPr>
          <w:rFonts w:ascii="Calibri" w:hAnsi="Calibri" w:cs="Calibri"/>
          <w:szCs w:val="24"/>
        </w:rPr>
        <w:t xml:space="preserve"> in </w:t>
      </w:r>
      <w:r w:rsidR="00F07142" w:rsidRPr="007B6081">
        <w:rPr>
          <w:rFonts w:ascii="Calibri" w:hAnsi="Calibri" w:cs="Calibri"/>
          <w:szCs w:val="24"/>
        </w:rPr>
        <w:t xml:space="preserve">both </w:t>
      </w:r>
      <w:r w:rsidR="00F07142" w:rsidRPr="007B6081" w:rsidDel="00936F53">
        <w:rPr>
          <w:rFonts w:ascii="Calibri" w:hAnsi="Calibri" w:cs="Calibri"/>
          <w:szCs w:val="24"/>
        </w:rPr>
        <w:t xml:space="preserve">the </w:t>
      </w:r>
      <w:r w:rsidR="00F07142" w:rsidRPr="007B6081">
        <w:rPr>
          <w:rFonts w:ascii="Calibri" w:hAnsi="Calibri" w:cs="Calibri"/>
          <w:szCs w:val="24"/>
        </w:rPr>
        <w:t xml:space="preserve">private and </w:t>
      </w:r>
      <w:r w:rsidR="00F07142" w:rsidRPr="007B6081" w:rsidDel="00936F53">
        <w:rPr>
          <w:rFonts w:ascii="Calibri" w:hAnsi="Calibri" w:cs="Calibri"/>
          <w:szCs w:val="24"/>
        </w:rPr>
        <w:t>public sectors</w:t>
      </w:r>
      <w:r w:rsidR="001C7272">
        <w:rPr>
          <w:rFonts w:ascii="Calibri" w:hAnsi="Calibri" w:cs="Calibri"/>
          <w:szCs w:val="24"/>
        </w:rPr>
        <w:t>,</w:t>
      </w:r>
      <w:r w:rsidR="00377271" w:rsidRPr="00377271">
        <w:rPr>
          <w:rFonts w:ascii="Calibri" w:hAnsi="Calibri" w:cs="Calibri"/>
          <w:szCs w:val="24"/>
        </w:rPr>
        <w:t xml:space="preserve"> </w:t>
      </w:r>
      <w:r w:rsidR="00377271">
        <w:rPr>
          <w:rFonts w:ascii="Calibri" w:hAnsi="Calibri" w:cs="Calibri"/>
          <w:szCs w:val="24"/>
        </w:rPr>
        <w:t xml:space="preserve">in conformity with </w:t>
      </w:r>
      <w:r w:rsidR="00417DF5">
        <w:rPr>
          <w:rFonts w:ascii="Calibri" w:hAnsi="Calibri" w:cs="Calibri"/>
          <w:szCs w:val="24"/>
        </w:rPr>
        <w:t>a</w:t>
      </w:r>
      <w:r w:rsidR="00377271">
        <w:rPr>
          <w:rFonts w:ascii="Calibri" w:hAnsi="Calibri" w:cs="Calibri"/>
          <w:szCs w:val="24"/>
        </w:rPr>
        <w:t xml:space="preserve"> Member Economy’s legal system</w:t>
      </w:r>
      <w:r w:rsidR="00377271" w:rsidRPr="007B6081" w:rsidDel="00936F53">
        <w:rPr>
          <w:rFonts w:ascii="Calibri" w:hAnsi="Calibri" w:cs="Calibri"/>
          <w:szCs w:val="24"/>
        </w:rPr>
        <w:t>.</w:t>
      </w:r>
      <w:r w:rsidR="00377271" w:rsidRPr="007B6081">
        <w:rPr>
          <w:rFonts w:ascii="Calibri" w:hAnsi="Calibri" w:cs="Calibri"/>
          <w:szCs w:val="24"/>
        </w:rPr>
        <w:t xml:space="preserve"> </w:t>
      </w:r>
    </w:p>
    <w:p w:rsidR="00F07142" w:rsidRPr="007B6081" w:rsidRDefault="00F07142" w:rsidP="00E03D94">
      <w:pPr>
        <w:tabs>
          <w:tab w:val="clear" w:pos="850"/>
          <w:tab w:val="clear" w:pos="1191"/>
          <w:tab w:val="clear" w:pos="1531"/>
        </w:tabs>
        <w:spacing w:after="240"/>
        <w:jc w:val="left"/>
        <w:rPr>
          <w:rFonts w:ascii="Calibri" w:hAnsi="Calibri" w:cs="Calibri"/>
          <w:b/>
          <w:bCs/>
          <w:szCs w:val="24"/>
        </w:rPr>
      </w:pPr>
      <w:r w:rsidRPr="007B6081">
        <w:rPr>
          <w:rFonts w:ascii="Calibri" w:hAnsi="Calibri" w:cs="Calibri"/>
          <w:b/>
          <w:bCs/>
          <w:i/>
          <w:iCs/>
          <w:szCs w:val="24"/>
        </w:rPr>
        <w:t xml:space="preserve">Effective Investigation and Prosecution </w:t>
      </w:r>
    </w:p>
    <w:p w:rsidR="004E7963" w:rsidRPr="004E7963" w:rsidRDefault="007A4101" w:rsidP="004E7963">
      <w:pPr>
        <w:tabs>
          <w:tab w:val="clear" w:pos="850"/>
          <w:tab w:val="clear" w:pos="1191"/>
          <w:tab w:val="clear" w:pos="1531"/>
        </w:tabs>
        <w:spacing w:after="240"/>
        <w:ind w:left="283"/>
        <w:jc w:val="left"/>
        <w:rPr>
          <w:rFonts w:ascii="Calibri" w:hAnsi="Calibri" w:cs="Calibri"/>
          <w:bCs/>
          <w:szCs w:val="24"/>
          <w:lang w:val="en-US"/>
        </w:rPr>
      </w:pPr>
      <w:r>
        <w:rPr>
          <w:rFonts w:ascii="Calibri" w:hAnsi="Calibri" w:cs="Calibri"/>
          <w:bCs/>
          <w:szCs w:val="24"/>
        </w:rPr>
        <w:t>7</w:t>
      </w:r>
      <w:r w:rsidR="00DE0D3A" w:rsidRPr="00F545D6">
        <w:rPr>
          <w:rFonts w:ascii="Calibri" w:hAnsi="Calibri" w:cs="Calibri"/>
          <w:bCs/>
          <w:szCs w:val="24"/>
        </w:rPr>
        <w:t>.</w:t>
      </w:r>
      <w:r w:rsidR="004E7963" w:rsidRPr="004E7963">
        <w:rPr>
          <w:rFonts w:ascii="Calibri" w:hAnsi="Calibri" w:cs="Calibri"/>
          <w:bCs/>
          <w:szCs w:val="24"/>
        </w:rPr>
        <w:t xml:space="preserve"> </w:t>
      </w:r>
      <w:r w:rsidR="00055729">
        <w:rPr>
          <w:rFonts w:ascii="Calibri" w:hAnsi="Calibri" w:cs="Calibri"/>
          <w:bCs/>
          <w:szCs w:val="24"/>
        </w:rPr>
        <w:t>L</w:t>
      </w:r>
      <w:proofErr w:type="spellStart"/>
      <w:r w:rsidR="004E7963" w:rsidRPr="004E7963">
        <w:rPr>
          <w:rFonts w:ascii="Calibri" w:hAnsi="Calibri" w:cs="Calibri"/>
          <w:bCs/>
          <w:szCs w:val="24"/>
          <w:lang w:val="en-US"/>
        </w:rPr>
        <w:t>aw</w:t>
      </w:r>
      <w:proofErr w:type="spellEnd"/>
      <w:r w:rsidR="004E7963" w:rsidRPr="004E7963">
        <w:rPr>
          <w:rFonts w:ascii="Calibri" w:hAnsi="Calibri" w:cs="Calibri"/>
          <w:bCs/>
          <w:szCs w:val="24"/>
          <w:lang w:val="en-US"/>
        </w:rPr>
        <w:t xml:space="preserve"> enforcement authorities </w:t>
      </w:r>
      <w:r w:rsidR="00CD4DDD">
        <w:rPr>
          <w:rFonts w:ascii="Calibri" w:hAnsi="Calibri" w:cs="Calibri"/>
          <w:bCs/>
          <w:szCs w:val="24"/>
          <w:lang w:val="en-US"/>
        </w:rPr>
        <w:t xml:space="preserve">of APEC Member Economies </w:t>
      </w:r>
      <w:r w:rsidR="009A0E67">
        <w:rPr>
          <w:rFonts w:ascii="Calibri" w:hAnsi="Calibri" w:cs="Calibri"/>
          <w:bCs/>
          <w:szCs w:val="24"/>
          <w:lang w:val="en-US"/>
        </w:rPr>
        <w:t>should</w:t>
      </w:r>
      <w:r w:rsidR="004E7963" w:rsidRPr="004E7963">
        <w:rPr>
          <w:rFonts w:ascii="Calibri" w:hAnsi="Calibri" w:cs="Calibri"/>
          <w:bCs/>
          <w:szCs w:val="24"/>
          <w:lang w:val="en-US"/>
        </w:rPr>
        <w:t xml:space="preserve"> be proactive in </w:t>
      </w:r>
      <w:r w:rsidR="00377271">
        <w:rPr>
          <w:rFonts w:ascii="Calibri" w:hAnsi="Calibri" w:cs="Calibri"/>
          <w:bCs/>
          <w:szCs w:val="24"/>
          <w:lang w:val="en-US"/>
        </w:rPr>
        <w:t xml:space="preserve">effectively </w:t>
      </w:r>
      <w:r w:rsidR="004E7963" w:rsidRPr="004E7963">
        <w:rPr>
          <w:rFonts w:ascii="Calibri" w:hAnsi="Calibri" w:cs="Calibri"/>
          <w:bCs/>
          <w:szCs w:val="24"/>
          <w:lang w:val="en-US"/>
        </w:rPr>
        <w:t xml:space="preserve">investigating </w:t>
      </w:r>
      <w:r w:rsidR="009A0E67">
        <w:rPr>
          <w:rFonts w:ascii="Calibri" w:hAnsi="Calibri" w:cs="Calibri"/>
          <w:bCs/>
          <w:szCs w:val="24"/>
          <w:lang w:val="en-US"/>
        </w:rPr>
        <w:t xml:space="preserve">and prosecuting </w:t>
      </w:r>
      <w:r w:rsidR="004E7963" w:rsidRPr="004E7963">
        <w:rPr>
          <w:rFonts w:ascii="Calibri" w:hAnsi="Calibri" w:cs="Calibri"/>
          <w:bCs/>
          <w:szCs w:val="24"/>
          <w:lang w:val="en-US"/>
        </w:rPr>
        <w:t>credible allegations of bribery of domestic and foreign public officials, in</w:t>
      </w:r>
      <w:r w:rsidR="007238D2">
        <w:rPr>
          <w:rFonts w:ascii="Calibri" w:hAnsi="Calibri" w:cs="Calibri"/>
          <w:bCs/>
          <w:szCs w:val="24"/>
          <w:lang w:val="en-US"/>
        </w:rPr>
        <w:t>c</w:t>
      </w:r>
      <w:r w:rsidR="004E7963" w:rsidRPr="004E7963">
        <w:rPr>
          <w:rFonts w:ascii="Calibri" w:hAnsi="Calibri" w:cs="Calibri"/>
          <w:bCs/>
          <w:szCs w:val="24"/>
          <w:lang w:val="en-US"/>
        </w:rPr>
        <w:t xml:space="preserve">luding </w:t>
      </w:r>
      <w:r w:rsidR="00E60759">
        <w:rPr>
          <w:rFonts w:ascii="Calibri" w:hAnsi="Calibri" w:cs="Calibri"/>
          <w:bCs/>
          <w:szCs w:val="24"/>
          <w:lang w:val="en-US"/>
        </w:rPr>
        <w:t>acts of so</w:t>
      </w:r>
      <w:r w:rsidR="00C03DEA">
        <w:rPr>
          <w:rFonts w:ascii="Calibri" w:hAnsi="Calibri" w:cs="Calibri"/>
          <w:bCs/>
          <w:szCs w:val="24"/>
          <w:lang w:val="en-US"/>
        </w:rPr>
        <w:t xml:space="preserve">licitation </w:t>
      </w:r>
      <w:r w:rsidR="004E7963" w:rsidRPr="004E7963">
        <w:rPr>
          <w:rFonts w:ascii="Calibri" w:hAnsi="Calibri" w:cs="Calibri"/>
          <w:bCs/>
          <w:szCs w:val="24"/>
          <w:lang w:val="en-US"/>
        </w:rPr>
        <w:t xml:space="preserve">by </w:t>
      </w:r>
      <w:r w:rsidR="000438DE">
        <w:rPr>
          <w:rFonts w:ascii="Calibri" w:hAnsi="Calibri" w:cs="Calibri"/>
          <w:bCs/>
          <w:szCs w:val="24"/>
          <w:lang w:val="en-US"/>
        </w:rPr>
        <w:t xml:space="preserve">domestic </w:t>
      </w:r>
      <w:r w:rsidR="004E7963" w:rsidRPr="004E7963">
        <w:rPr>
          <w:rFonts w:ascii="Calibri" w:hAnsi="Calibri" w:cs="Calibri"/>
          <w:bCs/>
          <w:szCs w:val="24"/>
          <w:lang w:val="en-US"/>
        </w:rPr>
        <w:t xml:space="preserve">officials, and recovering the proceeds </w:t>
      </w:r>
      <w:r w:rsidR="00C03DEA">
        <w:rPr>
          <w:rFonts w:ascii="Calibri" w:hAnsi="Calibri" w:cs="Calibri"/>
          <w:bCs/>
          <w:szCs w:val="24"/>
          <w:lang w:val="en-US"/>
        </w:rPr>
        <w:t>of such crimes whenever possible</w:t>
      </w:r>
      <w:r w:rsidR="00377271">
        <w:rPr>
          <w:rFonts w:ascii="Calibri" w:hAnsi="Calibri" w:cs="Calibri"/>
          <w:szCs w:val="24"/>
          <w:lang w:val="en-US"/>
        </w:rPr>
        <w:t xml:space="preserve">. </w:t>
      </w:r>
    </w:p>
    <w:p w:rsidR="00E31B06" w:rsidRDefault="007A4101" w:rsidP="004B301C">
      <w:pPr>
        <w:tabs>
          <w:tab w:val="clear" w:pos="850"/>
          <w:tab w:val="clear" w:pos="1191"/>
          <w:tab w:val="clear" w:pos="1531"/>
        </w:tabs>
        <w:spacing w:after="240"/>
        <w:ind w:left="283"/>
        <w:jc w:val="left"/>
        <w:rPr>
          <w:rFonts w:ascii="Calibri" w:hAnsi="Calibri" w:cs="Calibri"/>
          <w:szCs w:val="24"/>
        </w:rPr>
      </w:pPr>
      <w:r>
        <w:rPr>
          <w:rFonts w:ascii="Calibri" w:hAnsi="Calibri" w:cs="Calibri"/>
          <w:bCs/>
          <w:szCs w:val="24"/>
        </w:rPr>
        <w:t>8</w:t>
      </w:r>
      <w:r w:rsidR="004A0399">
        <w:rPr>
          <w:rFonts w:ascii="Calibri" w:hAnsi="Calibri" w:cs="Calibri"/>
          <w:bCs/>
          <w:szCs w:val="24"/>
        </w:rPr>
        <w:t>.</w:t>
      </w:r>
      <w:r w:rsidR="00DE0D3A">
        <w:rPr>
          <w:rFonts w:ascii="Calibri" w:hAnsi="Calibri" w:cs="Calibri"/>
          <w:b/>
          <w:bCs/>
          <w:szCs w:val="24"/>
        </w:rPr>
        <w:t xml:space="preserve"> </w:t>
      </w:r>
      <w:r w:rsidR="00F62059">
        <w:rPr>
          <w:rFonts w:ascii="Calibri" w:hAnsi="Calibri" w:cs="Calibri"/>
          <w:bCs/>
          <w:szCs w:val="24"/>
        </w:rPr>
        <w:t xml:space="preserve">APEC Member Economies should </w:t>
      </w:r>
      <w:r w:rsidR="00750140">
        <w:rPr>
          <w:rFonts w:ascii="Calibri" w:hAnsi="Calibri" w:cs="Calibri"/>
          <w:bCs/>
          <w:szCs w:val="24"/>
        </w:rPr>
        <w:t xml:space="preserve">provide </w:t>
      </w:r>
      <w:r w:rsidR="00F62059" w:rsidRPr="00E31B06">
        <w:rPr>
          <w:rFonts w:ascii="Calibri" w:hAnsi="Calibri" w:cs="Calibri"/>
          <w:szCs w:val="24"/>
          <w:lang w:val="en-US"/>
        </w:rPr>
        <w:t>adequate</w:t>
      </w:r>
      <w:r w:rsidR="00F62059">
        <w:rPr>
          <w:rFonts w:ascii="Calibri" w:hAnsi="Calibri" w:cs="Calibri"/>
          <w:szCs w:val="24"/>
          <w:lang w:val="en-US"/>
        </w:rPr>
        <w:t xml:space="preserve"> </w:t>
      </w:r>
      <w:r w:rsidR="00E31B06" w:rsidRPr="00E31B06">
        <w:rPr>
          <w:rFonts w:ascii="Calibri" w:hAnsi="Calibri" w:cs="Calibri"/>
          <w:szCs w:val="24"/>
          <w:lang w:val="en-US"/>
        </w:rPr>
        <w:t xml:space="preserve">resources </w:t>
      </w:r>
      <w:r w:rsidR="00E31B06">
        <w:rPr>
          <w:rFonts w:ascii="Calibri" w:hAnsi="Calibri" w:cs="Calibri"/>
          <w:szCs w:val="24"/>
          <w:lang w:val="en-US"/>
        </w:rPr>
        <w:t xml:space="preserve">to </w:t>
      </w:r>
      <w:r w:rsidR="00E31B06" w:rsidRPr="00E31B06">
        <w:rPr>
          <w:rFonts w:ascii="Calibri" w:hAnsi="Calibri" w:cs="Calibri"/>
          <w:szCs w:val="24"/>
          <w:lang w:val="en-US"/>
        </w:rPr>
        <w:t xml:space="preserve">law enforcement authorities to </w:t>
      </w:r>
      <w:r w:rsidR="00F4722B">
        <w:rPr>
          <w:rFonts w:ascii="Calibri" w:hAnsi="Calibri" w:cs="Calibri"/>
          <w:szCs w:val="24"/>
          <w:lang w:val="en-US"/>
        </w:rPr>
        <w:t xml:space="preserve">proactively and </w:t>
      </w:r>
      <w:r w:rsidR="00E31B06" w:rsidRPr="00E31B06">
        <w:rPr>
          <w:rFonts w:ascii="Calibri" w:hAnsi="Calibri" w:cs="Calibri"/>
          <w:szCs w:val="24"/>
          <w:lang w:val="en-US"/>
        </w:rPr>
        <w:t>effectively investigate and prosecute bribery of domestic and foreign public officials, including the solicitation of bribes by domestic officials</w:t>
      </w:r>
      <w:r w:rsidR="00F84649">
        <w:rPr>
          <w:rFonts w:ascii="Calibri" w:hAnsi="Calibri" w:cs="Calibri"/>
          <w:szCs w:val="24"/>
          <w:lang w:val="en-US"/>
        </w:rPr>
        <w:t xml:space="preserve">, and to identify and recover </w:t>
      </w:r>
      <w:r w:rsidR="00917A57">
        <w:rPr>
          <w:rFonts w:ascii="Calibri" w:hAnsi="Calibri" w:cs="Calibri"/>
          <w:szCs w:val="24"/>
          <w:lang w:val="en-US"/>
        </w:rPr>
        <w:t xml:space="preserve">the </w:t>
      </w:r>
      <w:r w:rsidR="00F84649">
        <w:rPr>
          <w:rFonts w:ascii="Calibri" w:hAnsi="Calibri" w:cs="Calibri"/>
          <w:szCs w:val="24"/>
          <w:lang w:val="en-US"/>
        </w:rPr>
        <w:t>proceeds</w:t>
      </w:r>
      <w:r w:rsidR="00917A57">
        <w:rPr>
          <w:rFonts w:ascii="Calibri" w:hAnsi="Calibri" w:cs="Calibri"/>
          <w:szCs w:val="24"/>
          <w:lang w:val="en-US"/>
        </w:rPr>
        <w:t xml:space="preserve"> of </w:t>
      </w:r>
      <w:r w:rsidR="00014344">
        <w:rPr>
          <w:rFonts w:ascii="Calibri" w:hAnsi="Calibri" w:cs="Calibri"/>
          <w:szCs w:val="24"/>
          <w:lang w:val="en-US"/>
        </w:rPr>
        <w:t>such offenses</w:t>
      </w:r>
      <w:r w:rsidR="001C7272">
        <w:rPr>
          <w:rFonts w:ascii="Calibri" w:hAnsi="Calibri" w:cs="Calibri"/>
          <w:szCs w:val="24"/>
          <w:lang w:val="en-US"/>
        </w:rPr>
        <w:t>,</w:t>
      </w:r>
      <w:r w:rsidR="00014344">
        <w:rPr>
          <w:rFonts w:ascii="Calibri" w:hAnsi="Calibri" w:cs="Calibri"/>
          <w:szCs w:val="24"/>
          <w:lang w:val="en-US"/>
        </w:rPr>
        <w:t xml:space="preserve"> </w:t>
      </w:r>
      <w:r w:rsidR="00F84649">
        <w:rPr>
          <w:rFonts w:ascii="Calibri" w:hAnsi="Calibri" w:cs="Calibri"/>
          <w:szCs w:val="24"/>
          <w:lang w:val="en-US"/>
        </w:rPr>
        <w:t>including</w:t>
      </w:r>
      <w:r w:rsidR="00055729">
        <w:rPr>
          <w:rFonts w:ascii="Calibri" w:hAnsi="Calibri" w:cs="Calibri"/>
          <w:szCs w:val="24"/>
          <w:lang w:val="en-US"/>
        </w:rPr>
        <w:t xml:space="preserve">, where possible, </w:t>
      </w:r>
      <w:r w:rsidR="00F84649">
        <w:rPr>
          <w:rFonts w:ascii="Calibri" w:hAnsi="Calibri" w:cs="Calibri"/>
          <w:szCs w:val="24"/>
          <w:lang w:val="en-US"/>
        </w:rPr>
        <w:t>through non-conviction based proceedings</w:t>
      </w:r>
      <w:r w:rsidR="00E31B06">
        <w:rPr>
          <w:rFonts w:ascii="Calibri" w:hAnsi="Calibri" w:cs="Calibri"/>
          <w:szCs w:val="24"/>
          <w:lang w:val="en-US"/>
        </w:rPr>
        <w:t>.</w:t>
      </w:r>
    </w:p>
    <w:p w:rsidR="00F07142" w:rsidRPr="007B6081" w:rsidRDefault="007A4101" w:rsidP="004B301C">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9</w:t>
      </w:r>
      <w:r w:rsidR="00DE0D3A">
        <w:rPr>
          <w:rFonts w:ascii="Calibri" w:hAnsi="Calibri" w:cs="Calibri"/>
          <w:szCs w:val="24"/>
        </w:rPr>
        <w:t xml:space="preserve">. </w:t>
      </w:r>
      <w:r w:rsidR="00F62059">
        <w:rPr>
          <w:rFonts w:ascii="Calibri" w:hAnsi="Calibri" w:cs="Calibri"/>
          <w:szCs w:val="24"/>
        </w:rPr>
        <w:t>L</w:t>
      </w:r>
      <w:r w:rsidR="00E31B06">
        <w:rPr>
          <w:rFonts w:ascii="Calibri" w:hAnsi="Calibri" w:cs="Calibri"/>
          <w:szCs w:val="24"/>
        </w:rPr>
        <w:t xml:space="preserve">aw enforcement authorities </w:t>
      </w:r>
      <w:r w:rsidR="00CD4DDD">
        <w:rPr>
          <w:rFonts w:ascii="Calibri" w:hAnsi="Calibri" w:cs="Calibri"/>
          <w:szCs w:val="24"/>
        </w:rPr>
        <w:t xml:space="preserve">of APEC Member Economies </w:t>
      </w:r>
      <w:r w:rsidR="00E31B06">
        <w:rPr>
          <w:rFonts w:ascii="Calibri" w:hAnsi="Calibri" w:cs="Calibri"/>
          <w:szCs w:val="24"/>
        </w:rPr>
        <w:t xml:space="preserve">dedicated to the investigation and prosecution of domestic and foreign bribery </w:t>
      </w:r>
      <w:r w:rsidR="00455FDA">
        <w:rPr>
          <w:rFonts w:ascii="Calibri" w:hAnsi="Calibri" w:cs="Calibri"/>
          <w:szCs w:val="24"/>
        </w:rPr>
        <w:t xml:space="preserve">should </w:t>
      </w:r>
      <w:r w:rsidR="00E31B06">
        <w:rPr>
          <w:rFonts w:ascii="Calibri" w:hAnsi="Calibri" w:cs="Calibri"/>
          <w:szCs w:val="24"/>
        </w:rPr>
        <w:t xml:space="preserve">have the necessary </w:t>
      </w:r>
      <w:r w:rsidR="00107CFD">
        <w:rPr>
          <w:rFonts w:ascii="Calibri" w:hAnsi="Calibri" w:cs="Calibri"/>
          <w:szCs w:val="24"/>
        </w:rPr>
        <w:t xml:space="preserve">powers </w:t>
      </w:r>
      <w:r w:rsidR="0020164B">
        <w:rPr>
          <w:rFonts w:ascii="Calibri" w:hAnsi="Calibri" w:cs="Calibri"/>
          <w:szCs w:val="24"/>
        </w:rPr>
        <w:t xml:space="preserve">and political independence </w:t>
      </w:r>
      <w:r w:rsidR="00E31B06">
        <w:rPr>
          <w:rFonts w:ascii="Calibri" w:hAnsi="Calibri" w:cs="Calibri"/>
          <w:szCs w:val="24"/>
        </w:rPr>
        <w:t xml:space="preserve">to carry out their functions effectively and without undue interference.  </w:t>
      </w:r>
      <w:r w:rsidR="00F07142" w:rsidRPr="007B6081">
        <w:rPr>
          <w:rFonts w:ascii="Calibri" w:hAnsi="Calibri" w:cs="Calibri"/>
          <w:szCs w:val="24"/>
        </w:rPr>
        <w:t xml:space="preserve">Investigation and prosecution of </w:t>
      </w:r>
      <w:r w:rsidR="00192A99">
        <w:rPr>
          <w:rFonts w:ascii="Calibri" w:hAnsi="Calibri" w:cs="Calibri"/>
          <w:szCs w:val="24"/>
        </w:rPr>
        <w:t xml:space="preserve">domestic and </w:t>
      </w:r>
      <w:r w:rsidR="00F07142" w:rsidRPr="007B6081">
        <w:rPr>
          <w:rFonts w:ascii="Calibri" w:hAnsi="Calibri" w:cs="Calibri"/>
          <w:szCs w:val="24"/>
        </w:rPr>
        <w:t xml:space="preserve">foreign bribery should not be subject to improper influence based on concerns of the national economic interest, the potential effect upon relations with another State, or the identity of the natural or legal person involved. </w:t>
      </w:r>
    </w:p>
    <w:p w:rsidR="00FA4515" w:rsidRDefault="007A4101" w:rsidP="00FA4515">
      <w:pPr>
        <w:tabs>
          <w:tab w:val="clear" w:pos="850"/>
          <w:tab w:val="clear" w:pos="1191"/>
          <w:tab w:val="clear" w:pos="1531"/>
        </w:tabs>
        <w:spacing w:after="240"/>
        <w:ind w:left="283"/>
        <w:jc w:val="left"/>
        <w:rPr>
          <w:rFonts w:ascii="Calibri" w:hAnsi="Calibri" w:cs="Calibri"/>
          <w:szCs w:val="24"/>
        </w:rPr>
      </w:pPr>
      <w:r>
        <w:rPr>
          <w:rFonts w:ascii="Calibri" w:hAnsi="Calibri" w:cs="Calibri"/>
          <w:bCs/>
          <w:szCs w:val="24"/>
        </w:rPr>
        <w:t>10</w:t>
      </w:r>
      <w:r w:rsidR="00F07142" w:rsidRPr="00F545D6">
        <w:rPr>
          <w:rFonts w:ascii="Calibri" w:hAnsi="Calibri" w:cs="Calibri"/>
          <w:bCs/>
          <w:szCs w:val="24"/>
        </w:rPr>
        <w:t>.</w:t>
      </w:r>
      <w:r w:rsidR="00F07142" w:rsidRPr="007B6081">
        <w:rPr>
          <w:rFonts w:ascii="Calibri" w:hAnsi="Calibri" w:cs="Calibri"/>
          <w:b/>
          <w:bCs/>
          <w:szCs w:val="24"/>
        </w:rPr>
        <w:t xml:space="preserve"> </w:t>
      </w:r>
      <w:r w:rsidR="00920FC6">
        <w:rPr>
          <w:rFonts w:ascii="Calibri" w:hAnsi="Calibri" w:cs="Calibri"/>
          <w:bCs/>
          <w:szCs w:val="24"/>
        </w:rPr>
        <w:t>L</w:t>
      </w:r>
      <w:r w:rsidR="00055729">
        <w:rPr>
          <w:rFonts w:ascii="Calibri" w:hAnsi="Calibri" w:cs="Calibri"/>
          <w:szCs w:val="24"/>
        </w:rPr>
        <w:t xml:space="preserve">aw enforcement authorities of </w:t>
      </w:r>
      <w:r w:rsidR="00E37874">
        <w:rPr>
          <w:rFonts w:ascii="Calibri" w:hAnsi="Calibri" w:cs="Calibri"/>
          <w:szCs w:val="24"/>
        </w:rPr>
        <w:t>APEC Member Econom</w:t>
      </w:r>
      <w:r w:rsidR="00055729">
        <w:rPr>
          <w:rFonts w:ascii="Calibri" w:hAnsi="Calibri" w:cs="Calibri"/>
          <w:szCs w:val="24"/>
        </w:rPr>
        <w:t>ies</w:t>
      </w:r>
      <w:r w:rsidR="00CD4DDD">
        <w:rPr>
          <w:rFonts w:ascii="Calibri" w:hAnsi="Calibri" w:cs="Calibri"/>
          <w:szCs w:val="24"/>
        </w:rPr>
        <w:t xml:space="preserve"> </w:t>
      </w:r>
      <w:r w:rsidR="00920FC6">
        <w:rPr>
          <w:rFonts w:ascii="Calibri" w:hAnsi="Calibri" w:cs="Calibri"/>
          <w:szCs w:val="24"/>
        </w:rPr>
        <w:t xml:space="preserve">should </w:t>
      </w:r>
      <w:r w:rsidR="00750140">
        <w:rPr>
          <w:rFonts w:ascii="Calibri" w:hAnsi="Calibri" w:cs="Calibri"/>
          <w:szCs w:val="24"/>
        </w:rPr>
        <w:t xml:space="preserve">have </w:t>
      </w:r>
      <w:r w:rsidR="00920FC6">
        <w:rPr>
          <w:rFonts w:ascii="Calibri" w:hAnsi="Calibri" w:cs="Calibri"/>
          <w:szCs w:val="24"/>
        </w:rPr>
        <w:t>a</w:t>
      </w:r>
      <w:r w:rsidR="00920FC6" w:rsidRPr="007B6081">
        <w:rPr>
          <w:rFonts w:ascii="Calibri" w:hAnsi="Calibri" w:cs="Calibri"/>
          <w:szCs w:val="24"/>
        </w:rPr>
        <w:t>dequate investigative powers</w:t>
      </w:r>
      <w:r w:rsidR="00920FC6">
        <w:rPr>
          <w:rFonts w:ascii="Calibri" w:hAnsi="Calibri" w:cs="Calibri"/>
          <w:szCs w:val="24"/>
        </w:rPr>
        <w:t>,</w:t>
      </w:r>
      <w:r w:rsidR="00920FC6" w:rsidRPr="007B6081">
        <w:rPr>
          <w:rFonts w:ascii="Calibri" w:hAnsi="Calibri" w:cs="Calibri"/>
          <w:szCs w:val="24"/>
        </w:rPr>
        <w:t xml:space="preserve"> including access to information from financial institutions</w:t>
      </w:r>
      <w:r w:rsidR="00920FC6">
        <w:rPr>
          <w:rFonts w:ascii="Calibri" w:hAnsi="Calibri" w:cs="Calibri"/>
          <w:szCs w:val="24"/>
        </w:rPr>
        <w:t>, t</w:t>
      </w:r>
      <w:r w:rsidR="00F07142" w:rsidRPr="007B6081">
        <w:rPr>
          <w:rFonts w:ascii="Calibri" w:hAnsi="Calibri" w:cs="Calibri"/>
          <w:szCs w:val="24"/>
        </w:rPr>
        <w:t xml:space="preserve">o proactively and effectively </w:t>
      </w:r>
      <w:r w:rsidR="00F07142" w:rsidRPr="007B6081">
        <w:rPr>
          <w:rFonts w:ascii="Calibri" w:hAnsi="Calibri" w:cs="Calibri"/>
          <w:szCs w:val="24"/>
        </w:rPr>
        <w:lastRenderedPageBreak/>
        <w:t xml:space="preserve">investigate and prosecute </w:t>
      </w:r>
      <w:r w:rsidR="007659CF">
        <w:rPr>
          <w:rFonts w:ascii="Calibri" w:hAnsi="Calibri" w:cs="Calibri"/>
          <w:szCs w:val="24"/>
        </w:rPr>
        <w:t xml:space="preserve">domestic and </w:t>
      </w:r>
      <w:r w:rsidR="00F07142" w:rsidRPr="007B6081">
        <w:rPr>
          <w:rFonts w:ascii="Calibri" w:hAnsi="Calibri" w:cs="Calibri"/>
          <w:szCs w:val="24"/>
        </w:rPr>
        <w:t>foreign bribery</w:t>
      </w:r>
      <w:r w:rsidR="00C456BE">
        <w:rPr>
          <w:rFonts w:ascii="Calibri" w:hAnsi="Calibri" w:cs="Calibri"/>
          <w:szCs w:val="24"/>
        </w:rPr>
        <w:t xml:space="preserve"> and to recover </w:t>
      </w:r>
      <w:r w:rsidR="00AB565C">
        <w:rPr>
          <w:rFonts w:ascii="Calibri" w:hAnsi="Calibri" w:cs="Calibri"/>
          <w:szCs w:val="24"/>
        </w:rPr>
        <w:t xml:space="preserve">the proceeds </w:t>
      </w:r>
      <w:r w:rsidR="00917A57">
        <w:rPr>
          <w:rFonts w:ascii="Calibri" w:hAnsi="Calibri" w:cs="Calibri"/>
          <w:szCs w:val="24"/>
        </w:rPr>
        <w:t>of such offenses</w:t>
      </w:r>
      <w:r w:rsidR="00F07142" w:rsidRPr="007B6081">
        <w:rPr>
          <w:rFonts w:ascii="Calibri" w:hAnsi="Calibri" w:cs="Calibri"/>
          <w:szCs w:val="24"/>
        </w:rPr>
        <w:t xml:space="preserve">. </w:t>
      </w:r>
      <w:r w:rsidR="00C456BE">
        <w:rPr>
          <w:rFonts w:ascii="Calibri" w:hAnsi="Calibri" w:cs="Calibri"/>
          <w:szCs w:val="24"/>
        </w:rPr>
        <w:t xml:space="preserve"> </w:t>
      </w:r>
      <w:r w:rsidR="00F07142" w:rsidRPr="007B6081">
        <w:rPr>
          <w:rFonts w:ascii="Calibri" w:hAnsi="Calibri" w:cs="Calibri"/>
          <w:szCs w:val="24"/>
        </w:rPr>
        <w:t xml:space="preserve">Law enforcement authorities should </w:t>
      </w:r>
      <w:r w:rsidR="00AB565C">
        <w:rPr>
          <w:rFonts w:ascii="Calibri" w:hAnsi="Calibri" w:cs="Calibri"/>
          <w:szCs w:val="24"/>
        </w:rPr>
        <w:t>also r</w:t>
      </w:r>
      <w:r w:rsidR="00F07142" w:rsidRPr="007B6081">
        <w:rPr>
          <w:rFonts w:ascii="Calibri" w:hAnsi="Calibri" w:cs="Calibri"/>
          <w:szCs w:val="24"/>
        </w:rPr>
        <w:t xml:space="preserve">eceive specialized training on detecting, investigating, and prosecuting </w:t>
      </w:r>
      <w:r w:rsidR="007659CF">
        <w:rPr>
          <w:rFonts w:ascii="Calibri" w:hAnsi="Calibri" w:cs="Calibri"/>
          <w:szCs w:val="24"/>
        </w:rPr>
        <w:t xml:space="preserve">domestic and </w:t>
      </w:r>
      <w:r w:rsidR="00F07142" w:rsidRPr="007B6081">
        <w:rPr>
          <w:rFonts w:ascii="Calibri" w:hAnsi="Calibri" w:cs="Calibri"/>
          <w:szCs w:val="24"/>
        </w:rPr>
        <w:t>foreign bribery</w:t>
      </w:r>
      <w:r w:rsidR="00C456BE">
        <w:rPr>
          <w:rFonts w:ascii="Calibri" w:hAnsi="Calibri" w:cs="Calibri"/>
          <w:szCs w:val="24"/>
        </w:rPr>
        <w:t>, and pursuing related financial investigations and asset recovery efforts</w:t>
      </w:r>
      <w:r w:rsidR="00F07142" w:rsidRPr="007B6081">
        <w:rPr>
          <w:rFonts w:ascii="Calibri" w:hAnsi="Calibri" w:cs="Calibri"/>
          <w:szCs w:val="24"/>
        </w:rPr>
        <w:t>.</w:t>
      </w:r>
    </w:p>
    <w:p w:rsidR="00C35C93" w:rsidRDefault="00FA4515" w:rsidP="00DF5ECF">
      <w:pPr>
        <w:tabs>
          <w:tab w:val="clear" w:pos="850"/>
          <w:tab w:val="clear" w:pos="1191"/>
          <w:tab w:val="clear" w:pos="1531"/>
        </w:tabs>
        <w:spacing w:after="240"/>
        <w:jc w:val="left"/>
        <w:rPr>
          <w:rFonts w:ascii="Calibri" w:hAnsi="Calibri" w:cs="Calibri"/>
          <w:b/>
          <w:i/>
          <w:szCs w:val="24"/>
        </w:rPr>
      </w:pPr>
      <w:r>
        <w:rPr>
          <w:rFonts w:ascii="Calibri" w:hAnsi="Calibri" w:cs="Calibri"/>
          <w:b/>
          <w:i/>
          <w:szCs w:val="24"/>
        </w:rPr>
        <w:t>Ef</w:t>
      </w:r>
      <w:r w:rsidR="006E4691" w:rsidRPr="00C41FA9">
        <w:rPr>
          <w:rFonts w:ascii="Calibri" w:hAnsi="Calibri" w:cs="Calibri"/>
          <w:b/>
          <w:i/>
          <w:szCs w:val="24"/>
        </w:rPr>
        <w:t xml:space="preserve">fective Asset Recovery and </w:t>
      </w:r>
      <w:r w:rsidR="00DB15E4">
        <w:rPr>
          <w:rFonts w:ascii="Calibri" w:hAnsi="Calibri" w:cs="Calibri"/>
          <w:b/>
          <w:i/>
          <w:szCs w:val="24"/>
        </w:rPr>
        <w:t>International Cooperation</w:t>
      </w:r>
    </w:p>
    <w:p w:rsidR="00455FDA" w:rsidRDefault="00455FDA" w:rsidP="00DE0D3A">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1</w:t>
      </w:r>
      <w:r w:rsidR="0003127C">
        <w:rPr>
          <w:rFonts w:ascii="Calibri" w:hAnsi="Calibri" w:cs="Calibri"/>
          <w:szCs w:val="24"/>
        </w:rPr>
        <w:t>1</w:t>
      </w:r>
      <w:r>
        <w:rPr>
          <w:rFonts w:ascii="Calibri" w:hAnsi="Calibri" w:cs="Calibri"/>
          <w:szCs w:val="24"/>
        </w:rPr>
        <w:t xml:space="preserve">.  </w:t>
      </w:r>
      <w:r w:rsidR="00920FC6">
        <w:rPr>
          <w:rFonts w:ascii="Calibri" w:hAnsi="Calibri" w:cs="Calibri"/>
          <w:szCs w:val="24"/>
        </w:rPr>
        <w:t xml:space="preserve">APEC Member </w:t>
      </w:r>
      <w:r w:rsidR="00A10CFA">
        <w:rPr>
          <w:rFonts w:ascii="Calibri" w:hAnsi="Calibri" w:cs="Calibri"/>
          <w:szCs w:val="24"/>
        </w:rPr>
        <w:t>Economies</w:t>
      </w:r>
      <w:r w:rsidR="00920FC6">
        <w:rPr>
          <w:rFonts w:ascii="Calibri" w:hAnsi="Calibri" w:cs="Calibri"/>
          <w:szCs w:val="24"/>
        </w:rPr>
        <w:t xml:space="preserve"> should </w:t>
      </w:r>
      <w:r w:rsidR="004976FF">
        <w:rPr>
          <w:rFonts w:ascii="Calibri" w:hAnsi="Calibri" w:cs="Calibri"/>
          <w:szCs w:val="24"/>
        </w:rPr>
        <w:t xml:space="preserve">develop and </w:t>
      </w:r>
      <w:r w:rsidR="00920FC6">
        <w:rPr>
          <w:rFonts w:ascii="Calibri" w:hAnsi="Calibri" w:cs="Calibri"/>
          <w:szCs w:val="24"/>
        </w:rPr>
        <w:t>institute r</w:t>
      </w:r>
      <w:r>
        <w:rPr>
          <w:rFonts w:ascii="Calibri" w:hAnsi="Calibri" w:cs="Calibri"/>
          <w:szCs w:val="24"/>
        </w:rPr>
        <w:t xml:space="preserve">obust systems </w:t>
      </w:r>
      <w:r w:rsidR="00917A57">
        <w:rPr>
          <w:rFonts w:ascii="Calibri" w:hAnsi="Calibri" w:cs="Calibri"/>
          <w:szCs w:val="24"/>
        </w:rPr>
        <w:t xml:space="preserve">to </w:t>
      </w:r>
      <w:r>
        <w:rPr>
          <w:rFonts w:ascii="Calibri" w:hAnsi="Calibri" w:cs="Calibri"/>
          <w:szCs w:val="24"/>
        </w:rPr>
        <w:t xml:space="preserve">recover </w:t>
      </w:r>
      <w:r w:rsidR="00917A57">
        <w:rPr>
          <w:rFonts w:ascii="Calibri" w:hAnsi="Calibri" w:cs="Calibri"/>
          <w:szCs w:val="24"/>
        </w:rPr>
        <w:t xml:space="preserve">the proceeds of </w:t>
      </w:r>
      <w:r w:rsidR="007A4101">
        <w:rPr>
          <w:rFonts w:ascii="Calibri" w:hAnsi="Calibri" w:cs="Calibri"/>
          <w:szCs w:val="24"/>
        </w:rPr>
        <w:t>corruption</w:t>
      </w:r>
      <w:r w:rsidR="005A27C2">
        <w:rPr>
          <w:rFonts w:ascii="Calibri" w:hAnsi="Calibri" w:cs="Calibri"/>
          <w:szCs w:val="24"/>
        </w:rPr>
        <w:t xml:space="preserve"> offenses</w:t>
      </w:r>
      <w:r w:rsidR="007A4101">
        <w:rPr>
          <w:rFonts w:ascii="Calibri" w:hAnsi="Calibri" w:cs="Calibri"/>
          <w:szCs w:val="24"/>
        </w:rPr>
        <w:t xml:space="preserve">, including </w:t>
      </w:r>
      <w:r>
        <w:rPr>
          <w:rFonts w:ascii="Calibri" w:hAnsi="Calibri" w:cs="Calibri"/>
          <w:szCs w:val="24"/>
        </w:rPr>
        <w:t xml:space="preserve">domestic and foreign bribery offenses.  </w:t>
      </w:r>
      <w:r w:rsidR="009A0E67">
        <w:rPr>
          <w:rFonts w:ascii="Calibri" w:hAnsi="Calibri" w:cs="Calibri"/>
          <w:szCs w:val="24"/>
        </w:rPr>
        <w:t>To this end, APEC Member Econom</w:t>
      </w:r>
      <w:r w:rsidR="000D1A66">
        <w:rPr>
          <w:rFonts w:ascii="Calibri" w:hAnsi="Calibri" w:cs="Calibri"/>
          <w:szCs w:val="24"/>
        </w:rPr>
        <w:t>ies</w:t>
      </w:r>
      <w:r w:rsidR="000D1A66" w:rsidRPr="000D1A66">
        <w:rPr>
          <w:rFonts w:ascii="Calibri" w:hAnsi="Calibri" w:cs="Calibri"/>
          <w:szCs w:val="24"/>
        </w:rPr>
        <w:t xml:space="preserve"> </w:t>
      </w:r>
      <w:r w:rsidR="000D1A66">
        <w:rPr>
          <w:rFonts w:ascii="Calibri" w:hAnsi="Calibri" w:cs="Calibri"/>
          <w:szCs w:val="24"/>
        </w:rPr>
        <w:t xml:space="preserve">should promote international cooperation </w:t>
      </w:r>
      <w:r w:rsidR="00404753">
        <w:rPr>
          <w:rFonts w:ascii="Calibri" w:hAnsi="Calibri" w:cs="Calibri"/>
          <w:szCs w:val="24"/>
        </w:rPr>
        <w:t xml:space="preserve">in this area by including </w:t>
      </w:r>
      <w:r w:rsidR="000D1A66">
        <w:rPr>
          <w:rFonts w:ascii="Calibri" w:hAnsi="Calibri" w:cs="Calibri"/>
          <w:szCs w:val="24"/>
        </w:rPr>
        <w:t>the following measures</w:t>
      </w:r>
      <w:r w:rsidR="00404753">
        <w:rPr>
          <w:rFonts w:ascii="Calibri" w:hAnsi="Calibri" w:cs="Calibri"/>
          <w:szCs w:val="24"/>
        </w:rPr>
        <w:t xml:space="preserve"> in their legislative frameworks</w:t>
      </w:r>
      <w:r w:rsidR="00AB565C">
        <w:rPr>
          <w:rFonts w:ascii="Calibri" w:hAnsi="Calibri" w:cs="Calibri"/>
          <w:szCs w:val="24"/>
        </w:rPr>
        <w:t>,</w:t>
      </w:r>
      <w:r w:rsidR="000D1A66">
        <w:rPr>
          <w:rFonts w:ascii="Calibri" w:hAnsi="Calibri" w:cs="Calibri"/>
          <w:szCs w:val="24"/>
        </w:rPr>
        <w:t xml:space="preserve"> in </w:t>
      </w:r>
      <w:r w:rsidR="00AB565C">
        <w:rPr>
          <w:rFonts w:ascii="Calibri" w:hAnsi="Calibri" w:cs="Calibri"/>
          <w:szCs w:val="24"/>
        </w:rPr>
        <w:t xml:space="preserve">conformity </w:t>
      </w:r>
      <w:r w:rsidR="000D1A66">
        <w:rPr>
          <w:rFonts w:ascii="Calibri" w:hAnsi="Calibri" w:cs="Calibri"/>
          <w:szCs w:val="24"/>
        </w:rPr>
        <w:t xml:space="preserve">with </w:t>
      </w:r>
      <w:r w:rsidR="00AB565C">
        <w:rPr>
          <w:rFonts w:ascii="Calibri" w:hAnsi="Calibri" w:cs="Calibri"/>
          <w:szCs w:val="24"/>
        </w:rPr>
        <w:t xml:space="preserve">a Member Economy’s </w:t>
      </w:r>
      <w:r w:rsidR="000D1A66">
        <w:rPr>
          <w:rFonts w:ascii="Calibri" w:hAnsi="Calibri" w:cs="Calibri"/>
          <w:szCs w:val="24"/>
        </w:rPr>
        <w:t>leg</w:t>
      </w:r>
      <w:r w:rsidR="00331376">
        <w:rPr>
          <w:rFonts w:ascii="Calibri" w:hAnsi="Calibri" w:cs="Calibri"/>
          <w:szCs w:val="24"/>
        </w:rPr>
        <w:t>al system</w:t>
      </w:r>
      <w:r w:rsidR="00646687">
        <w:rPr>
          <w:rFonts w:ascii="Calibri" w:hAnsi="Calibri" w:cs="Calibri"/>
          <w:szCs w:val="24"/>
        </w:rPr>
        <w:t>:</w:t>
      </w:r>
    </w:p>
    <w:p w:rsidR="009A0E67" w:rsidRDefault="009A0E67" w:rsidP="00AB3C1C">
      <w:pPr>
        <w:tabs>
          <w:tab w:val="clear" w:pos="850"/>
          <w:tab w:val="clear" w:pos="1191"/>
          <w:tab w:val="clear" w:pos="1531"/>
        </w:tabs>
        <w:spacing w:after="240"/>
        <w:ind w:left="720" w:hanging="437"/>
        <w:jc w:val="left"/>
        <w:rPr>
          <w:rFonts w:ascii="Calibri" w:hAnsi="Calibri" w:cs="Calibri"/>
          <w:szCs w:val="24"/>
        </w:rPr>
      </w:pPr>
      <w:r>
        <w:rPr>
          <w:rFonts w:ascii="Calibri" w:hAnsi="Calibri" w:cs="Calibri"/>
          <w:szCs w:val="24"/>
        </w:rPr>
        <w:tab/>
        <w:t>(</w:t>
      </w:r>
      <w:proofErr w:type="spellStart"/>
      <w:r>
        <w:rPr>
          <w:rFonts w:ascii="Calibri" w:hAnsi="Calibri" w:cs="Calibri"/>
          <w:szCs w:val="24"/>
        </w:rPr>
        <w:t>i</w:t>
      </w:r>
      <w:proofErr w:type="spellEnd"/>
      <w:r>
        <w:rPr>
          <w:rFonts w:ascii="Calibri" w:hAnsi="Calibri" w:cs="Calibri"/>
          <w:szCs w:val="24"/>
        </w:rPr>
        <w:t xml:space="preserve">) </w:t>
      </w:r>
      <w:proofErr w:type="gramStart"/>
      <w:r>
        <w:rPr>
          <w:rFonts w:ascii="Calibri" w:hAnsi="Calibri" w:cs="Calibri"/>
          <w:szCs w:val="24"/>
        </w:rPr>
        <w:t>adequate</w:t>
      </w:r>
      <w:proofErr w:type="gramEnd"/>
      <w:r>
        <w:rPr>
          <w:rFonts w:ascii="Calibri" w:hAnsi="Calibri" w:cs="Calibri"/>
          <w:szCs w:val="24"/>
        </w:rPr>
        <w:t xml:space="preserve"> mechanisms to identify and prevent tran</w:t>
      </w:r>
      <w:r w:rsidR="00646687">
        <w:rPr>
          <w:rFonts w:ascii="Calibri" w:hAnsi="Calibri" w:cs="Calibri"/>
          <w:szCs w:val="24"/>
        </w:rPr>
        <w:t>s</w:t>
      </w:r>
      <w:r>
        <w:rPr>
          <w:rFonts w:ascii="Calibri" w:hAnsi="Calibri" w:cs="Calibri"/>
          <w:szCs w:val="24"/>
        </w:rPr>
        <w:t>fers of the proceeds of corruption through financial systems;</w:t>
      </w:r>
    </w:p>
    <w:p w:rsidR="000856EE" w:rsidRDefault="00646687" w:rsidP="00DE0D3A">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ab/>
        <w:t>(ii)</w:t>
      </w:r>
      <w:r w:rsidR="000856EE">
        <w:rPr>
          <w:rFonts w:ascii="Calibri" w:hAnsi="Calibri" w:cs="Calibri"/>
          <w:szCs w:val="24"/>
        </w:rPr>
        <w:t xml:space="preserve"> </w:t>
      </w:r>
      <w:proofErr w:type="gramStart"/>
      <w:r w:rsidR="000856EE">
        <w:rPr>
          <w:rFonts w:ascii="Calibri" w:hAnsi="Calibri" w:cs="Calibri"/>
          <w:szCs w:val="24"/>
        </w:rPr>
        <w:t>measures</w:t>
      </w:r>
      <w:proofErr w:type="gramEnd"/>
      <w:r w:rsidR="000856EE">
        <w:rPr>
          <w:rFonts w:ascii="Calibri" w:hAnsi="Calibri" w:cs="Calibri"/>
          <w:szCs w:val="24"/>
        </w:rPr>
        <w:t xml:space="preserve"> permit</w:t>
      </w:r>
      <w:r w:rsidR="00C41FA9">
        <w:rPr>
          <w:rFonts w:ascii="Calibri" w:hAnsi="Calibri" w:cs="Calibri"/>
          <w:szCs w:val="24"/>
        </w:rPr>
        <w:t>t</w:t>
      </w:r>
      <w:r w:rsidR="000856EE">
        <w:rPr>
          <w:rFonts w:ascii="Calibri" w:hAnsi="Calibri" w:cs="Calibri"/>
          <w:szCs w:val="24"/>
        </w:rPr>
        <w:t xml:space="preserve">ing the timely identification of illicitly </w:t>
      </w:r>
      <w:r w:rsidR="00512FCD">
        <w:rPr>
          <w:rFonts w:ascii="Calibri" w:hAnsi="Calibri" w:cs="Calibri"/>
          <w:szCs w:val="24"/>
        </w:rPr>
        <w:t xml:space="preserve">acquired </w:t>
      </w:r>
      <w:r w:rsidR="000856EE">
        <w:rPr>
          <w:rFonts w:ascii="Calibri" w:hAnsi="Calibri" w:cs="Calibri"/>
          <w:szCs w:val="24"/>
        </w:rPr>
        <w:t>assets;</w:t>
      </w:r>
    </w:p>
    <w:p w:rsidR="00646687" w:rsidRDefault="000856EE" w:rsidP="00AB3C1C">
      <w:pPr>
        <w:tabs>
          <w:tab w:val="clear" w:pos="850"/>
          <w:tab w:val="clear" w:pos="1191"/>
          <w:tab w:val="clear" w:pos="1531"/>
        </w:tabs>
        <w:spacing w:after="240"/>
        <w:ind w:left="720" w:hanging="437"/>
        <w:jc w:val="left"/>
        <w:rPr>
          <w:rFonts w:ascii="Calibri" w:hAnsi="Calibri" w:cs="Calibri"/>
          <w:szCs w:val="24"/>
        </w:rPr>
      </w:pPr>
      <w:r>
        <w:rPr>
          <w:rFonts w:ascii="Calibri" w:hAnsi="Calibri" w:cs="Calibri"/>
          <w:szCs w:val="24"/>
        </w:rPr>
        <w:tab/>
        <w:t xml:space="preserve">(iii) </w:t>
      </w:r>
      <w:r w:rsidR="00646687">
        <w:rPr>
          <w:rFonts w:ascii="Calibri" w:hAnsi="Calibri" w:cs="Calibri"/>
          <w:szCs w:val="24"/>
        </w:rPr>
        <w:t xml:space="preserve">measures permitting the </w:t>
      </w:r>
      <w:r w:rsidR="00FE4C86">
        <w:rPr>
          <w:rFonts w:ascii="Calibri" w:hAnsi="Calibri" w:cs="Calibri"/>
          <w:szCs w:val="24"/>
        </w:rPr>
        <w:t xml:space="preserve">timely </w:t>
      </w:r>
      <w:r w:rsidR="00646687">
        <w:rPr>
          <w:rFonts w:ascii="Calibri" w:hAnsi="Calibri" w:cs="Calibri"/>
          <w:szCs w:val="24"/>
        </w:rPr>
        <w:t>freezing</w:t>
      </w:r>
      <w:r>
        <w:rPr>
          <w:rFonts w:ascii="Calibri" w:hAnsi="Calibri" w:cs="Calibri"/>
          <w:szCs w:val="24"/>
        </w:rPr>
        <w:t xml:space="preserve"> and</w:t>
      </w:r>
      <w:r w:rsidR="00AB565C">
        <w:rPr>
          <w:rFonts w:ascii="Calibri" w:hAnsi="Calibri" w:cs="Calibri"/>
          <w:szCs w:val="24"/>
        </w:rPr>
        <w:t>/</w:t>
      </w:r>
      <w:r>
        <w:rPr>
          <w:rFonts w:ascii="Calibri" w:hAnsi="Calibri" w:cs="Calibri"/>
          <w:szCs w:val="24"/>
        </w:rPr>
        <w:t>or</w:t>
      </w:r>
      <w:r w:rsidR="00646687">
        <w:rPr>
          <w:rFonts w:ascii="Calibri" w:hAnsi="Calibri" w:cs="Calibri"/>
          <w:szCs w:val="24"/>
        </w:rPr>
        <w:t xml:space="preserve"> seizure, and confiscation, including</w:t>
      </w:r>
      <w:r w:rsidR="00AB565C">
        <w:rPr>
          <w:rFonts w:ascii="Calibri" w:hAnsi="Calibri" w:cs="Calibri"/>
          <w:szCs w:val="24"/>
        </w:rPr>
        <w:t>,</w:t>
      </w:r>
      <w:r w:rsidR="00646687">
        <w:rPr>
          <w:rFonts w:ascii="Calibri" w:hAnsi="Calibri" w:cs="Calibri"/>
          <w:szCs w:val="24"/>
        </w:rPr>
        <w:t xml:space="preserve"> where possible</w:t>
      </w:r>
      <w:r w:rsidR="000212C7">
        <w:rPr>
          <w:rFonts w:ascii="Calibri" w:hAnsi="Calibri" w:cs="Calibri"/>
          <w:szCs w:val="24"/>
        </w:rPr>
        <w:t xml:space="preserve"> and appropriate</w:t>
      </w:r>
      <w:r w:rsidR="00AB565C">
        <w:rPr>
          <w:rFonts w:ascii="Calibri" w:hAnsi="Calibri" w:cs="Calibri"/>
          <w:szCs w:val="24"/>
        </w:rPr>
        <w:t>,</w:t>
      </w:r>
      <w:r w:rsidR="00646687">
        <w:rPr>
          <w:rFonts w:ascii="Calibri" w:hAnsi="Calibri" w:cs="Calibri"/>
          <w:szCs w:val="24"/>
        </w:rPr>
        <w:t xml:space="preserve"> </w:t>
      </w:r>
      <w:r w:rsidR="00F6580D">
        <w:rPr>
          <w:rFonts w:ascii="Calibri" w:hAnsi="Calibri" w:cs="Calibri"/>
          <w:szCs w:val="24"/>
        </w:rPr>
        <w:t xml:space="preserve">measures providing for obtaining orders for freezing on an </w:t>
      </w:r>
      <w:r w:rsidR="00F6580D" w:rsidRPr="004F3AD5">
        <w:rPr>
          <w:rFonts w:ascii="Calibri" w:hAnsi="Calibri" w:cs="Calibri"/>
          <w:i/>
          <w:szCs w:val="24"/>
        </w:rPr>
        <w:t>ex parte</w:t>
      </w:r>
      <w:r w:rsidR="00F6580D">
        <w:rPr>
          <w:rFonts w:ascii="Calibri" w:hAnsi="Calibri" w:cs="Calibri"/>
          <w:szCs w:val="24"/>
        </w:rPr>
        <w:t xml:space="preserve"> basis and measures permitting the recovery of the proceeds of corruption </w:t>
      </w:r>
      <w:r w:rsidR="00646687">
        <w:rPr>
          <w:rFonts w:ascii="Calibri" w:hAnsi="Calibri" w:cs="Calibri"/>
          <w:szCs w:val="24"/>
        </w:rPr>
        <w:t>thr</w:t>
      </w:r>
      <w:r w:rsidR="00A70B0B">
        <w:rPr>
          <w:rFonts w:ascii="Calibri" w:hAnsi="Calibri" w:cs="Calibri"/>
          <w:szCs w:val="24"/>
        </w:rPr>
        <w:t>o</w:t>
      </w:r>
      <w:r w:rsidR="00646687">
        <w:rPr>
          <w:rFonts w:ascii="Calibri" w:hAnsi="Calibri" w:cs="Calibri"/>
          <w:szCs w:val="24"/>
        </w:rPr>
        <w:t>ugh non-conviction based proceedings;</w:t>
      </w:r>
    </w:p>
    <w:p w:rsidR="00646687" w:rsidRDefault="00646687" w:rsidP="00AB3C1C">
      <w:pPr>
        <w:tabs>
          <w:tab w:val="clear" w:pos="850"/>
          <w:tab w:val="clear" w:pos="1191"/>
          <w:tab w:val="clear" w:pos="1531"/>
        </w:tabs>
        <w:spacing w:after="240"/>
        <w:ind w:left="720" w:hanging="437"/>
        <w:jc w:val="left"/>
        <w:rPr>
          <w:rFonts w:ascii="Calibri" w:hAnsi="Calibri" w:cs="Calibri"/>
          <w:szCs w:val="24"/>
        </w:rPr>
      </w:pPr>
      <w:r>
        <w:rPr>
          <w:rFonts w:ascii="Calibri" w:hAnsi="Calibri" w:cs="Calibri"/>
          <w:szCs w:val="24"/>
        </w:rPr>
        <w:tab/>
        <w:t>(i</w:t>
      </w:r>
      <w:r w:rsidR="00D348DC">
        <w:rPr>
          <w:rFonts w:ascii="Calibri" w:hAnsi="Calibri" w:cs="Calibri"/>
          <w:szCs w:val="24"/>
        </w:rPr>
        <w:t>v</w:t>
      </w:r>
      <w:r>
        <w:rPr>
          <w:rFonts w:ascii="Calibri" w:hAnsi="Calibri" w:cs="Calibri"/>
          <w:szCs w:val="24"/>
        </w:rPr>
        <w:t xml:space="preserve">) </w:t>
      </w:r>
      <w:proofErr w:type="gramStart"/>
      <w:r w:rsidR="000856EE">
        <w:rPr>
          <w:rFonts w:ascii="Calibri" w:hAnsi="Calibri" w:cs="Calibri"/>
          <w:szCs w:val="24"/>
        </w:rPr>
        <w:t>measures</w:t>
      </w:r>
      <w:proofErr w:type="gramEnd"/>
      <w:r w:rsidR="000856EE">
        <w:rPr>
          <w:rFonts w:ascii="Calibri" w:hAnsi="Calibri" w:cs="Calibri"/>
          <w:szCs w:val="24"/>
        </w:rPr>
        <w:t xml:space="preserve"> permitting the </w:t>
      </w:r>
      <w:r w:rsidR="00EC1B0A">
        <w:rPr>
          <w:rFonts w:ascii="Calibri" w:hAnsi="Calibri" w:cs="Calibri"/>
          <w:szCs w:val="24"/>
        </w:rPr>
        <w:t xml:space="preserve">registration or </w:t>
      </w:r>
      <w:r>
        <w:rPr>
          <w:rFonts w:ascii="Calibri" w:hAnsi="Calibri" w:cs="Calibri"/>
          <w:szCs w:val="24"/>
        </w:rPr>
        <w:t xml:space="preserve">enforcement of foreign </w:t>
      </w:r>
      <w:r w:rsidR="00F6580D">
        <w:rPr>
          <w:rFonts w:ascii="Calibri" w:hAnsi="Calibri" w:cs="Calibri"/>
          <w:szCs w:val="24"/>
        </w:rPr>
        <w:t>orders consistent with the requirements of UNCAC;</w:t>
      </w:r>
      <w:r>
        <w:rPr>
          <w:rFonts w:ascii="Calibri" w:hAnsi="Calibri" w:cs="Calibri"/>
          <w:szCs w:val="24"/>
        </w:rPr>
        <w:t xml:space="preserve"> </w:t>
      </w:r>
    </w:p>
    <w:p w:rsidR="00386ACD" w:rsidRDefault="000856EE" w:rsidP="00386ACD">
      <w:pPr>
        <w:tabs>
          <w:tab w:val="clear" w:pos="850"/>
          <w:tab w:val="clear" w:pos="1191"/>
          <w:tab w:val="clear" w:pos="1531"/>
        </w:tabs>
        <w:spacing w:after="240"/>
        <w:ind w:left="720" w:hanging="437"/>
        <w:jc w:val="left"/>
        <w:rPr>
          <w:rFonts w:ascii="Calibri" w:hAnsi="Calibri" w:cs="Calibri"/>
          <w:szCs w:val="24"/>
        </w:rPr>
      </w:pPr>
      <w:r>
        <w:rPr>
          <w:rFonts w:ascii="Calibri" w:hAnsi="Calibri" w:cs="Calibri"/>
          <w:szCs w:val="24"/>
        </w:rPr>
        <w:tab/>
        <w:t xml:space="preserve">(v) </w:t>
      </w:r>
      <w:proofErr w:type="gramStart"/>
      <w:r>
        <w:rPr>
          <w:rFonts w:ascii="Calibri" w:hAnsi="Calibri" w:cs="Calibri"/>
          <w:szCs w:val="24"/>
        </w:rPr>
        <w:t>measures</w:t>
      </w:r>
      <w:proofErr w:type="gramEnd"/>
      <w:r>
        <w:rPr>
          <w:rFonts w:ascii="Calibri" w:hAnsi="Calibri" w:cs="Calibri"/>
          <w:szCs w:val="24"/>
        </w:rPr>
        <w:t xml:space="preserve"> facilitating international cooperation, including </w:t>
      </w:r>
      <w:r w:rsidR="00F56B29">
        <w:rPr>
          <w:rFonts w:ascii="Calibri" w:hAnsi="Calibri" w:cs="Calibri"/>
          <w:szCs w:val="24"/>
        </w:rPr>
        <w:t>measures providing for the use of UNCAC as a sufficient basis for mutual legal assistance</w:t>
      </w:r>
      <w:r w:rsidR="00F6580D">
        <w:rPr>
          <w:rFonts w:ascii="Calibri" w:hAnsi="Calibri" w:cs="Calibri"/>
          <w:szCs w:val="24"/>
        </w:rPr>
        <w:t>;</w:t>
      </w:r>
      <w:r w:rsidR="00386ACD" w:rsidRPr="00386ACD">
        <w:rPr>
          <w:rFonts w:ascii="Calibri" w:hAnsi="Calibri" w:cs="Calibri"/>
          <w:szCs w:val="24"/>
        </w:rPr>
        <w:t xml:space="preserve"> </w:t>
      </w:r>
      <w:r w:rsidR="00097EC8">
        <w:rPr>
          <w:rFonts w:ascii="Calibri" w:hAnsi="Calibri" w:cs="Calibri"/>
          <w:szCs w:val="24"/>
        </w:rPr>
        <w:t>and</w:t>
      </w:r>
    </w:p>
    <w:p w:rsidR="00386ACD" w:rsidRDefault="00386ACD" w:rsidP="00386ACD">
      <w:pPr>
        <w:tabs>
          <w:tab w:val="clear" w:pos="850"/>
          <w:tab w:val="clear" w:pos="1191"/>
          <w:tab w:val="clear" w:pos="1531"/>
        </w:tabs>
        <w:spacing w:after="240"/>
        <w:ind w:left="720"/>
        <w:jc w:val="left"/>
        <w:rPr>
          <w:rFonts w:ascii="Calibri" w:hAnsi="Calibri" w:cs="Calibri"/>
          <w:szCs w:val="24"/>
        </w:rPr>
      </w:pPr>
      <w:r>
        <w:rPr>
          <w:rFonts w:ascii="Calibri" w:hAnsi="Calibri" w:cs="Calibri"/>
          <w:szCs w:val="24"/>
        </w:rPr>
        <w:t xml:space="preserve">(vi) </w:t>
      </w:r>
      <w:proofErr w:type="gramStart"/>
      <w:r>
        <w:rPr>
          <w:rFonts w:ascii="Calibri" w:hAnsi="Calibri" w:cs="Calibri"/>
          <w:szCs w:val="24"/>
        </w:rPr>
        <w:t>measures</w:t>
      </w:r>
      <w:proofErr w:type="gramEnd"/>
      <w:r>
        <w:rPr>
          <w:rFonts w:ascii="Calibri" w:hAnsi="Calibri" w:cs="Calibri"/>
          <w:szCs w:val="24"/>
        </w:rPr>
        <w:t xml:space="preserve"> permitting the</w:t>
      </w:r>
      <w:r w:rsidR="00BF482F">
        <w:rPr>
          <w:rFonts w:ascii="Calibri" w:hAnsi="Calibri" w:cs="Calibri"/>
          <w:szCs w:val="24"/>
        </w:rPr>
        <w:t xml:space="preserve"> transfer of confiscated </w:t>
      </w:r>
      <w:r>
        <w:rPr>
          <w:rFonts w:ascii="Calibri" w:hAnsi="Calibri" w:cs="Calibri"/>
          <w:szCs w:val="24"/>
        </w:rPr>
        <w:t xml:space="preserve">property between </w:t>
      </w:r>
      <w:r w:rsidR="0083603B">
        <w:rPr>
          <w:rFonts w:ascii="Calibri" w:hAnsi="Calibri" w:cs="Calibri"/>
          <w:szCs w:val="24"/>
        </w:rPr>
        <w:t>economies</w:t>
      </w:r>
      <w:r>
        <w:rPr>
          <w:rFonts w:ascii="Calibri" w:hAnsi="Calibri" w:cs="Calibri"/>
          <w:szCs w:val="24"/>
        </w:rPr>
        <w:t>, where</w:t>
      </w:r>
      <w:r w:rsidR="005D4E0F">
        <w:rPr>
          <w:rFonts w:ascii="Calibri" w:hAnsi="Calibri" w:cs="Calibri"/>
          <w:szCs w:val="24"/>
        </w:rPr>
        <w:t xml:space="preserve"> possible and </w:t>
      </w:r>
      <w:r>
        <w:rPr>
          <w:rFonts w:ascii="Calibri" w:hAnsi="Calibri" w:cs="Calibri"/>
          <w:szCs w:val="24"/>
        </w:rPr>
        <w:t>appropriate.</w:t>
      </w:r>
    </w:p>
    <w:p w:rsidR="002458B7" w:rsidRDefault="0003127C" w:rsidP="0003127C">
      <w:pPr>
        <w:tabs>
          <w:tab w:val="clear" w:pos="850"/>
          <w:tab w:val="clear" w:pos="1191"/>
          <w:tab w:val="clear" w:pos="1531"/>
        </w:tabs>
        <w:spacing w:after="240"/>
        <w:ind w:left="283"/>
        <w:jc w:val="left"/>
        <w:rPr>
          <w:rFonts w:ascii="Calibri" w:hAnsi="Calibri" w:cs="Calibri"/>
          <w:szCs w:val="24"/>
        </w:rPr>
      </w:pPr>
      <w:r>
        <w:rPr>
          <w:rFonts w:ascii="Calibri" w:hAnsi="Calibri" w:cs="Calibri"/>
          <w:szCs w:val="24"/>
        </w:rPr>
        <w:t xml:space="preserve">12. </w:t>
      </w:r>
      <w:r w:rsidR="002458B7">
        <w:rPr>
          <w:rFonts w:ascii="Calibri" w:hAnsi="Calibri" w:cs="Calibri"/>
          <w:szCs w:val="24"/>
        </w:rPr>
        <w:t xml:space="preserve">APEC Member Economies should take measures to encourage and facilitate the exchange of information among competent authorities of Member Economies and authorities of other countries responsible for investigating and prosecuting domestic and foreign bribery offenses and related economic and financial crimes. </w:t>
      </w:r>
    </w:p>
    <w:p w:rsidR="004810B5" w:rsidRPr="007B6081" w:rsidRDefault="002458B7" w:rsidP="004810B5">
      <w:pPr>
        <w:tabs>
          <w:tab w:val="clear" w:pos="850"/>
          <w:tab w:val="clear" w:pos="1191"/>
          <w:tab w:val="clear" w:pos="1531"/>
        </w:tabs>
        <w:spacing w:after="240"/>
        <w:ind w:left="283"/>
        <w:jc w:val="left"/>
        <w:rPr>
          <w:rFonts w:ascii="Calibri" w:hAnsi="Calibri" w:cs="Calibri"/>
          <w:sz w:val="20"/>
        </w:rPr>
      </w:pPr>
      <w:r>
        <w:rPr>
          <w:rFonts w:ascii="Calibri" w:hAnsi="Calibri" w:cs="Calibri"/>
          <w:szCs w:val="24"/>
        </w:rPr>
        <w:t xml:space="preserve">13. </w:t>
      </w:r>
      <w:r w:rsidR="004810B5" w:rsidRPr="00E66E29">
        <w:rPr>
          <w:rFonts w:ascii="Calibri" w:hAnsi="Calibri" w:cs="Calibri"/>
          <w:bCs/>
          <w:szCs w:val="24"/>
        </w:rPr>
        <w:t>C</w:t>
      </w:r>
      <w:r w:rsidR="004810B5">
        <w:rPr>
          <w:rFonts w:ascii="Calibri" w:hAnsi="Calibri" w:cs="Calibri"/>
          <w:szCs w:val="24"/>
        </w:rPr>
        <w:t xml:space="preserve">ontact between and among law enforcement authorities responsible for investigating and prosecuting bribery offenses is often an important and critical step before mutual legal assistance. Such contacts </w:t>
      </w:r>
      <w:r w:rsidR="004810B5" w:rsidRPr="007B6081">
        <w:rPr>
          <w:rFonts w:ascii="Calibri" w:hAnsi="Calibri" w:cs="Calibri"/>
          <w:szCs w:val="24"/>
        </w:rPr>
        <w:t xml:space="preserve">should be encouraged </w:t>
      </w:r>
      <w:r w:rsidR="004810B5">
        <w:rPr>
          <w:rFonts w:ascii="Calibri" w:hAnsi="Calibri" w:cs="Calibri"/>
          <w:szCs w:val="24"/>
        </w:rPr>
        <w:t>to the extent</w:t>
      </w:r>
      <w:r w:rsidR="004810B5" w:rsidRPr="007B6081">
        <w:rPr>
          <w:rFonts w:ascii="Calibri" w:hAnsi="Calibri" w:cs="Calibri"/>
          <w:szCs w:val="24"/>
        </w:rPr>
        <w:t xml:space="preserve"> possible, in conformity with a </w:t>
      </w:r>
      <w:r w:rsidR="004810B5">
        <w:rPr>
          <w:rFonts w:ascii="Calibri" w:hAnsi="Calibri" w:cs="Calibri"/>
          <w:szCs w:val="24"/>
        </w:rPr>
        <w:t>Member Economy</w:t>
      </w:r>
      <w:r w:rsidR="004810B5" w:rsidRPr="007B6081">
        <w:rPr>
          <w:rFonts w:ascii="Calibri" w:hAnsi="Calibri" w:cs="Calibri"/>
          <w:szCs w:val="24"/>
        </w:rPr>
        <w:t>’s legal system</w:t>
      </w:r>
      <w:r w:rsidR="004810B5">
        <w:rPr>
          <w:rFonts w:ascii="Calibri" w:hAnsi="Calibri" w:cs="Calibri"/>
          <w:szCs w:val="24"/>
        </w:rPr>
        <w:t xml:space="preserve">.  </w:t>
      </w:r>
      <w:r w:rsidR="00977732">
        <w:rPr>
          <w:rFonts w:ascii="Calibri" w:hAnsi="Calibri" w:cs="Calibri"/>
          <w:szCs w:val="24"/>
        </w:rPr>
        <w:t xml:space="preserve">Further, </w:t>
      </w:r>
      <w:r w:rsidR="004810B5">
        <w:rPr>
          <w:rFonts w:ascii="Calibri" w:hAnsi="Calibri" w:cs="Calibri"/>
          <w:szCs w:val="24"/>
        </w:rPr>
        <w:t>APEC Member Economies should have clear procedures in place for mutual legal assistance</w:t>
      </w:r>
      <w:r w:rsidR="0083603B">
        <w:rPr>
          <w:rFonts w:ascii="Calibri" w:hAnsi="Calibri" w:cs="Calibri"/>
          <w:szCs w:val="24"/>
        </w:rPr>
        <w:t>.</w:t>
      </w:r>
      <w:r w:rsidR="00EC2753">
        <w:rPr>
          <w:rFonts w:ascii="Calibri" w:hAnsi="Calibri" w:cs="Calibri"/>
          <w:szCs w:val="24"/>
        </w:rPr>
        <w:t xml:space="preserve"> </w:t>
      </w:r>
      <w:r w:rsidR="0083603B">
        <w:rPr>
          <w:rFonts w:ascii="Calibri" w:hAnsi="Calibri" w:cs="Calibri"/>
          <w:szCs w:val="24"/>
        </w:rPr>
        <w:t xml:space="preserve"> APEC Member Economies should, to the fullest extent possible under </w:t>
      </w:r>
      <w:r w:rsidR="00EC2753">
        <w:rPr>
          <w:rFonts w:ascii="Calibri" w:hAnsi="Calibri" w:cs="Calibri"/>
          <w:szCs w:val="24"/>
        </w:rPr>
        <w:t>their</w:t>
      </w:r>
      <w:r w:rsidR="0083603B">
        <w:rPr>
          <w:rFonts w:ascii="Calibri" w:hAnsi="Calibri" w:cs="Calibri"/>
          <w:szCs w:val="24"/>
        </w:rPr>
        <w:t xml:space="preserve"> laws and relevant treaties and arrangements, provide </w:t>
      </w:r>
      <w:r w:rsidR="004810B5">
        <w:rPr>
          <w:rFonts w:ascii="Calibri" w:hAnsi="Calibri" w:cs="Calibri"/>
          <w:szCs w:val="24"/>
        </w:rPr>
        <w:t xml:space="preserve">prompt and effective processing of both outgoing and incoming mutual legal assistance requests. </w:t>
      </w:r>
      <w:r w:rsidR="004810B5" w:rsidRPr="00C96678">
        <w:rPr>
          <w:rFonts w:asciiTheme="minorHAnsi" w:hAnsiTheme="minorHAnsi" w:cstheme="minorHAnsi"/>
        </w:rPr>
        <w:t xml:space="preserve">The timely execution of mutual legal assistance is critical to successful </w:t>
      </w:r>
      <w:r w:rsidR="004810B5">
        <w:rPr>
          <w:rFonts w:asciiTheme="minorHAnsi" w:hAnsiTheme="minorHAnsi" w:cstheme="minorHAnsi"/>
        </w:rPr>
        <w:t xml:space="preserve">investigations and </w:t>
      </w:r>
      <w:r w:rsidR="004810B5" w:rsidRPr="00C96678">
        <w:rPr>
          <w:rFonts w:asciiTheme="minorHAnsi" w:hAnsiTheme="minorHAnsi" w:cstheme="minorHAnsi"/>
        </w:rPr>
        <w:t>prosecutions, particularly when dealing with offences which have a statute of limitations.</w:t>
      </w:r>
    </w:p>
    <w:p w:rsidR="00F07142" w:rsidRPr="007B6081" w:rsidRDefault="00675159" w:rsidP="00C02B43">
      <w:pPr>
        <w:tabs>
          <w:tab w:val="clear" w:pos="850"/>
          <w:tab w:val="clear" w:pos="1191"/>
          <w:tab w:val="clear" w:pos="1531"/>
        </w:tabs>
        <w:spacing w:after="240"/>
        <w:ind w:left="283"/>
        <w:jc w:val="left"/>
        <w:rPr>
          <w:rFonts w:ascii="Calibri" w:hAnsi="Calibri" w:cs="Calibri"/>
          <w:sz w:val="20"/>
        </w:rPr>
      </w:pPr>
      <w:r>
        <w:rPr>
          <w:rFonts w:ascii="Calibri" w:hAnsi="Calibri" w:cs="Calibri"/>
          <w:szCs w:val="24"/>
        </w:rPr>
        <w:t>1</w:t>
      </w:r>
      <w:r w:rsidR="004810B5">
        <w:rPr>
          <w:rFonts w:ascii="Calibri" w:hAnsi="Calibri" w:cs="Calibri"/>
          <w:szCs w:val="24"/>
        </w:rPr>
        <w:t>4</w:t>
      </w:r>
      <w:r>
        <w:rPr>
          <w:rFonts w:ascii="Calibri" w:hAnsi="Calibri" w:cs="Calibri"/>
          <w:szCs w:val="24"/>
        </w:rPr>
        <w:t xml:space="preserve">. </w:t>
      </w:r>
      <w:r w:rsidR="00386ACD" w:rsidRPr="00393078">
        <w:rPr>
          <w:rFonts w:asciiTheme="minorHAnsi" w:hAnsiTheme="minorHAnsi" w:cstheme="minorHAnsi"/>
        </w:rPr>
        <w:t xml:space="preserve">In case of multiple jurisdictions over the same alleged acts of foreign bribery, </w:t>
      </w:r>
      <w:r w:rsidR="00451E95">
        <w:rPr>
          <w:rFonts w:asciiTheme="minorHAnsi" w:hAnsiTheme="minorHAnsi" w:cstheme="minorHAnsi"/>
        </w:rPr>
        <w:t xml:space="preserve">the relevant jurisdictions should consider </w:t>
      </w:r>
      <w:r w:rsidR="00386ACD" w:rsidRPr="00393078">
        <w:rPr>
          <w:rFonts w:asciiTheme="minorHAnsi" w:hAnsiTheme="minorHAnsi" w:cstheme="minorHAnsi"/>
        </w:rPr>
        <w:t xml:space="preserve">consultations, when appropriate, during the investigation, prosecution and sanctioning phases of the case, in conformity with the </w:t>
      </w:r>
      <w:r w:rsidR="00D602C3">
        <w:rPr>
          <w:rFonts w:asciiTheme="minorHAnsi" w:hAnsiTheme="minorHAnsi" w:cstheme="minorHAnsi"/>
        </w:rPr>
        <w:t xml:space="preserve">legal systems of the </w:t>
      </w:r>
      <w:r w:rsidR="00386ACD" w:rsidRPr="00393078">
        <w:rPr>
          <w:rFonts w:asciiTheme="minorHAnsi" w:hAnsiTheme="minorHAnsi" w:cstheme="minorHAnsi"/>
        </w:rPr>
        <w:t xml:space="preserve">relevant </w:t>
      </w:r>
      <w:r w:rsidR="00C02B43">
        <w:rPr>
          <w:rFonts w:asciiTheme="minorHAnsi" w:hAnsiTheme="minorHAnsi" w:cstheme="minorHAnsi"/>
        </w:rPr>
        <w:t>economies</w:t>
      </w:r>
      <w:r w:rsidR="00386ACD" w:rsidRPr="00393078">
        <w:rPr>
          <w:rFonts w:asciiTheme="minorHAnsi" w:hAnsiTheme="minorHAnsi" w:cstheme="minorHAnsi"/>
        </w:rPr>
        <w:t xml:space="preserve">. </w:t>
      </w:r>
      <w:r w:rsidR="00451E95">
        <w:rPr>
          <w:rFonts w:asciiTheme="minorHAnsi" w:hAnsiTheme="minorHAnsi" w:cstheme="minorHAnsi"/>
        </w:rPr>
        <w:t xml:space="preserve">The relevant jurisdictions should consider coordination </w:t>
      </w:r>
      <w:r w:rsidR="00386ACD" w:rsidRPr="00393078">
        <w:rPr>
          <w:rFonts w:asciiTheme="minorHAnsi" w:hAnsiTheme="minorHAnsi" w:cstheme="minorHAnsi"/>
        </w:rPr>
        <w:t xml:space="preserve">as early in the process as </w:t>
      </w:r>
      <w:r w:rsidR="00451E95">
        <w:rPr>
          <w:rFonts w:asciiTheme="minorHAnsi" w:hAnsiTheme="minorHAnsi" w:cstheme="minorHAnsi"/>
        </w:rPr>
        <w:t xml:space="preserve">is </w:t>
      </w:r>
      <w:r w:rsidR="00386ACD" w:rsidRPr="00393078">
        <w:rPr>
          <w:rFonts w:asciiTheme="minorHAnsi" w:hAnsiTheme="minorHAnsi" w:cstheme="minorHAnsi"/>
        </w:rPr>
        <w:t>feasible</w:t>
      </w:r>
      <w:r w:rsidR="00451E95">
        <w:rPr>
          <w:rFonts w:asciiTheme="minorHAnsi" w:hAnsiTheme="minorHAnsi" w:cstheme="minorHAnsi"/>
        </w:rPr>
        <w:t xml:space="preserve"> and where appropriate.</w:t>
      </w:r>
    </w:p>
    <w:sectPr w:rsidR="00F07142" w:rsidRPr="007B6081" w:rsidSect="00B4646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40" w:right="1440" w:bottom="1440" w:left="1440" w:header="1247"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DF2" w:rsidRDefault="00665DF2">
      <w:r>
        <w:separator/>
      </w:r>
    </w:p>
  </w:endnote>
  <w:endnote w:type="continuationSeparator" w:id="0">
    <w:p w:rsidR="00665DF2" w:rsidRDefault="0066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5" w:rsidRDefault="00FD0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EE" w:rsidRDefault="006E4691" w:rsidP="002E550B">
    <w:pPr>
      <w:pStyle w:val="Footer"/>
      <w:framePr w:wrap="auto" w:vAnchor="text" w:hAnchor="margin" w:xAlign="center" w:y="1"/>
      <w:rPr>
        <w:rStyle w:val="PageNumber"/>
      </w:rPr>
    </w:pPr>
    <w:r>
      <w:rPr>
        <w:rStyle w:val="PageNumber"/>
      </w:rPr>
      <w:fldChar w:fldCharType="begin"/>
    </w:r>
    <w:r w:rsidR="000856EE">
      <w:rPr>
        <w:rStyle w:val="PageNumber"/>
      </w:rPr>
      <w:instrText xml:space="preserve">PAGE  </w:instrText>
    </w:r>
    <w:r>
      <w:rPr>
        <w:rStyle w:val="PageNumber"/>
      </w:rPr>
      <w:fldChar w:fldCharType="separate"/>
    </w:r>
    <w:r w:rsidR="00FB5483">
      <w:rPr>
        <w:rStyle w:val="PageNumber"/>
        <w:noProof/>
      </w:rPr>
      <w:t>1</w:t>
    </w:r>
    <w:r>
      <w:rPr>
        <w:rStyle w:val="PageNumber"/>
      </w:rPr>
      <w:fldChar w:fldCharType="end"/>
    </w:r>
  </w:p>
  <w:p w:rsidR="000856EE" w:rsidRPr="00AB0CCB" w:rsidRDefault="000856EE" w:rsidP="002E5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5" w:rsidRDefault="00FD0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DF2" w:rsidRDefault="00665DF2">
      <w:r>
        <w:separator/>
      </w:r>
    </w:p>
  </w:footnote>
  <w:footnote w:type="continuationSeparator" w:id="0">
    <w:p w:rsidR="00665DF2" w:rsidRDefault="00665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5" w:rsidRDefault="00FD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EE" w:rsidRDefault="00085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45" w:rsidRDefault="00FD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FF8"/>
    <w:multiLevelType w:val="hybridMultilevel"/>
    <w:tmpl w:val="17325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3B11681"/>
    <w:multiLevelType w:val="hybridMultilevel"/>
    <w:tmpl w:val="EDF0AC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94"/>
    <w:rsid w:val="00001FB4"/>
    <w:rsid w:val="00002DD9"/>
    <w:rsid w:val="00014344"/>
    <w:rsid w:val="000212C7"/>
    <w:rsid w:val="0003127C"/>
    <w:rsid w:val="00040B0C"/>
    <w:rsid w:val="000438DE"/>
    <w:rsid w:val="00055729"/>
    <w:rsid w:val="00063D5F"/>
    <w:rsid w:val="00076D38"/>
    <w:rsid w:val="000856EE"/>
    <w:rsid w:val="00086836"/>
    <w:rsid w:val="00093C14"/>
    <w:rsid w:val="0009558A"/>
    <w:rsid w:val="00097EC8"/>
    <w:rsid w:val="000A22C7"/>
    <w:rsid w:val="000A6A9F"/>
    <w:rsid w:val="000B3F11"/>
    <w:rsid w:val="000C058E"/>
    <w:rsid w:val="000D1A66"/>
    <w:rsid w:val="000D2A99"/>
    <w:rsid w:val="000D6012"/>
    <w:rsid w:val="000F2B34"/>
    <w:rsid w:val="00107CFD"/>
    <w:rsid w:val="001116CE"/>
    <w:rsid w:val="00120563"/>
    <w:rsid w:val="001235AB"/>
    <w:rsid w:val="00131879"/>
    <w:rsid w:val="00132154"/>
    <w:rsid w:val="00152B46"/>
    <w:rsid w:val="00156ADF"/>
    <w:rsid w:val="00163B3C"/>
    <w:rsid w:val="0016663C"/>
    <w:rsid w:val="0017579D"/>
    <w:rsid w:val="00186D68"/>
    <w:rsid w:val="00192A99"/>
    <w:rsid w:val="001A3A5C"/>
    <w:rsid w:val="001B1288"/>
    <w:rsid w:val="001B3F4E"/>
    <w:rsid w:val="001B5892"/>
    <w:rsid w:val="001B650A"/>
    <w:rsid w:val="001C06F8"/>
    <w:rsid w:val="001C358B"/>
    <w:rsid w:val="001C4D05"/>
    <w:rsid w:val="001C6A2F"/>
    <w:rsid w:val="001C7272"/>
    <w:rsid w:val="001D3829"/>
    <w:rsid w:val="001E0D9A"/>
    <w:rsid w:val="001E376B"/>
    <w:rsid w:val="001F2E5D"/>
    <w:rsid w:val="001F6744"/>
    <w:rsid w:val="0020164B"/>
    <w:rsid w:val="002048BB"/>
    <w:rsid w:val="00230474"/>
    <w:rsid w:val="00231E61"/>
    <w:rsid w:val="002458B7"/>
    <w:rsid w:val="002463D2"/>
    <w:rsid w:val="002472C9"/>
    <w:rsid w:val="0025775E"/>
    <w:rsid w:val="002706A3"/>
    <w:rsid w:val="002877EE"/>
    <w:rsid w:val="00292FBD"/>
    <w:rsid w:val="002954E2"/>
    <w:rsid w:val="002A242B"/>
    <w:rsid w:val="002A2E5A"/>
    <w:rsid w:val="002A6492"/>
    <w:rsid w:val="002B03A4"/>
    <w:rsid w:val="002B52E2"/>
    <w:rsid w:val="002C0624"/>
    <w:rsid w:val="002D118D"/>
    <w:rsid w:val="002E550B"/>
    <w:rsid w:val="002F24DA"/>
    <w:rsid w:val="00323894"/>
    <w:rsid w:val="00325A96"/>
    <w:rsid w:val="00331376"/>
    <w:rsid w:val="00331DB4"/>
    <w:rsid w:val="00371A53"/>
    <w:rsid w:val="00377271"/>
    <w:rsid w:val="00386ACD"/>
    <w:rsid w:val="00390042"/>
    <w:rsid w:val="00394254"/>
    <w:rsid w:val="003A14C2"/>
    <w:rsid w:val="003A2761"/>
    <w:rsid w:val="003A2DA1"/>
    <w:rsid w:val="003B12AF"/>
    <w:rsid w:val="003C53AC"/>
    <w:rsid w:val="003C6CEA"/>
    <w:rsid w:val="003D69C8"/>
    <w:rsid w:val="00404753"/>
    <w:rsid w:val="00411866"/>
    <w:rsid w:val="00417DF5"/>
    <w:rsid w:val="00422585"/>
    <w:rsid w:val="0043599B"/>
    <w:rsid w:val="00451E95"/>
    <w:rsid w:val="00455FDA"/>
    <w:rsid w:val="0045750F"/>
    <w:rsid w:val="00475DE4"/>
    <w:rsid w:val="004810B5"/>
    <w:rsid w:val="00482765"/>
    <w:rsid w:val="004976FF"/>
    <w:rsid w:val="004A0399"/>
    <w:rsid w:val="004A4E51"/>
    <w:rsid w:val="004A78DA"/>
    <w:rsid w:val="004B301C"/>
    <w:rsid w:val="004D3298"/>
    <w:rsid w:val="004D52C0"/>
    <w:rsid w:val="004E018F"/>
    <w:rsid w:val="004E4ECA"/>
    <w:rsid w:val="004E7963"/>
    <w:rsid w:val="004F1B02"/>
    <w:rsid w:val="004F3749"/>
    <w:rsid w:val="004F3AD5"/>
    <w:rsid w:val="00512FCD"/>
    <w:rsid w:val="00517089"/>
    <w:rsid w:val="00537CFE"/>
    <w:rsid w:val="00560964"/>
    <w:rsid w:val="00563848"/>
    <w:rsid w:val="00574BFD"/>
    <w:rsid w:val="00587060"/>
    <w:rsid w:val="00590672"/>
    <w:rsid w:val="0059209C"/>
    <w:rsid w:val="005A27C2"/>
    <w:rsid w:val="005B4A32"/>
    <w:rsid w:val="005C7EC5"/>
    <w:rsid w:val="005D4E0F"/>
    <w:rsid w:val="00606ABA"/>
    <w:rsid w:val="0061025F"/>
    <w:rsid w:val="00623766"/>
    <w:rsid w:val="006266E1"/>
    <w:rsid w:val="00632EA6"/>
    <w:rsid w:val="0064435C"/>
    <w:rsid w:val="00646687"/>
    <w:rsid w:val="00653C44"/>
    <w:rsid w:val="00661480"/>
    <w:rsid w:val="00662373"/>
    <w:rsid w:val="00663503"/>
    <w:rsid w:val="00665DF2"/>
    <w:rsid w:val="00675159"/>
    <w:rsid w:val="00693174"/>
    <w:rsid w:val="006A0A62"/>
    <w:rsid w:val="006A5AAB"/>
    <w:rsid w:val="006B7E40"/>
    <w:rsid w:val="006C39CE"/>
    <w:rsid w:val="006C6181"/>
    <w:rsid w:val="006E4691"/>
    <w:rsid w:val="006F4911"/>
    <w:rsid w:val="006F4F01"/>
    <w:rsid w:val="00702C10"/>
    <w:rsid w:val="00704E51"/>
    <w:rsid w:val="007119C8"/>
    <w:rsid w:val="00720789"/>
    <w:rsid w:val="007212AD"/>
    <w:rsid w:val="007222CA"/>
    <w:rsid w:val="007238D2"/>
    <w:rsid w:val="0074055D"/>
    <w:rsid w:val="00745DB6"/>
    <w:rsid w:val="00750140"/>
    <w:rsid w:val="007659CF"/>
    <w:rsid w:val="00766035"/>
    <w:rsid w:val="00776F6A"/>
    <w:rsid w:val="00783D4D"/>
    <w:rsid w:val="00786304"/>
    <w:rsid w:val="00787D4A"/>
    <w:rsid w:val="007A4101"/>
    <w:rsid w:val="007B6081"/>
    <w:rsid w:val="007C0C7B"/>
    <w:rsid w:val="007C7054"/>
    <w:rsid w:val="007C7949"/>
    <w:rsid w:val="007D482A"/>
    <w:rsid w:val="007D75C4"/>
    <w:rsid w:val="007E5609"/>
    <w:rsid w:val="00803CEF"/>
    <w:rsid w:val="0081286D"/>
    <w:rsid w:val="0083603B"/>
    <w:rsid w:val="00841A96"/>
    <w:rsid w:val="00853998"/>
    <w:rsid w:val="008906FE"/>
    <w:rsid w:val="008912BE"/>
    <w:rsid w:val="00896355"/>
    <w:rsid w:val="008A2ABF"/>
    <w:rsid w:val="008A6DC6"/>
    <w:rsid w:val="008B6327"/>
    <w:rsid w:val="008C593C"/>
    <w:rsid w:val="008F40CC"/>
    <w:rsid w:val="008F4F23"/>
    <w:rsid w:val="00907DBC"/>
    <w:rsid w:val="00910184"/>
    <w:rsid w:val="00916769"/>
    <w:rsid w:val="00917A57"/>
    <w:rsid w:val="00920FC6"/>
    <w:rsid w:val="00927A9D"/>
    <w:rsid w:val="00936F53"/>
    <w:rsid w:val="00955787"/>
    <w:rsid w:val="00957F8A"/>
    <w:rsid w:val="009651B1"/>
    <w:rsid w:val="00972B40"/>
    <w:rsid w:val="00974CFB"/>
    <w:rsid w:val="00977732"/>
    <w:rsid w:val="00982A7F"/>
    <w:rsid w:val="009A0132"/>
    <w:rsid w:val="009A0E67"/>
    <w:rsid w:val="009B0850"/>
    <w:rsid w:val="009C4495"/>
    <w:rsid w:val="009E4EE9"/>
    <w:rsid w:val="009E65D5"/>
    <w:rsid w:val="009F0C40"/>
    <w:rsid w:val="009F4D01"/>
    <w:rsid w:val="00A00B6F"/>
    <w:rsid w:val="00A058F9"/>
    <w:rsid w:val="00A10CFA"/>
    <w:rsid w:val="00A15CAC"/>
    <w:rsid w:val="00A41485"/>
    <w:rsid w:val="00A47EBF"/>
    <w:rsid w:val="00A55B37"/>
    <w:rsid w:val="00A70B0B"/>
    <w:rsid w:val="00A85368"/>
    <w:rsid w:val="00A8548C"/>
    <w:rsid w:val="00A94075"/>
    <w:rsid w:val="00AA1073"/>
    <w:rsid w:val="00AA1E73"/>
    <w:rsid w:val="00AA2570"/>
    <w:rsid w:val="00AA77CC"/>
    <w:rsid w:val="00AB0CCB"/>
    <w:rsid w:val="00AB3C1C"/>
    <w:rsid w:val="00AB565C"/>
    <w:rsid w:val="00AD033C"/>
    <w:rsid w:val="00AE322C"/>
    <w:rsid w:val="00AF2027"/>
    <w:rsid w:val="00B057DD"/>
    <w:rsid w:val="00B12FE0"/>
    <w:rsid w:val="00B31684"/>
    <w:rsid w:val="00B46461"/>
    <w:rsid w:val="00B540C7"/>
    <w:rsid w:val="00B57211"/>
    <w:rsid w:val="00B656D4"/>
    <w:rsid w:val="00B72A64"/>
    <w:rsid w:val="00B74644"/>
    <w:rsid w:val="00B912F6"/>
    <w:rsid w:val="00BB3D53"/>
    <w:rsid w:val="00BB3E60"/>
    <w:rsid w:val="00BC0658"/>
    <w:rsid w:val="00BD3D7C"/>
    <w:rsid w:val="00BD6100"/>
    <w:rsid w:val="00BE4155"/>
    <w:rsid w:val="00BF03AC"/>
    <w:rsid w:val="00BF482F"/>
    <w:rsid w:val="00BF565E"/>
    <w:rsid w:val="00C02B43"/>
    <w:rsid w:val="00C03DEA"/>
    <w:rsid w:val="00C079F8"/>
    <w:rsid w:val="00C12956"/>
    <w:rsid w:val="00C12C54"/>
    <w:rsid w:val="00C1462E"/>
    <w:rsid w:val="00C151D4"/>
    <w:rsid w:val="00C161CB"/>
    <w:rsid w:val="00C1674E"/>
    <w:rsid w:val="00C32515"/>
    <w:rsid w:val="00C35C93"/>
    <w:rsid w:val="00C40BC3"/>
    <w:rsid w:val="00C41FA9"/>
    <w:rsid w:val="00C42841"/>
    <w:rsid w:val="00C45369"/>
    <w:rsid w:val="00C456BE"/>
    <w:rsid w:val="00C457B5"/>
    <w:rsid w:val="00C55C8F"/>
    <w:rsid w:val="00C609D5"/>
    <w:rsid w:val="00C756DF"/>
    <w:rsid w:val="00C75B44"/>
    <w:rsid w:val="00C8105D"/>
    <w:rsid w:val="00C92A1B"/>
    <w:rsid w:val="00C93D21"/>
    <w:rsid w:val="00C96678"/>
    <w:rsid w:val="00CB3895"/>
    <w:rsid w:val="00CC6411"/>
    <w:rsid w:val="00CD27CE"/>
    <w:rsid w:val="00CD3601"/>
    <w:rsid w:val="00CD4DDD"/>
    <w:rsid w:val="00CF01AB"/>
    <w:rsid w:val="00D024DA"/>
    <w:rsid w:val="00D04E34"/>
    <w:rsid w:val="00D16B3A"/>
    <w:rsid w:val="00D2720D"/>
    <w:rsid w:val="00D348DC"/>
    <w:rsid w:val="00D35FDB"/>
    <w:rsid w:val="00D55715"/>
    <w:rsid w:val="00D57527"/>
    <w:rsid w:val="00D602C3"/>
    <w:rsid w:val="00D62A8C"/>
    <w:rsid w:val="00D80D80"/>
    <w:rsid w:val="00D86616"/>
    <w:rsid w:val="00D96C19"/>
    <w:rsid w:val="00DB15E4"/>
    <w:rsid w:val="00DB3785"/>
    <w:rsid w:val="00DB4F8E"/>
    <w:rsid w:val="00DC25C4"/>
    <w:rsid w:val="00DD18D3"/>
    <w:rsid w:val="00DE0D3A"/>
    <w:rsid w:val="00DF5ECF"/>
    <w:rsid w:val="00DF6459"/>
    <w:rsid w:val="00DF661F"/>
    <w:rsid w:val="00E02A4E"/>
    <w:rsid w:val="00E03B56"/>
    <w:rsid w:val="00E03D94"/>
    <w:rsid w:val="00E05175"/>
    <w:rsid w:val="00E061E5"/>
    <w:rsid w:val="00E11302"/>
    <w:rsid w:val="00E17475"/>
    <w:rsid w:val="00E31B06"/>
    <w:rsid w:val="00E37874"/>
    <w:rsid w:val="00E41272"/>
    <w:rsid w:val="00E446B4"/>
    <w:rsid w:val="00E56129"/>
    <w:rsid w:val="00E60759"/>
    <w:rsid w:val="00E636B0"/>
    <w:rsid w:val="00E66E29"/>
    <w:rsid w:val="00E876CB"/>
    <w:rsid w:val="00E91732"/>
    <w:rsid w:val="00E96480"/>
    <w:rsid w:val="00EA7165"/>
    <w:rsid w:val="00EB0BFF"/>
    <w:rsid w:val="00EB0E4A"/>
    <w:rsid w:val="00EC0335"/>
    <w:rsid w:val="00EC1B0A"/>
    <w:rsid w:val="00EC2753"/>
    <w:rsid w:val="00ED0EBA"/>
    <w:rsid w:val="00ED7371"/>
    <w:rsid w:val="00EE4349"/>
    <w:rsid w:val="00EE7BA5"/>
    <w:rsid w:val="00EF3C6A"/>
    <w:rsid w:val="00F0306A"/>
    <w:rsid w:val="00F07142"/>
    <w:rsid w:val="00F12942"/>
    <w:rsid w:val="00F16D60"/>
    <w:rsid w:val="00F230FB"/>
    <w:rsid w:val="00F358FB"/>
    <w:rsid w:val="00F4722B"/>
    <w:rsid w:val="00F545D6"/>
    <w:rsid w:val="00F5534C"/>
    <w:rsid w:val="00F56B29"/>
    <w:rsid w:val="00F61D55"/>
    <w:rsid w:val="00F62059"/>
    <w:rsid w:val="00F6580D"/>
    <w:rsid w:val="00F84649"/>
    <w:rsid w:val="00FA24FD"/>
    <w:rsid w:val="00FA4515"/>
    <w:rsid w:val="00FB00E9"/>
    <w:rsid w:val="00FB3356"/>
    <w:rsid w:val="00FB5483"/>
    <w:rsid w:val="00FD0545"/>
    <w:rsid w:val="00FE4C86"/>
    <w:rsid w:val="00FF0642"/>
    <w:rsid w:val="00FF0E49"/>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94"/>
    <w:pPr>
      <w:tabs>
        <w:tab w:val="left" w:pos="850"/>
        <w:tab w:val="left" w:pos="1191"/>
        <w:tab w:val="left" w:pos="1531"/>
      </w:tabs>
      <w:jc w:val="both"/>
    </w:pPr>
    <w:rPr>
      <w:rFonts w:ascii="Times New Roman" w:eastAsia="Times New Roman" w:hAnsi="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3D94"/>
    <w:pPr>
      <w:tabs>
        <w:tab w:val="clear" w:pos="850"/>
        <w:tab w:val="clear" w:pos="1191"/>
        <w:tab w:val="clear" w:pos="1531"/>
        <w:tab w:val="center" w:pos="4536"/>
        <w:tab w:val="right" w:pos="9072"/>
      </w:tabs>
    </w:pPr>
  </w:style>
  <w:style w:type="character" w:customStyle="1" w:styleId="HeaderChar">
    <w:name w:val="Header Char"/>
    <w:basedOn w:val="DefaultParagraphFont"/>
    <w:link w:val="Header"/>
    <w:uiPriority w:val="99"/>
    <w:rsid w:val="00E03D94"/>
    <w:rPr>
      <w:rFonts w:ascii="Times New Roman" w:hAnsi="Times New Roman" w:cs="Times New Roman"/>
      <w:lang w:val="en-GB" w:eastAsia="zh-CN"/>
    </w:rPr>
  </w:style>
  <w:style w:type="paragraph" w:styleId="Footer">
    <w:name w:val="footer"/>
    <w:basedOn w:val="Normal"/>
    <w:link w:val="FooterChar"/>
    <w:uiPriority w:val="99"/>
    <w:rsid w:val="00E03D94"/>
    <w:pPr>
      <w:tabs>
        <w:tab w:val="clear" w:pos="850"/>
        <w:tab w:val="clear" w:pos="1191"/>
        <w:tab w:val="clear" w:pos="1531"/>
        <w:tab w:val="center" w:pos="4536"/>
        <w:tab w:val="right" w:pos="9072"/>
      </w:tabs>
    </w:pPr>
  </w:style>
  <w:style w:type="character" w:customStyle="1" w:styleId="FooterChar">
    <w:name w:val="Footer Char"/>
    <w:basedOn w:val="DefaultParagraphFont"/>
    <w:link w:val="Footer"/>
    <w:uiPriority w:val="99"/>
    <w:rsid w:val="00E03D94"/>
    <w:rPr>
      <w:rFonts w:ascii="Times New Roman" w:hAnsi="Times New Roman" w:cs="Times New Roman"/>
      <w:lang w:val="en-GB" w:eastAsia="zh-CN"/>
    </w:rPr>
  </w:style>
  <w:style w:type="character" w:styleId="PageNumber">
    <w:name w:val="page number"/>
    <w:basedOn w:val="DefaultParagraphFont"/>
    <w:uiPriority w:val="99"/>
    <w:semiHidden/>
    <w:rsid w:val="00E03D94"/>
  </w:style>
  <w:style w:type="paragraph" w:styleId="ListParagraph">
    <w:name w:val="List Paragraph"/>
    <w:basedOn w:val="Normal"/>
    <w:uiPriority w:val="99"/>
    <w:qFormat/>
    <w:rsid w:val="00E03D94"/>
    <w:pPr>
      <w:ind w:left="720"/>
    </w:pPr>
  </w:style>
  <w:style w:type="paragraph" w:styleId="BalloonText">
    <w:name w:val="Balloon Text"/>
    <w:basedOn w:val="Normal"/>
    <w:link w:val="BalloonTextChar"/>
    <w:uiPriority w:val="99"/>
    <w:semiHidden/>
    <w:unhideWhenUsed/>
    <w:rsid w:val="00B46461"/>
    <w:rPr>
      <w:rFonts w:ascii="Tahoma" w:hAnsi="Tahoma" w:cs="Tahoma"/>
      <w:sz w:val="16"/>
      <w:szCs w:val="16"/>
    </w:rPr>
  </w:style>
  <w:style w:type="character" w:customStyle="1" w:styleId="BalloonTextChar">
    <w:name w:val="Balloon Text Char"/>
    <w:basedOn w:val="DefaultParagraphFont"/>
    <w:link w:val="BalloonText"/>
    <w:uiPriority w:val="99"/>
    <w:semiHidden/>
    <w:rsid w:val="00B46461"/>
    <w:rPr>
      <w:rFonts w:ascii="Tahoma" w:eastAsia="Times New Roman" w:hAnsi="Tahoma" w:cs="Tahoma"/>
      <w:sz w:val="16"/>
      <w:szCs w:val="16"/>
      <w:lang w:val="en-GB" w:eastAsia="zh-CN"/>
    </w:rPr>
  </w:style>
  <w:style w:type="character" w:styleId="CommentReference">
    <w:name w:val="annotation reference"/>
    <w:basedOn w:val="DefaultParagraphFont"/>
    <w:uiPriority w:val="99"/>
    <w:semiHidden/>
    <w:unhideWhenUsed/>
    <w:rsid w:val="0016663C"/>
    <w:rPr>
      <w:sz w:val="16"/>
      <w:szCs w:val="16"/>
    </w:rPr>
  </w:style>
  <w:style w:type="paragraph" w:styleId="CommentText">
    <w:name w:val="annotation text"/>
    <w:basedOn w:val="Normal"/>
    <w:link w:val="CommentTextChar"/>
    <w:uiPriority w:val="99"/>
    <w:semiHidden/>
    <w:unhideWhenUsed/>
    <w:rsid w:val="0016663C"/>
    <w:rPr>
      <w:sz w:val="20"/>
      <w:szCs w:val="20"/>
    </w:rPr>
  </w:style>
  <w:style w:type="character" w:customStyle="1" w:styleId="CommentTextChar">
    <w:name w:val="Comment Text Char"/>
    <w:basedOn w:val="DefaultParagraphFont"/>
    <w:link w:val="CommentText"/>
    <w:uiPriority w:val="99"/>
    <w:semiHidden/>
    <w:rsid w:val="0016663C"/>
    <w:rPr>
      <w:rFonts w:ascii="Times New Roman" w:eastAsia="Times New Roman" w:hAnsi="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16663C"/>
    <w:rPr>
      <w:b/>
      <w:bCs/>
    </w:rPr>
  </w:style>
  <w:style w:type="character" w:customStyle="1" w:styleId="CommentSubjectChar">
    <w:name w:val="Comment Subject Char"/>
    <w:basedOn w:val="CommentTextChar"/>
    <w:link w:val="CommentSubject"/>
    <w:uiPriority w:val="99"/>
    <w:semiHidden/>
    <w:rsid w:val="0016663C"/>
    <w:rPr>
      <w:rFonts w:ascii="Times New Roman" w:eastAsia="Times New Roman" w:hAnsi="Times New Roman"/>
      <w:b/>
      <w:bCs/>
      <w:sz w:val="20"/>
      <w:szCs w:val="20"/>
      <w:lang w:val="en-GB" w:eastAsia="zh-CN"/>
    </w:rPr>
  </w:style>
  <w:style w:type="character" w:styleId="Hyperlink">
    <w:name w:val="Hyperlink"/>
    <w:basedOn w:val="DefaultParagraphFont"/>
    <w:uiPriority w:val="99"/>
    <w:unhideWhenUsed/>
    <w:rsid w:val="006614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94"/>
    <w:pPr>
      <w:tabs>
        <w:tab w:val="left" w:pos="850"/>
        <w:tab w:val="left" w:pos="1191"/>
        <w:tab w:val="left" w:pos="1531"/>
      </w:tabs>
      <w:jc w:val="both"/>
    </w:pPr>
    <w:rPr>
      <w:rFonts w:ascii="Times New Roman" w:eastAsia="Times New Roman" w:hAnsi="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3D94"/>
    <w:pPr>
      <w:tabs>
        <w:tab w:val="clear" w:pos="850"/>
        <w:tab w:val="clear" w:pos="1191"/>
        <w:tab w:val="clear" w:pos="1531"/>
        <w:tab w:val="center" w:pos="4536"/>
        <w:tab w:val="right" w:pos="9072"/>
      </w:tabs>
    </w:pPr>
  </w:style>
  <w:style w:type="character" w:customStyle="1" w:styleId="HeaderChar">
    <w:name w:val="Header Char"/>
    <w:basedOn w:val="DefaultParagraphFont"/>
    <w:link w:val="Header"/>
    <w:uiPriority w:val="99"/>
    <w:rsid w:val="00E03D94"/>
    <w:rPr>
      <w:rFonts w:ascii="Times New Roman" w:hAnsi="Times New Roman" w:cs="Times New Roman"/>
      <w:lang w:val="en-GB" w:eastAsia="zh-CN"/>
    </w:rPr>
  </w:style>
  <w:style w:type="paragraph" w:styleId="Footer">
    <w:name w:val="footer"/>
    <w:basedOn w:val="Normal"/>
    <w:link w:val="FooterChar"/>
    <w:uiPriority w:val="99"/>
    <w:rsid w:val="00E03D94"/>
    <w:pPr>
      <w:tabs>
        <w:tab w:val="clear" w:pos="850"/>
        <w:tab w:val="clear" w:pos="1191"/>
        <w:tab w:val="clear" w:pos="1531"/>
        <w:tab w:val="center" w:pos="4536"/>
        <w:tab w:val="right" w:pos="9072"/>
      </w:tabs>
    </w:pPr>
  </w:style>
  <w:style w:type="character" w:customStyle="1" w:styleId="FooterChar">
    <w:name w:val="Footer Char"/>
    <w:basedOn w:val="DefaultParagraphFont"/>
    <w:link w:val="Footer"/>
    <w:uiPriority w:val="99"/>
    <w:rsid w:val="00E03D94"/>
    <w:rPr>
      <w:rFonts w:ascii="Times New Roman" w:hAnsi="Times New Roman" w:cs="Times New Roman"/>
      <w:lang w:val="en-GB" w:eastAsia="zh-CN"/>
    </w:rPr>
  </w:style>
  <w:style w:type="character" w:styleId="PageNumber">
    <w:name w:val="page number"/>
    <w:basedOn w:val="DefaultParagraphFont"/>
    <w:uiPriority w:val="99"/>
    <w:semiHidden/>
    <w:rsid w:val="00E03D94"/>
  </w:style>
  <w:style w:type="paragraph" w:styleId="ListParagraph">
    <w:name w:val="List Paragraph"/>
    <w:basedOn w:val="Normal"/>
    <w:uiPriority w:val="99"/>
    <w:qFormat/>
    <w:rsid w:val="00E03D94"/>
    <w:pPr>
      <w:ind w:left="720"/>
    </w:pPr>
  </w:style>
  <w:style w:type="paragraph" w:styleId="BalloonText">
    <w:name w:val="Balloon Text"/>
    <w:basedOn w:val="Normal"/>
    <w:link w:val="BalloonTextChar"/>
    <w:uiPriority w:val="99"/>
    <w:semiHidden/>
    <w:unhideWhenUsed/>
    <w:rsid w:val="00B46461"/>
    <w:rPr>
      <w:rFonts w:ascii="Tahoma" w:hAnsi="Tahoma" w:cs="Tahoma"/>
      <w:sz w:val="16"/>
      <w:szCs w:val="16"/>
    </w:rPr>
  </w:style>
  <w:style w:type="character" w:customStyle="1" w:styleId="BalloonTextChar">
    <w:name w:val="Balloon Text Char"/>
    <w:basedOn w:val="DefaultParagraphFont"/>
    <w:link w:val="BalloonText"/>
    <w:uiPriority w:val="99"/>
    <w:semiHidden/>
    <w:rsid w:val="00B46461"/>
    <w:rPr>
      <w:rFonts w:ascii="Tahoma" w:eastAsia="Times New Roman" w:hAnsi="Tahoma" w:cs="Tahoma"/>
      <w:sz w:val="16"/>
      <w:szCs w:val="16"/>
      <w:lang w:val="en-GB" w:eastAsia="zh-CN"/>
    </w:rPr>
  </w:style>
  <w:style w:type="character" w:styleId="CommentReference">
    <w:name w:val="annotation reference"/>
    <w:basedOn w:val="DefaultParagraphFont"/>
    <w:uiPriority w:val="99"/>
    <w:semiHidden/>
    <w:unhideWhenUsed/>
    <w:rsid w:val="0016663C"/>
    <w:rPr>
      <w:sz w:val="16"/>
      <w:szCs w:val="16"/>
    </w:rPr>
  </w:style>
  <w:style w:type="paragraph" w:styleId="CommentText">
    <w:name w:val="annotation text"/>
    <w:basedOn w:val="Normal"/>
    <w:link w:val="CommentTextChar"/>
    <w:uiPriority w:val="99"/>
    <w:semiHidden/>
    <w:unhideWhenUsed/>
    <w:rsid w:val="0016663C"/>
    <w:rPr>
      <w:sz w:val="20"/>
      <w:szCs w:val="20"/>
    </w:rPr>
  </w:style>
  <w:style w:type="character" w:customStyle="1" w:styleId="CommentTextChar">
    <w:name w:val="Comment Text Char"/>
    <w:basedOn w:val="DefaultParagraphFont"/>
    <w:link w:val="CommentText"/>
    <w:uiPriority w:val="99"/>
    <w:semiHidden/>
    <w:rsid w:val="0016663C"/>
    <w:rPr>
      <w:rFonts w:ascii="Times New Roman" w:eastAsia="Times New Roman" w:hAnsi="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16663C"/>
    <w:rPr>
      <w:b/>
      <w:bCs/>
    </w:rPr>
  </w:style>
  <w:style w:type="character" w:customStyle="1" w:styleId="CommentSubjectChar">
    <w:name w:val="Comment Subject Char"/>
    <w:basedOn w:val="CommentTextChar"/>
    <w:link w:val="CommentSubject"/>
    <w:uiPriority w:val="99"/>
    <w:semiHidden/>
    <w:rsid w:val="0016663C"/>
    <w:rPr>
      <w:rFonts w:ascii="Times New Roman" w:eastAsia="Times New Roman" w:hAnsi="Times New Roman"/>
      <w:b/>
      <w:bCs/>
      <w:sz w:val="20"/>
      <w:szCs w:val="20"/>
      <w:lang w:val="en-GB" w:eastAsia="zh-CN"/>
    </w:rPr>
  </w:style>
  <w:style w:type="character" w:styleId="Hyperlink">
    <w:name w:val="Hyperlink"/>
    <w:basedOn w:val="DefaultParagraphFont"/>
    <w:uiPriority w:val="99"/>
    <w:unhideWhenUsed/>
    <w:rsid w:val="00661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0496">
      <w:bodyDiv w:val="1"/>
      <w:marLeft w:val="0"/>
      <w:marRight w:val="0"/>
      <w:marTop w:val="0"/>
      <w:marBottom w:val="0"/>
      <w:divBdr>
        <w:top w:val="none" w:sz="0" w:space="0" w:color="auto"/>
        <w:left w:val="none" w:sz="0" w:space="0" w:color="auto"/>
        <w:bottom w:val="none" w:sz="0" w:space="0" w:color="auto"/>
        <w:right w:val="none" w:sz="0" w:space="0" w:color="auto"/>
      </w:divBdr>
    </w:div>
    <w:div w:id="887841015">
      <w:bodyDiv w:val="1"/>
      <w:marLeft w:val="0"/>
      <w:marRight w:val="0"/>
      <w:marTop w:val="0"/>
      <w:marBottom w:val="0"/>
      <w:divBdr>
        <w:top w:val="none" w:sz="0" w:space="0" w:color="auto"/>
        <w:left w:val="none" w:sz="0" w:space="0" w:color="auto"/>
        <w:bottom w:val="none" w:sz="0" w:space="0" w:color="auto"/>
        <w:right w:val="none" w:sz="0" w:space="0" w:color="auto"/>
      </w:divBdr>
    </w:div>
    <w:div w:id="1173492096">
      <w:bodyDiv w:val="1"/>
      <w:marLeft w:val="0"/>
      <w:marRight w:val="0"/>
      <w:marTop w:val="0"/>
      <w:marBottom w:val="0"/>
      <w:divBdr>
        <w:top w:val="none" w:sz="0" w:space="0" w:color="auto"/>
        <w:left w:val="none" w:sz="0" w:space="0" w:color="auto"/>
        <w:bottom w:val="none" w:sz="0" w:space="0" w:color="auto"/>
        <w:right w:val="none" w:sz="0" w:space="0" w:color="auto"/>
      </w:divBdr>
    </w:div>
    <w:div w:id="20050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EF86-A5F6-4431-83DA-FC3E3E70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Kathryn Nickerson</cp:lastModifiedBy>
  <cp:revision>3</cp:revision>
  <cp:lastPrinted>2014-09-30T12:15:00Z</cp:lastPrinted>
  <dcterms:created xsi:type="dcterms:W3CDTF">2015-03-30T19:36:00Z</dcterms:created>
  <dcterms:modified xsi:type="dcterms:W3CDTF">2015-03-30T19:36:00Z</dcterms:modified>
</cp:coreProperties>
</file>