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58" w:rsidRDefault="00625B58" w:rsidP="00C118B2">
      <w:pPr>
        <w:spacing w:line="360" w:lineRule="auto"/>
        <w:rPr>
          <w:rFonts w:cs="Times New Roman"/>
        </w:rPr>
      </w:pPr>
      <w:r>
        <w:rPr>
          <w:rFonts w:cs="Times New Roman"/>
        </w:rPr>
        <w:t xml:space="preserve">This APEC common understanding document is non-binding and provides a general </w:t>
      </w:r>
      <w:bookmarkStart w:id="0" w:name="_GoBack"/>
      <w:bookmarkEnd w:id="0"/>
      <w:r>
        <w:rPr>
          <w:rFonts w:cs="Times New Roman"/>
        </w:rPr>
        <w:t xml:space="preserve">understanding of </w:t>
      </w:r>
      <w:r w:rsidR="0005779A">
        <w:rPr>
          <w:rFonts w:cs="Times New Roman"/>
        </w:rPr>
        <w:t xml:space="preserve">the APEC economies of </w:t>
      </w:r>
      <w:r>
        <w:rPr>
          <w:rFonts w:cs="Times New Roman"/>
        </w:rPr>
        <w:t>the scope of illegal logging and associated trade. It recognizes that in practice some econom</w:t>
      </w:r>
      <w:r w:rsidR="008E6EF8">
        <w:rPr>
          <w:rFonts w:cs="Times New Roman"/>
        </w:rPr>
        <w:t>ie</w:t>
      </w:r>
      <w:r>
        <w:rPr>
          <w:rFonts w:cs="Times New Roman"/>
        </w:rPr>
        <w:t>s</w:t>
      </w:r>
      <w:r w:rsidR="008E6EF8">
        <w:rPr>
          <w:rFonts w:cs="Times New Roman"/>
        </w:rPr>
        <w:t>’</w:t>
      </w:r>
      <w:r>
        <w:rPr>
          <w:rFonts w:cs="Times New Roman"/>
        </w:rPr>
        <w:t xml:space="preserve"> laws or regulations regarding illegal logging may differ.</w:t>
      </w:r>
    </w:p>
    <w:p w:rsidR="00625B58" w:rsidRDefault="00625B58" w:rsidP="00C118B2">
      <w:pPr>
        <w:spacing w:line="360" w:lineRule="auto"/>
        <w:rPr>
          <w:rFonts w:cs="Times New Roman"/>
        </w:rPr>
      </w:pPr>
    </w:p>
    <w:p w:rsidR="00D31FA0" w:rsidRPr="00D954C8" w:rsidRDefault="00732C94" w:rsidP="00C118B2">
      <w:pPr>
        <w:spacing w:line="360" w:lineRule="auto"/>
        <w:rPr>
          <w:rFonts w:cs="Times New Roman"/>
        </w:rPr>
      </w:pPr>
      <w:r w:rsidRPr="00D954C8">
        <w:rPr>
          <w:rFonts w:cs="Times New Roman"/>
        </w:rPr>
        <w:t>The mandate of the APEC Experts Group on Illegal Logging and Associated Trade (EGILAT) is to enhance the efforts of APEC economies to combat illegal logging and associated trade and promote trade in legal wood products.  Discussions in EGILAT meetings to date have focused on sharing information regarding what constitutes illegal logging and associated trade under each economy´s legal framework.  Th</w:t>
      </w:r>
      <w:r w:rsidR="00E501C7">
        <w:rPr>
          <w:rFonts w:cs="Times New Roman"/>
        </w:rPr>
        <w:t>is document is</w:t>
      </w:r>
      <w:r w:rsidRPr="00D954C8">
        <w:rPr>
          <w:rFonts w:cs="Times New Roman"/>
        </w:rPr>
        <w:t xml:space="preserve"> intended to provide further clarity on the primary categories of laws </w:t>
      </w:r>
      <w:r w:rsidR="007831E7">
        <w:rPr>
          <w:rFonts w:cs="Times New Roman"/>
        </w:rPr>
        <w:t>or</w:t>
      </w:r>
      <w:r w:rsidRPr="00D954C8">
        <w:rPr>
          <w:rFonts w:cs="Times New Roman"/>
        </w:rPr>
        <w:t xml:space="preserve"> regulations that APEC economies consider relevant </w:t>
      </w:r>
      <w:r w:rsidR="00192A6C">
        <w:rPr>
          <w:rFonts w:cs="Times New Roman"/>
        </w:rPr>
        <w:t>to</w:t>
      </w:r>
      <w:r w:rsidR="00192A6C" w:rsidRPr="00D954C8">
        <w:rPr>
          <w:rFonts w:cs="Times New Roman"/>
        </w:rPr>
        <w:t xml:space="preserve"> </w:t>
      </w:r>
      <w:r w:rsidRPr="00D954C8">
        <w:rPr>
          <w:rFonts w:cs="Times New Roman"/>
        </w:rPr>
        <w:t>identify</w:t>
      </w:r>
      <w:r w:rsidR="00192A6C">
        <w:rPr>
          <w:rFonts w:cs="Times New Roman"/>
        </w:rPr>
        <w:t xml:space="preserve"> </w:t>
      </w:r>
      <w:r w:rsidRPr="00D954C8">
        <w:rPr>
          <w:rFonts w:cs="Times New Roman"/>
        </w:rPr>
        <w:t>illegal logging and associated trade.  Through th</w:t>
      </w:r>
      <w:r w:rsidR="00625B58">
        <w:rPr>
          <w:rFonts w:cs="Times New Roman"/>
        </w:rPr>
        <w:t>is document</w:t>
      </w:r>
      <w:r w:rsidRPr="00D954C8">
        <w:rPr>
          <w:rFonts w:cs="Times New Roman"/>
        </w:rPr>
        <w:t xml:space="preserve">, EGILAT seeks to provide greater transparency and clarity to members of the private sector and civil society that are engaged in efforts to promote legal wood production and trade.  </w:t>
      </w:r>
    </w:p>
    <w:p w:rsidR="00D31FA0" w:rsidRPr="00D954C8" w:rsidRDefault="00D31FA0" w:rsidP="00C118B2">
      <w:pPr>
        <w:spacing w:line="360" w:lineRule="auto"/>
        <w:rPr>
          <w:rFonts w:cs="Times New Roman"/>
        </w:rPr>
      </w:pPr>
    </w:p>
    <w:p w:rsidR="00D31FA0" w:rsidRPr="00D954C8" w:rsidRDefault="00732C94" w:rsidP="00C118B2">
      <w:pPr>
        <w:spacing w:line="360" w:lineRule="auto"/>
        <w:rPr>
          <w:rFonts w:cs="Times New Roman"/>
        </w:rPr>
      </w:pPr>
      <w:r w:rsidRPr="00D954C8">
        <w:rPr>
          <w:rFonts w:cs="Times New Roman"/>
        </w:rPr>
        <w:t>APEC economies have developed th</w:t>
      </w:r>
      <w:r w:rsidR="007831E7">
        <w:rPr>
          <w:rFonts w:cs="Times New Roman"/>
        </w:rPr>
        <w:t>is</w:t>
      </w:r>
      <w:r w:rsidRPr="00D954C8">
        <w:rPr>
          <w:rFonts w:cs="Times New Roman"/>
        </w:rPr>
        <w:t xml:space="preserve"> </w:t>
      </w:r>
      <w:r w:rsidR="00625B58">
        <w:rPr>
          <w:rFonts w:cs="Times New Roman"/>
        </w:rPr>
        <w:t>document</w:t>
      </w:r>
      <w:r w:rsidRPr="00D954C8">
        <w:rPr>
          <w:rFonts w:cs="Times New Roman"/>
        </w:rPr>
        <w:t xml:space="preserve"> </w:t>
      </w:r>
      <w:r w:rsidR="008E6EF8">
        <w:rPr>
          <w:rFonts w:cs="Times New Roman"/>
        </w:rPr>
        <w:t>to</w:t>
      </w:r>
      <w:r w:rsidRPr="00D954C8">
        <w:rPr>
          <w:rFonts w:cs="Times New Roman"/>
        </w:rPr>
        <w:t xml:space="preserve"> identify the types of activities that would constitute illegal logging and associated trade:</w:t>
      </w:r>
    </w:p>
    <w:p w:rsidR="00D31FA0" w:rsidRPr="00D954C8" w:rsidRDefault="00D31FA0" w:rsidP="00C118B2">
      <w:pPr>
        <w:spacing w:line="360" w:lineRule="auto"/>
        <w:rPr>
          <w:rFonts w:cs="Times New Roman"/>
        </w:rPr>
      </w:pPr>
    </w:p>
    <w:p w:rsidR="00D31FA0" w:rsidRDefault="00732C94" w:rsidP="00C118B2">
      <w:pPr>
        <w:spacing w:line="360" w:lineRule="auto"/>
        <w:rPr>
          <w:rFonts w:cs="Times New Roman"/>
        </w:rPr>
      </w:pPr>
      <w:r w:rsidRPr="00D954C8">
        <w:rPr>
          <w:rFonts w:cs="Times New Roman"/>
        </w:rPr>
        <w:t>1.</w:t>
      </w:r>
      <w:r w:rsidRPr="00D954C8">
        <w:rPr>
          <w:rFonts w:cs="Times New Roman"/>
        </w:rPr>
        <w:tab/>
        <w:t xml:space="preserve">Illegal logging and associated trade is understood to refer to the harvesting, processing, </w:t>
      </w:r>
      <w:r w:rsidR="00FF7926">
        <w:rPr>
          <w:rFonts w:cs="Times New Roman"/>
        </w:rPr>
        <w:t xml:space="preserve">transporting </w:t>
      </w:r>
      <w:r w:rsidRPr="00D954C8">
        <w:rPr>
          <w:rFonts w:cs="Times New Roman"/>
        </w:rPr>
        <w:t xml:space="preserve">or trading of timber or wood products in contravention of the relevant domestic laws </w:t>
      </w:r>
      <w:r w:rsidR="00625B58">
        <w:rPr>
          <w:rFonts w:cs="Times New Roman"/>
        </w:rPr>
        <w:t>or regulations</w:t>
      </w:r>
      <w:r w:rsidRPr="00D954C8">
        <w:rPr>
          <w:rFonts w:cs="Times New Roman"/>
        </w:rPr>
        <w:t xml:space="preserve"> of the economy of harvest</w:t>
      </w:r>
      <w:r w:rsidR="00625B58">
        <w:rPr>
          <w:rFonts w:cs="Times New Roman"/>
        </w:rPr>
        <w:t>, where applicable</w:t>
      </w:r>
      <w:r w:rsidRPr="00D954C8">
        <w:rPr>
          <w:rFonts w:cs="Times New Roman"/>
        </w:rPr>
        <w:t>.</w:t>
      </w:r>
    </w:p>
    <w:p w:rsidR="0076727A" w:rsidRPr="00D954C8" w:rsidRDefault="0076727A" w:rsidP="00C118B2">
      <w:pPr>
        <w:spacing w:line="360" w:lineRule="auto"/>
        <w:rPr>
          <w:rFonts w:cs="Times New Roman"/>
        </w:rPr>
      </w:pPr>
    </w:p>
    <w:p w:rsidR="00D31FA0" w:rsidRPr="00D954C8" w:rsidRDefault="00732C94" w:rsidP="00C118B2">
      <w:pPr>
        <w:spacing w:line="360" w:lineRule="auto"/>
        <w:rPr>
          <w:rFonts w:cs="Times New Roman"/>
        </w:rPr>
      </w:pPr>
      <w:r w:rsidRPr="00D954C8">
        <w:rPr>
          <w:rFonts w:cs="Times New Roman"/>
        </w:rPr>
        <w:t>2.</w:t>
      </w:r>
      <w:r w:rsidRPr="00D954C8">
        <w:rPr>
          <w:rFonts w:cs="Times New Roman"/>
        </w:rPr>
        <w:tab/>
        <w:t xml:space="preserve">For purposes of paragraph 1, relevant domestic laws </w:t>
      </w:r>
      <w:r w:rsidR="00625B58">
        <w:rPr>
          <w:rFonts w:cs="Times New Roman"/>
        </w:rPr>
        <w:t>or</w:t>
      </w:r>
      <w:r w:rsidRPr="00D954C8">
        <w:rPr>
          <w:rFonts w:cs="Times New Roman"/>
        </w:rPr>
        <w:t xml:space="preserve"> regulations are those related to the protection, conservation, or management of forests and timber, for example, those that:</w:t>
      </w:r>
    </w:p>
    <w:p w:rsidR="00D31FA0" w:rsidRPr="00D954C8" w:rsidRDefault="00732C94" w:rsidP="00C118B2">
      <w:pPr>
        <w:pStyle w:val="ListParagraph"/>
        <w:numPr>
          <w:ilvl w:val="0"/>
          <w:numId w:val="1"/>
        </w:numPr>
        <w:spacing w:line="360" w:lineRule="auto"/>
        <w:rPr>
          <w:rFonts w:cs="Times New Roman"/>
        </w:rPr>
      </w:pPr>
      <w:r w:rsidRPr="00D954C8">
        <w:rPr>
          <w:rFonts w:cs="Times New Roman"/>
        </w:rPr>
        <w:t>Prohibit or regulate the harvesting of timber in specified areas;</w:t>
      </w:r>
    </w:p>
    <w:p w:rsidR="00D31FA0" w:rsidRPr="00D954C8" w:rsidRDefault="00732C94" w:rsidP="00C118B2">
      <w:pPr>
        <w:pStyle w:val="ListParagraph"/>
        <w:numPr>
          <w:ilvl w:val="0"/>
          <w:numId w:val="1"/>
        </w:numPr>
        <w:spacing w:line="360" w:lineRule="auto"/>
        <w:rPr>
          <w:rFonts w:cs="Times New Roman"/>
        </w:rPr>
      </w:pPr>
      <w:r w:rsidRPr="00D954C8">
        <w:rPr>
          <w:rFonts w:cs="Times New Roman"/>
        </w:rPr>
        <w:t>Regulate the harvesting of timber, including the granting of permits, licenses, or other authorizations to harvest;</w:t>
      </w:r>
    </w:p>
    <w:p w:rsidR="00D31FA0" w:rsidRPr="00D954C8" w:rsidRDefault="00732C94" w:rsidP="00C118B2">
      <w:pPr>
        <w:pStyle w:val="ListParagraph"/>
        <w:numPr>
          <w:ilvl w:val="0"/>
          <w:numId w:val="1"/>
        </w:numPr>
        <w:spacing w:line="360" w:lineRule="auto"/>
        <w:rPr>
          <w:rFonts w:cs="Times New Roman"/>
        </w:rPr>
      </w:pPr>
      <w:r w:rsidRPr="00D954C8">
        <w:rPr>
          <w:rFonts w:cs="Times New Roman"/>
        </w:rPr>
        <w:t xml:space="preserve">Require </w:t>
      </w:r>
      <w:r w:rsidR="008E6EF8">
        <w:rPr>
          <w:rFonts w:cs="Times New Roman"/>
        </w:rPr>
        <w:t>payments</w:t>
      </w:r>
      <w:r w:rsidRPr="00D954C8">
        <w:rPr>
          <w:rFonts w:cs="Times New Roman"/>
        </w:rPr>
        <w:t xml:space="preserve"> in connection with the harvesting of timber; or</w:t>
      </w:r>
    </w:p>
    <w:p w:rsidR="00D31FA0" w:rsidRPr="00D954C8" w:rsidRDefault="00732C94" w:rsidP="00C118B2">
      <w:pPr>
        <w:pStyle w:val="ListParagraph"/>
        <w:numPr>
          <w:ilvl w:val="0"/>
          <w:numId w:val="1"/>
        </w:numPr>
        <w:spacing w:line="360" w:lineRule="auto"/>
        <w:rPr>
          <w:rFonts w:cs="Times New Roman"/>
        </w:rPr>
      </w:pPr>
      <w:r w:rsidRPr="00D954C8">
        <w:rPr>
          <w:rFonts w:cs="Times New Roman"/>
        </w:rPr>
        <w:t>Prohibit or regulate the transportation, exportation or transshipment of timber or wood products.</w:t>
      </w:r>
    </w:p>
    <w:p w:rsidR="00D31FA0" w:rsidRPr="00D954C8" w:rsidRDefault="00D31FA0" w:rsidP="00C118B2">
      <w:pPr>
        <w:spacing w:line="360" w:lineRule="auto"/>
        <w:rPr>
          <w:rFonts w:cs="Times New Roman"/>
        </w:rPr>
      </w:pPr>
    </w:p>
    <w:p w:rsidR="00D31FA0" w:rsidRDefault="00732C94" w:rsidP="00C118B2">
      <w:pPr>
        <w:spacing w:line="360" w:lineRule="auto"/>
        <w:rPr>
          <w:rFonts w:cs="Times New Roman"/>
        </w:rPr>
      </w:pPr>
      <w:r w:rsidRPr="00D954C8">
        <w:rPr>
          <w:rFonts w:cs="Times New Roman"/>
        </w:rPr>
        <w:t>3.</w:t>
      </w:r>
      <w:r w:rsidRPr="00D954C8">
        <w:rPr>
          <w:rFonts w:cs="Times New Roman"/>
        </w:rPr>
        <w:tab/>
        <w:t xml:space="preserve">Any economy may </w:t>
      </w:r>
      <w:r w:rsidR="008E6EF8">
        <w:rPr>
          <w:rFonts w:cs="Times New Roman"/>
        </w:rPr>
        <w:t>have</w:t>
      </w:r>
      <w:r w:rsidRPr="00D954C8">
        <w:rPr>
          <w:rFonts w:cs="Times New Roman"/>
        </w:rPr>
        <w:t xml:space="preserve"> additional categories of laws </w:t>
      </w:r>
      <w:r w:rsidR="00E70FC0">
        <w:rPr>
          <w:rFonts w:cs="Times New Roman"/>
        </w:rPr>
        <w:t>or</w:t>
      </w:r>
      <w:r w:rsidRPr="00D954C8">
        <w:rPr>
          <w:rFonts w:cs="Times New Roman"/>
        </w:rPr>
        <w:t xml:space="preserve"> regulations</w:t>
      </w:r>
      <w:r w:rsidR="008E6EF8">
        <w:rPr>
          <w:rFonts w:cs="Times New Roman"/>
        </w:rPr>
        <w:t xml:space="preserve"> that identify</w:t>
      </w:r>
      <w:r w:rsidRPr="00D954C8">
        <w:rPr>
          <w:rFonts w:cs="Times New Roman"/>
        </w:rPr>
        <w:t xml:space="preserve"> which activities constitute illegal logging and associated trade under its domestic legal system.  </w:t>
      </w:r>
    </w:p>
    <w:p w:rsidR="0076727A" w:rsidRPr="00D954C8" w:rsidRDefault="0076727A" w:rsidP="00C118B2">
      <w:pPr>
        <w:spacing w:line="360" w:lineRule="auto"/>
        <w:rPr>
          <w:rFonts w:cs="Times New Roman"/>
        </w:rPr>
      </w:pPr>
    </w:p>
    <w:p w:rsidR="00D31FA0" w:rsidRPr="00D954C8" w:rsidRDefault="00732C94" w:rsidP="00E70FC0">
      <w:pPr>
        <w:spacing w:line="360" w:lineRule="auto"/>
        <w:rPr>
          <w:rFonts w:cs="Times New Roman"/>
        </w:rPr>
      </w:pPr>
      <w:r w:rsidRPr="00D954C8">
        <w:rPr>
          <w:rFonts w:cs="Times New Roman"/>
        </w:rPr>
        <w:t xml:space="preserve">To further enhance transparency, </w:t>
      </w:r>
      <w:r w:rsidR="009427F8">
        <w:rPr>
          <w:rFonts w:cs="Times New Roman"/>
        </w:rPr>
        <w:t>APEC</w:t>
      </w:r>
      <w:r w:rsidRPr="00D954C8">
        <w:rPr>
          <w:rFonts w:cs="Times New Roman"/>
        </w:rPr>
        <w:t xml:space="preserve"> </w:t>
      </w:r>
      <w:r w:rsidR="008E6EF8">
        <w:rPr>
          <w:rFonts w:cs="Times New Roman"/>
        </w:rPr>
        <w:t xml:space="preserve">economies will provide information on their </w:t>
      </w:r>
      <w:r w:rsidR="009427F8">
        <w:rPr>
          <w:rFonts w:cs="Times New Roman"/>
        </w:rPr>
        <w:t xml:space="preserve">respective domestic </w:t>
      </w:r>
      <w:r w:rsidR="008E6EF8">
        <w:rPr>
          <w:rFonts w:cs="Times New Roman"/>
        </w:rPr>
        <w:t xml:space="preserve">laws or regulations in line with the </w:t>
      </w:r>
      <w:r w:rsidR="0005779A">
        <w:rPr>
          <w:rFonts w:cs="Times New Roman"/>
        </w:rPr>
        <w:t xml:space="preserve">APEC EGILAT </w:t>
      </w:r>
      <w:r w:rsidR="008E6EF8">
        <w:rPr>
          <w:rFonts w:cs="Times New Roman"/>
        </w:rPr>
        <w:t xml:space="preserve">Timber Legality Guidance Template. This information will be made publicly available </w:t>
      </w:r>
      <w:r w:rsidRPr="00D954C8">
        <w:rPr>
          <w:rFonts w:cs="Times New Roman"/>
        </w:rPr>
        <w:t xml:space="preserve">on the EGILAT </w:t>
      </w:r>
      <w:r w:rsidR="00192A6C">
        <w:rPr>
          <w:rFonts w:cs="Times New Roman"/>
        </w:rPr>
        <w:t xml:space="preserve">webpage on the APEC </w:t>
      </w:r>
      <w:r w:rsidRPr="00D954C8">
        <w:rPr>
          <w:rFonts w:cs="Times New Roman"/>
        </w:rPr>
        <w:t>website.</w:t>
      </w:r>
      <w:r w:rsidR="000A1363">
        <w:rPr>
          <w:rFonts w:cs="Times New Roman"/>
        </w:rPr>
        <w:tab/>
      </w:r>
    </w:p>
    <w:sectPr w:rsidR="00D31FA0" w:rsidRPr="00D954C8" w:rsidSect="00E70FC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137" w:rsidRDefault="00EA2137">
      <w:r>
        <w:separator/>
      </w:r>
    </w:p>
  </w:endnote>
  <w:endnote w:type="continuationSeparator" w:id="0">
    <w:p w:rsidR="00EA2137" w:rsidRDefault="00EA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137" w:rsidRDefault="00EA2137">
      <w:r>
        <w:separator/>
      </w:r>
    </w:p>
  </w:footnote>
  <w:footnote w:type="continuationSeparator" w:id="0">
    <w:p w:rsidR="00EA2137" w:rsidRDefault="00EA2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47" w:rsidRDefault="005E2F47" w:rsidP="005E2F47">
    <w:pPr>
      <w:pStyle w:val="Header"/>
      <w:jc w:val="right"/>
      <w:rPr>
        <w:rFonts w:ascii="Arial" w:eastAsia="MS Mincho" w:hAnsi="Arial" w:cs="Arial"/>
        <w:b/>
        <w:sz w:val="20"/>
        <w:szCs w:val="24"/>
        <w:u w:val="single"/>
        <w:lang w:val="en-SG"/>
      </w:rPr>
    </w:pPr>
    <w:r>
      <w:rPr>
        <w:rFonts w:ascii="Arial" w:hAnsi="Arial" w:cs="Arial"/>
        <w:b/>
        <w:sz w:val="20"/>
        <w:u w:val="single"/>
        <w:lang w:val="en-SG"/>
      </w:rPr>
      <w:t>2015/SOM3/SCE/01</w:t>
    </w:r>
    <w:r>
      <w:rPr>
        <w:rFonts w:ascii="Arial" w:hAnsi="Arial" w:cs="Arial"/>
        <w:b/>
        <w:sz w:val="20"/>
        <w:u w:val="single"/>
        <w:lang w:val="en-SG"/>
      </w:rPr>
      <w:t>7</w:t>
    </w:r>
  </w:p>
  <w:p w:rsidR="005E2F47" w:rsidRDefault="005E2F47" w:rsidP="005E2F47">
    <w:pPr>
      <w:pStyle w:val="Header"/>
      <w:jc w:val="right"/>
      <w:rPr>
        <w:rFonts w:ascii="Arial" w:eastAsia="SimSun" w:hAnsi="Arial" w:cs="Arial"/>
        <w:noProof/>
        <w:sz w:val="20"/>
        <w:szCs w:val="30"/>
        <w:lang w:val="en-SG"/>
      </w:rPr>
    </w:pPr>
    <w:r>
      <w:rPr>
        <w:rFonts w:ascii="Arial" w:hAnsi="Arial" w:cs="Arial"/>
        <w:sz w:val="20"/>
        <w:lang w:val="en-SG"/>
      </w:rPr>
      <w:t xml:space="preserve">Page </w:t>
    </w:r>
    <w:r>
      <w:rPr>
        <w:rFonts w:ascii="Arial" w:hAnsi="Arial" w:cs="Arial"/>
        <w:sz w:val="20"/>
        <w:lang w:val="en-SG"/>
      </w:rPr>
      <w:fldChar w:fldCharType="begin"/>
    </w:r>
    <w:r>
      <w:rPr>
        <w:rFonts w:ascii="Arial" w:hAnsi="Arial" w:cs="Arial"/>
        <w:sz w:val="20"/>
        <w:lang w:val="en-SG"/>
      </w:rPr>
      <w:instrText xml:space="preserve"> PAGE   \* MERGEFORMAT </w:instrText>
    </w:r>
    <w:r>
      <w:rPr>
        <w:rFonts w:ascii="Arial" w:hAnsi="Arial" w:cs="Arial"/>
        <w:sz w:val="20"/>
        <w:lang w:val="en-SG"/>
      </w:rPr>
      <w:fldChar w:fldCharType="separate"/>
    </w:r>
    <w:r>
      <w:rPr>
        <w:rFonts w:ascii="Arial" w:hAnsi="Arial" w:cs="Arial"/>
        <w:noProof/>
        <w:sz w:val="20"/>
        <w:lang w:val="en-SG"/>
      </w:rPr>
      <w:t>1</w:t>
    </w:r>
    <w:r>
      <w:rPr>
        <w:rFonts w:ascii="Arial" w:hAnsi="Arial" w:cs="Arial"/>
        <w:noProof/>
        <w:sz w:val="20"/>
        <w:lang w:val="en-SG"/>
      </w:rPr>
      <w:fldChar w:fldCharType="end"/>
    </w:r>
    <w:r>
      <w:rPr>
        <w:rFonts w:ascii="Arial" w:hAnsi="Arial" w:cs="Arial"/>
        <w:noProof/>
        <w:sz w:val="20"/>
        <w:lang w:val="en-SG"/>
      </w:rPr>
      <w:t xml:space="preserve"> of 2</w:t>
    </w:r>
  </w:p>
  <w:p w:rsidR="005E2F47" w:rsidRDefault="005E2F47" w:rsidP="00D954C8">
    <w:pPr>
      <w:rPr>
        <w:b/>
        <w:u w:val="single"/>
      </w:rPr>
    </w:pPr>
  </w:p>
  <w:p w:rsidR="00D954C8" w:rsidRPr="00103D82" w:rsidRDefault="00D954C8" w:rsidP="00D954C8">
    <w:pPr>
      <w:rPr>
        <w:b/>
        <w:u w:val="single"/>
      </w:rPr>
    </w:pPr>
    <w:r w:rsidRPr="00103D82">
      <w:rPr>
        <w:b/>
        <w:u w:val="single"/>
      </w:rPr>
      <w:t xml:space="preserve">APEC </w:t>
    </w:r>
    <w:r w:rsidR="00E501C7" w:rsidRPr="00103D82">
      <w:rPr>
        <w:b/>
        <w:u w:val="single"/>
      </w:rPr>
      <w:t xml:space="preserve">Common Understanding of </w:t>
    </w:r>
    <w:r w:rsidRPr="00103D82">
      <w:rPr>
        <w:b/>
        <w:u w:val="single"/>
      </w:rPr>
      <w:t>the Scope of Illegal Logging and Associated Trade</w:t>
    </w:r>
  </w:p>
  <w:p w:rsidR="00D31FA0" w:rsidRDefault="00D31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626AF"/>
    <w:multiLevelType w:val="hybridMultilevel"/>
    <w:tmpl w:val="6212E5E4"/>
    <w:lvl w:ilvl="0" w:tplc="04F46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1C1661"/>
    <w:multiLevelType w:val="hybridMultilevel"/>
    <w:tmpl w:val="5EC4F998"/>
    <w:lvl w:ilvl="0" w:tplc="04F464B2">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C2F179B"/>
    <w:multiLevelType w:val="hybridMultilevel"/>
    <w:tmpl w:val="6212E5E4"/>
    <w:lvl w:ilvl="0" w:tplc="04F46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7F3F01"/>
    <w:multiLevelType w:val="hybridMultilevel"/>
    <w:tmpl w:val="6212E5E4"/>
    <w:lvl w:ilvl="0" w:tplc="04F46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B37B9"/>
    <w:multiLevelType w:val="hybridMultilevel"/>
    <w:tmpl w:val="6212E5E4"/>
    <w:lvl w:ilvl="0" w:tplc="04F46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C03DC2"/>
    <w:multiLevelType w:val="hybridMultilevel"/>
    <w:tmpl w:val="E230CA76"/>
    <w:lvl w:ilvl="0" w:tplc="04F464B2">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A0"/>
    <w:rsid w:val="00012FC1"/>
    <w:rsid w:val="0005779A"/>
    <w:rsid w:val="000A1363"/>
    <w:rsid w:val="00103D82"/>
    <w:rsid w:val="00130596"/>
    <w:rsid w:val="00186362"/>
    <w:rsid w:val="00192A6C"/>
    <w:rsid w:val="003878AA"/>
    <w:rsid w:val="00395330"/>
    <w:rsid w:val="005B2A0F"/>
    <w:rsid w:val="005E2F47"/>
    <w:rsid w:val="00625B58"/>
    <w:rsid w:val="00732C94"/>
    <w:rsid w:val="0076727A"/>
    <w:rsid w:val="007831E7"/>
    <w:rsid w:val="00885A58"/>
    <w:rsid w:val="008E6EF8"/>
    <w:rsid w:val="009427F8"/>
    <w:rsid w:val="00952F4B"/>
    <w:rsid w:val="00A31846"/>
    <w:rsid w:val="00A86BF4"/>
    <w:rsid w:val="00AB2CCC"/>
    <w:rsid w:val="00C118B2"/>
    <w:rsid w:val="00D31FA0"/>
    <w:rsid w:val="00D954C8"/>
    <w:rsid w:val="00E501C7"/>
    <w:rsid w:val="00E70FC0"/>
    <w:rsid w:val="00EA2137"/>
    <w:rsid w:val="00EF5872"/>
    <w:rsid w:val="00F07997"/>
    <w:rsid w:val="00FE43FA"/>
    <w:rsid w:val="00FF79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C4E2B-8B75-427D-B961-B1AF705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362"/>
    <w:pPr>
      <w:tabs>
        <w:tab w:val="center" w:pos="4680"/>
        <w:tab w:val="right" w:pos="9360"/>
      </w:tabs>
    </w:pPr>
  </w:style>
  <w:style w:type="character" w:customStyle="1" w:styleId="HeaderChar">
    <w:name w:val="Header Char"/>
    <w:basedOn w:val="DefaultParagraphFont"/>
    <w:link w:val="Header"/>
    <w:uiPriority w:val="99"/>
    <w:rsid w:val="00186362"/>
  </w:style>
  <w:style w:type="paragraph" w:styleId="Footer">
    <w:name w:val="footer"/>
    <w:basedOn w:val="Normal"/>
    <w:link w:val="FooterChar"/>
    <w:uiPriority w:val="99"/>
    <w:unhideWhenUsed/>
    <w:rsid w:val="00186362"/>
    <w:pPr>
      <w:tabs>
        <w:tab w:val="center" w:pos="4680"/>
        <w:tab w:val="right" w:pos="9360"/>
      </w:tabs>
    </w:pPr>
  </w:style>
  <w:style w:type="character" w:customStyle="1" w:styleId="FooterChar">
    <w:name w:val="Footer Char"/>
    <w:basedOn w:val="DefaultParagraphFont"/>
    <w:link w:val="Footer"/>
    <w:uiPriority w:val="99"/>
    <w:rsid w:val="00186362"/>
  </w:style>
  <w:style w:type="paragraph" w:styleId="ListParagraph">
    <w:name w:val="List Paragraph"/>
    <w:basedOn w:val="Normal"/>
    <w:uiPriority w:val="34"/>
    <w:qFormat/>
    <w:rsid w:val="00186362"/>
    <w:pPr>
      <w:ind w:left="720"/>
      <w:contextualSpacing/>
    </w:pPr>
  </w:style>
  <w:style w:type="paragraph" w:styleId="BalloonText">
    <w:name w:val="Balloon Text"/>
    <w:basedOn w:val="Normal"/>
    <w:link w:val="BalloonTextChar"/>
    <w:uiPriority w:val="99"/>
    <w:semiHidden/>
    <w:unhideWhenUsed/>
    <w:rsid w:val="00186362"/>
    <w:rPr>
      <w:rFonts w:ascii="Tahoma" w:hAnsi="Tahoma" w:cs="Tahoma"/>
      <w:sz w:val="16"/>
      <w:szCs w:val="16"/>
    </w:rPr>
  </w:style>
  <w:style w:type="character" w:customStyle="1" w:styleId="BalloonTextChar">
    <w:name w:val="Balloon Text Char"/>
    <w:basedOn w:val="DefaultParagraphFont"/>
    <w:link w:val="BalloonText"/>
    <w:uiPriority w:val="99"/>
    <w:semiHidden/>
    <w:rsid w:val="00186362"/>
    <w:rPr>
      <w:rFonts w:ascii="Tahoma" w:hAnsi="Tahoma" w:cs="Tahoma"/>
      <w:sz w:val="16"/>
      <w:szCs w:val="16"/>
    </w:rPr>
  </w:style>
  <w:style w:type="character" w:styleId="CommentReference">
    <w:name w:val="annotation reference"/>
    <w:basedOn w:val="DefaultParagraphFont"/>
    <w:uiPriority w:val="99"/>
    <w:unhideWhenUsed/>
    <w:rsid w:val="00186362"/>
    <w:rPr>
      <w:sz w:val="16"/>
      <w:szCs w:val="16"/>
    </w:rPr>
  </w:style>
  <w:style w:type="paragraph" w:styleId="CommentText">
    <w:name w:val="annotation text"/>
    <w:basedOn w:val="Normal"/>
    <w:link w:val="CommentTextChar"/>
    <w:uiPriority w:val="99"/>
    <w:unhideWhenUsed/>
    <w:rsid w:val="00186362"/>
    <w:rPr>
      <w:sz w:val="20"/>
      <w:szCs w:val="20"/>
    </w:rPr>
  </w:style>
  <w:style w:type="character" w:customStyle="1" w:styleId="CommentTextChar">
    <w:name w:val="Comment Text Char"/>
    <w:basedOn w:val="DefaultParagraphFont"/>
    <w:link w:val="CommentText"/>
    <w:uiPriority w:val="99"/>
    <w:semiHidden/>
    <w:rsid w:val="00186362"/>
    <w:rPr>
      <w:sz w:val="20"/>
      <w:szCs w:val="20"/>
    </w:rPr>
  </w:style>
  <w:style w:type="paragraph" w:styleId="CommentSubject">
    <w:name w:val="annotation subject"/>
    <w:basedOn w:val="CommentText"/>
    <w:next w:val="CommentText"/>
    <w:link w:val="CommentSubjectChar"/>
    <w:uiPriority w:val="99"/>
    <w:semiHidden/>
    <w:unhideWhenUsed/>
    <w:rsid w:val="00186362"/>
    <w:rPr>
      <w:b/>
      <w:bCs/>
    </w:rPr>
  </w:style>
  <w:style w:type="character" w:customStyle="1" w:styleId="CommentSubjectChar">
    <w:name w:val="Comment Subject Char"/>
    <w:basedOn w:val="CommentTextChar"/>
    <w:link w:val="CommentSubject"/>
    <w:uiPriority w:val="99"/>
    <w:semiHidden/>
    <w:rsid w:val="00186362"/>
    <w:rPr>
      <w:b/>
      <w:bCs/>
      <w:sz w:val="20"/>
      <w:szCs w:val="20"/>
    </w:rPr>
  </w:style>
  <w:style w:type="paragraph" w:styleId="FootnoteText">
    <w:name w:val="footnote text"/>
    <w:basedOn w:val="Normal"/>
    <w:link w:val="FootnoteTextChar"/>
    <w:uiPriority w:val="99"/>
    <w:semiHidden/>
    <w:unhideWhenUsed/>
    <w:rsid w:val="00186362"/>
    <w:rPr>
      <w:sz w:val="20"/>
      <w:szCs w:val="20"/>
    </w:rPr>
  </w:style>
  <w:style w:type="character" w:customStyle="1" w:styleId="FootnoteTextChar">
    <w:name w:val="Footnote Text Char"/>
    <w:basedOn w:val="DefaultParagraphFont"/>
    <w:link w:val="FootnoteText"/>
    <w:uiPriority w:val="99"/>
    <w:semiHidden/>
    <w:rsid w:val="00186362"/>
    <w:rPr>
      <w:sz w:val="20"/>
      <w:szCs w:val="20"/>
    </w:rPr>
  </w:style>
  <w:style w:type="character" w:styleId="FootnoteReference">
    <w:name w:val="footnote reference"/>
    <w:basedOn w:val="DefaultParagraphFont"/>
    <w:uiPriority w:val="99"/>
    <w:semiHidden/>
    <w:unhideWhenUsed/>
    <w:rsid w:val="00186362"/>
    <w:rPr>
      <w:vertAlign w:val="superscript"/>
    </w:rPr>
  </w:style>
  <w:style w:type="character" w:customStyle="1" w:styleId="labellist1">
    <w:name w:val="label_list1"/>
    <w:basedOn w:val="DefaultParagraphFont"/>
    <w:rsid w:val="00186362"/>
  </w:style>
  <w:style w:type="paragraph" w:styleId="Revision">
    <w:name w:val="Revision"/>
    <w:hidden/>
    <w:uiPriority w:val="99"/>
    <w:semiHidden/>
    <w:rsid w:val="00186362"/>
  </w:style>
  <w:style w:type="table" w:styleId="TableGrid">
    <w:name w:val="Table Grid"/>
    <w:basedOn w:val="TableNormal"/>
    <w:uiPriority w:val="39"/>
    <w:rsid w:val="00186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Normal"/>
    <w:uiPriority w:val="34"/>
    <w:qFormat/>
    <w:rsid w:val="00186362"/>
    <w:pPr>
      <w:ind w:left="720"/>
      <w:contextualSpacing/>
    </w:pPr>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21291">
      <w:bodyDiv w:val="1"/>
      <w:marLeft w:val="0"/>
      <w:marRight w:val="0"/>
      <w:marTop w:val="0"/>
      <w:marBottom w:val="0"/>
      <w:divBdr>
        <w:top w:val="none" w:sz="0" w:space="0" w:color="auto"/>
        <w:left w:val="none" w:sz="0" w:space="0" w:color="auto"/>
        <w:bottom w:val="none" w:sz="0" w:space="0" w:color="auto"/>
        <w:right w:val="none" w:sz="0" w:space="0" w:color="auto"/>
      </w:divBdr>
    </w:div>
    <w:div w:id="2146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8D3D7-A462-4C8B-9753-33BE29263867}">
  <ds:schemaRefs>
    <ds:schemaRef ds:uri="http://schemas.openxmlformats.org/officeDocument/2006/bibliography"/>
  </ds:schemaRefs>
</ds:datastoreItem>
</file>

<file path=customXml/itemProps2.xml><?xml version="1.0" encoding="utf-8"?>
<ds:datastoreItem xmlns:ds="http://schemas.openxmlformats.org/officeDocument/2006/customXml" ds:itemID="{59B54894-BDBA-4F00-8AC5-61693EAC3151}">
  <ds:schemaRefs>
    <ds:schemaRef ds:uri="http://schemas.openxmlformats.org/officeDocument/2006/bibliography"/>
  </ds:schemaRefs>
</ds:datastoreItem>
</file>

<file path=customXml/itemProps3.xml><?xml version="1.0" encoding="utf-8"?>
<ds:datastoreItem xmlns:ds="http://schemas.openxmlformats.org/officeDocument/2006/customXml" ds:itemID="{B31E3D11-9B7E-482B-B5FF-4C6B46B9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David</dc:creator>
  <cp:lastModifiedBy>Daphney Chew</cp:lastModifiedBy>
  <cp:revision>4</cp:revision>
  <cp:lastPrinted>2015-05-08T04:13:00Z</cp:lastPrinted>
  <dcterms:created xsi:type="dcterms:W3CDTF">2015-08-28T17:24:00Z</dcterms:created>
  <dcterms:modified xsi:type="dcterms:W3CDTF">2015-09-02T09:09:00Z</dcterms:modified>
</cp:coreProperties>
</file>