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5E858" w14:textId="77777777" w:rsidR="0024174C" w:rsidRPr="00622FDA" w:rsidRDefault="00DD391A" w:rsidP="000A1A5C">
      <w:pPr>
        <w:pStyle w:val="Default"/>
        <w:rPr>
          <w:rFonts w:ascii="Arial Black" w:hAnsi="Arial Black" w:cs="Arial Black"/>
          <w:b/>
          <w:bCs/>
          <w:sz w:val="60"/>
          <w:szCs w:val="60"/>
          <w:lang w:val="en-GB"/>
        </w:rPr>
      </w:pPr>
      <w:bookmarkStart w:id="0" w:name="_Toc321655777"/>
      <w:r w:rsidRPr="00622FDA">
        <w:rPr>
          <w:rFonts w:ascii="Arial Black" w:hAnsi="Arial Black" w:cs="Arial Black"/>
          <w:b/>
          <w:bCs/>
          <w:noProof/>
          <w:sz w:val="60"/>
          <w:szCs w:val="60"/>
        </w:rPr>
        <w:drawing>
          <wp:anchor distT="0" distB="0" distL="114300" distR="114300" simplePos="0" relativeHeight="251659264" behindDoc="1" locked="0" layoutInCell="1" allowOverlap="1" wp14:anchorId="68CA5F12" wp14:editId="36AE3657">
            <wp:simplePos x="0" y="0"/>
            <wp:positionH relativeFrom="column">
              <wp:posOffset>-2317115</wp:posOffset>
            </wp:positionH>
            <wp:positionV relativeFrom="paragraph">
              <wp:posOffset>-731520</wp:posOffset>
            </wp:positionV>
            <wp:extent cx="9258300" cy="1190625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9258300" cy="11906250"/>
                    </a:xfrm>
                    <a:prstGeom prst="rect">
                      <a:avLst/>
                    </a:prstGeom>
                    <a:noFill/>
                  </pic:spPr>
                </pic:pic>
              </a:graphicData>
            </a:graphic>
          </wp:anchor>
        </w:drawing>
      </w:r>
      <w:r w:rsidR="002B4D5E" w:rsidRPr="00622FDA">
        <w:rPr>
          <w:rFonts w:ascii="Arial Black" w:hAnsi="Arial Black" w:cs="Arial Black"/>
          <w:b/>
          <w:bCs/>
          <w:sz w:val="60"/>
          <w:szCs w:val="60"/>
          <w:lang w:val="en-GB"/>
        </w:rPr>
        <w:t xml:space="preserve"> </w:t>
      </w:r>
      <w:r w:rsidRPr="00622FDA">
        <w:rPr>
          <w:rFonts w:ascii="Arial Black" w:hAnsi="Arial Black" w:cs="Arial Black"/>
          <w:b/>
          <w:bCs/>
          <w:noProof/>
          <w:sz w:val="60"/>
          <w:szCs w:val="60"/>
        </w:rPr>
        <w:drawing>
          <wp:anchor distT="0" distB="0" distL="114300" distR="114300" simplePos="0" relativeHeight="251661312" behindDoc="0" locked="0" layoutInCell="1" allowOverlap="1" wp14:anchorId="54678AA9" wp14:editId="233F542E">
            <wp:simplePos x="0" y="0"/>
            <wp:positionH relativeFrom="column">
              <wp:posOffset>-520919</wp:posOffset>
            </wp:positionH>
            <wp:positionV relativeFrom="paragraph">
              <wp:posOffset>-116665</wp:posOffset>
            </wp:positionV>
            <wp:extent cx="1888578" cy="1103586"/>
            <wp:effectExtent l="19050" t="0" r="0" b="0"/>
            <wp:wrapThrough wrapText="bothSides">
              <wp:wrapPolygon edited="0">
                <wp:start x="7844" y="0"/>
                <wp:lineTo x="5883" y="745"/>
                <wp:lineTo x="2833" y="4472"/>
                <wp:lineTo x="2833" y="7453"/>
                <wp:lineTo x="4576" y="11924"/>
                <wp:lineTo x="5011" y="17886"/>
                <wp:lineTo x="-218" y="17886"/>
                <wp:lineTo x="-218" y="21240"/>
                <wp:lineTo x="13291" y="21240"/>
                <wp:lineTo x="14599" y="21240"/>
                <wp:lineTo x="21571" y="21240"/>
                <wp:lineTo x="21571" y="17886"/>
                <wp:lineTo x="16995" y="17141"/>
                <wp:lineTo x="16995" y="11924"/>
                <wp:lineTo x="18738" y="7453"/>
                <wp:lineTo x="18956" y="4472"/>
                <wp:lineTo x="15688" y="745"/>
                <wp:lineTo x="13727" y="0"/>
                <wp:lineTo x="7844" y="0"/>
              </wp:wrapPolygon>
            </wp:wrapThrough>
            <wp:docPr id="9" name="Picture 8" descr="APEC logo_vertical x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 logo_vertical x200.gif"/>
                    <pic:cNvPicPr/>
                  </pic:nvPicPr>
                  <pic:blipFill>
                    <a:blip r:embed="rId9"/>
                    <a:stretch>
                      <a:fillRect/>
                    </a:stretch>
                  </pic:blipFill>
                  <pic:spPr>
                    <a:xfrm>
                      <a:off x="0" y="0"/>
                      <a:ext cx="1888490" cy="1104265"/>
                    </a:xfrm>
                    <a:prstGeom prst="rect">
                      <a:avLst/>
                    </a:prstGeom>
                  </pic:spPr>
                </pic:pic>
              </a:graphicData>
            </a:graphic>
          </wp:anchor>
        </w:drawing>
      </w:r>
    </w:p>
    <w:p w14:paraId="21DF308B" w14:textId="77777777" w:rsidR="0024174C" w:rsidRPr="00622FDA" w:rsidRDefault="0024174C" w:rsidP="000A1A5C">
      <w:pPr>
        <w:pStyle w:val="Default"/>
        <w:rPr>
          <w:rFonts w:ascii="Arial Black" w:hAnsi="Arial Black" w:cs="Arial Black"/>
          <w:b/>
          <w:bCs/>
          <w:sz w:val="60"/>
          <w:szCs w:val="60"/>
          <w:lang w:val="en-GB"/>
        </w:rPr>
      </w:pPr>
    </w:p>
    <w:p w14:paraId="0A55FD4C" w14:textId="77777777" w:rsidR="0024174C" w:rsidRPr="00622FDA" w:rsidRDefault="0024174C" w:rsidP="000A1A5C">
      <w:pPr>
        <w:pStyle w:val="Default"/>
        <w:jc w:val="center"/>
        <w:rPr>
          <w:rFonts w:ascii="Arial Black" w:hAnsi="Arial Black" w:cs="Arial Black"/>
          <w:b/>
          <w:bCs/>
          <w:sz w:val="60"/>
          <w:szCs w:val="60"/>
          <w:lang w:val="en-GB"/>
        </w:rPr>
      </w:pPr>
    </w:p>
    <w:p w14:paraId="1FE2F3F3" w14:textId="77777777" w:rsidR="0024174C" w:rsidRPr="00622FDA" w:rsidRDefault="0024174C" w:rsidP="000A1A5C">
      <w:pPr>
        <w:pStyle w:val="Default"/>
        <w:rPr>
          <w:rFonts w:ascii="Arial Black" w:hAnsi="Arial Black" w:cs="Arial Black"/>
          <w:b/>
          <w:bCs/>
          <w:sz w:val="60"/>
          <w:szCs w:val="60"/>
          <w:lang w:val="en-GB"/>
        </w:rPr>
      </w:pPr>
    </w:p>
    <w:p w14:paraId="60B5729D" w14:textId="77777777" w:rsidR="0024174C" w:rsidRPr="00622FDA" w:rsidRDefault="0024174C" w:rsidP="000A1A5C">
      <w:pPr>
        <w:pStyle w:val="Default"/>
        <w:rPr>
          <w:rFonts w:ascii="Arial Black" w:hAnsi="Arial Black" w:cs="Arial Black"/>
          <w:b/>
          <w:bCs/>
          <w:sz w:val="60"/>
          <w:szCs w:val="60"/>
          <w:lang w:val="en-GB"/>
        </w:rPr>
      </w:pPr>
    </w:p>
    <w:p w14:paraId="2BFAD9DD" w14:textId="77777777" w:rsidR="0024174C" w:rsidRPr="00622FDA" w:rsidRDefault="00DD391A" w:rsidP="000A1A5C">
      <w:pPr>
        <w:pStyle w:val="Default"/>
        <w:rPr>
          <w:rFonts w:ascii="Arial Black" w:hAnsi="Arial Black" w:cs="Arial Black"/>
          <w:b/>
          <w:bCs/>
          <w:sz w:val="60"/>
          <w:szCs w:val="60"/>
          <w:lang w:val="en-GB"/>
        </w:rPr>
      </w:pPr>
      <w:r w:rsidRPr="00622FDA">
        <w:rPr>
          <w:rFonts w:ascii="Arial Black" w:hAnsi="Arial Black" w:cs="Arial Black"/>
          <w:b/>
          <w:bCs/>
          <w:noProof/>
          <w:sz w:val="60"/>
          <w:szCs w:val="60"/>
        </w:rPr>
        <w:drawing>
          <wp:anchor distT="0" distB="0" distL="114300" distR="114300" simplePos="0" relativeHeight="251664384" behindDoc="0" locked="0" layoutInCell="1" allowOverlap="1" wp14:anchorId="4F8D39EF" wp14:editId="77F45BC4">
            <wp:simplePos x="0" y="0"/>
            <wp:positionH relativeFrom="column">
              <wp:posOffset>-583981</wp:posOffset>
            </wp:positionH>
            <wp:positionV relativeFrom="paragraph">
              <wp:posOffset>6025975</wp:posOffset>
            </wp:positionV>
            <wp:extent cx="5735364" cy="268014"/>
            <wp:effectExtent l="19050" t="0" r="0" b="0"/>
            <wp:wrapNone/>
            <wp:docPr id="17" name="Picture 16" descr="APEC_tagline_1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_tagline_1line.gif"/>
                    <pic:cNvPicPr/>
                  </pic:nvPicPr>
                  <pic:blipFill>
                    <a:blip r:embed="rId10"/>
                    <a:stretch>
                      <a:fillRect/>
                    </a:stretch>
                  </pic:blipFill>
                  <pic:spPr>
                    <a:xfrm>
                      <a:off x="0" y="0"/>
                      <a:ext cx="5735364" cy="268014"/>
                    </a:xfrm>
                    <a:prstGeom prst="rect">
                      <a:avLst/>
                    </a:prstGeom>
                  </pic:spPr>
                </pic:pic>
              </a:graphicData>
            </a:graphic>
          </wp:anchor>
        </w:drawing>
      </w:r>
    </w:p>
    <w:p w14:paraId="5184AB2E" w14:textId="77777777" w:rsidR="0024174C" w:rsidRPr="00622FDA" w:rsidRDefault="0024174C">
      <w:pPr>
        <w:rPr>
          <w:rFonts w:ascii="Arial" w:hAnsi="Arial" w:cs="Arial"/>
          <w:b/>
          <w:bCs/>
          <w:color w:val="000000"/>
          <w:sz w:val="56"/>
          <w:szCs w:val="56"/>
          <w:lang w:val="en-GB"/>
        </w:rPr>
      </w:pPr>
    </w:p>
    <w:bookmarkStart w:id="1" w:name="_MON_1398837781"/>
    <w:bookmarkEnd w:id="1"/>
    <w:p w14:paraId="69A7F0E1" w14:textId="77777777" w:rsidR="0024174C" w:rsidRPr="00622FDA" w:rsidRDefault="00DD391A">
      <w:pPr>
        <w:rPr>
          <w:rFonts w:ascii="Arial" w:hAnsi="Arial" w:cs="Arial"/>
          <w:b/>
          <w:bCs/>
          <w:color w:val="000000"/>
          <w:sz w:val="56"/>
          <w:szCs w:val="56"/>
          <w:lang w:val="en-GB"/>
        </w:rPr>
      </w:pPr>
      <w:r w:rsidRPr="00622FDA">
        <w:rPr>
          <w:rFonts w:ascii="Arial" w:hAnsi="Arial" w:cs="Arial"/>
          <w:b/>
          <w:bCs/>
          <w:color w:val="000000"/>
          <w:sz w:val="56"/>
          <w:szCs w:val="56"/>
          <w:lang w:val="en-GB"/>
        </w:rPr>
        <w:object w:dxaOrig="8669" w:dyaOrig="276" w14:anchorId="74715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5pt" o:ole="">
            <v:imagedata r:id="rId11" o:title=""/>
          </v:shape>
          <o:OLEObject Type="Embed" ProgID="Word.Document.12" ShapeID="_x0000_i1025" DrawAspect="Content" ObjectID="_1618302505" r:id="rId12">
            <o:FieldCodes>\s</o:FieldCodes>
          </o:OLEObject>
        </w:object>
      </w:r>
    </w:p>
    <w:p w14:paraId="6AD0DA87" w14:textId="77777777" w:rsidR="0024174C" w:rsidRPr="00622FDA" w:rsidRDefault="0024174C">
      <w:pPr>
        <w:rPr>
          <w:rFonts w:ascii="Arial" w:hAnsi="Arial" w:cs="Arial"/>
          <w:b/>
          <w:bCs/>
          <w:color w:val="000000"/>
          <w:sz w:val="56"/>
          <w:szCs w:val="56"/>
          <w:lang w:val="en-GB"/>
        </w:rPr>
      </w:pPr>
    </w:p>
    <w:p w14:paraId="695C515F" w14:textId="77777777" w:rsidR="0024174C" w:rsidRPr="00622FDA" w:rsidRDefault="00D03590">
      <w:pPr>
        <w:rPr>
          <w:rFonts w:ascii="Arial" w:hAnsi="Arial" w:cs="Arial"/>
          <w:b/>
          <w:bCs/>
          <w:color w:val="000000"/>
          <w:sz w:val="56"/>
          <w:szCs w:val="56"/>
          <w:lang w:val="en-GB"/>
        </w:rPr>
      </w:pPr>
      <w:r w:rsidRPr="00622FDA">
        <w:rPr>
          <w:rFonts w:ascii="Arial Black" w:hAnsi="Arial Black" w:cs="Arial Black"/>
          <w:b/>
          <w:bCs/>
          <w:noProof/>
          <w:sz w:val="60"/>
          <w:szCs w:val="60"/>
        </w:rPr>
        <mc:AlternateContent>
          <mc:Choice Requires="wps">
            <w:drawing>
              <wp:anchor distT="0" distB="0" distL="114300" distR="114300" simplePos="0" relativeHeight="251662336" behindDoc="0" locked="0" layoutInCell="1" allowOverlap="1" wp14:anchorId="3ADCA930" wp14:editId="3E535F31">
                <wp:simplePos x="0" y="0"/>
                <wp:positionH relativeFrom="column">
                  <wp:posOffset>-630555</wp:posOffset>
                </wp:positionH>
                <wp:positionV relativeFrom="paragraph">
                  <wp:posOffset>250825</wp:posOffset>
                </wp:positionV>
                <wp:extent cx="5923915" cy="2621280"/>
                <wp:effectExtent l="0" t="0" r="0" b="762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3915" cy="262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77E21" w14:textId="77777777" w:rsidR="00FE69F2" w:rsidRDefault="00FE69F2" w:rsidP="00DD391A">
                            <w:pPr>
                              <w:pStyle w:val="Default"/>
                            </w:pPr>
                          </w:p>
                          <w:p w14:paraId="565E8131" w14:textId="77777777" w:rsidR="00FE69F2" w:rsidRPr="00652067" w:rsidRDefault="00FE69F2" w:rsidP="00DD391A">
                            <w:pPr>
                              <w:pStyle w:val="Cover-Reporttitle"/>
                              <w:rPr>
                                <w:rFonts w:eastAsia="Times New Roman"/>
                                <w:bCs/>
                                <w:color w:val="000000"/>
                                <w:sz w:val="56"/>
                                <w:szCs w:val="56"/>
                                <w:lang w:eastAsia="en-US"/>
                              </w:rPr>
                            </w:pPr>
                            <w:r w:rsidRPr="00652067">
                              <w:rPr>
                                <w:rFonts w:eastAsia="Times New Roman"/>
                                <w:bCs/>
                                <w:color w:val="000000"/>
                                <w:sz w:val="56"/>
                                <w:szCs w:val="56"/>
                                <w:lang w:eastAsia="en-US"/>
                              </w:rPr>
                              <w:t>Guidebook on APEC Projects</w:t>
                            </w:r>
                          </w:p>
                          <w:p w14:paraId="028F2067" w14:textId="3885AA1C" w:rsidR="00FE69F2" w:rsidRDefault="00FE69F2" w:rsidP="00DD391A">
                            <w:pPr>
                              <w:pStyle w:val="Cover-Reporttitle"/>
                              <w:rPr>
                                <w:rFonts w:eastAsia="Times New Roman"/>
                                <w:bCs/>
                                <w:color w:val="000000"/>
                                <w:sz w:val="36"/>
                                <w:szCs w:val="36"/>
                                <w:lang w:eastAsia="en-US"/>
                              </w:rPr>
                            </w:pPr>
                            <w:r>
                              <w:rPr>
                                <w:rFonts w:eastAsia="Times New Roman"/>
                                <w:bCs/>
                                <w:color w:val="000000"/>
                                <w:sz w:val="36"/>
                                <w:szCs w:val="36"/>
                                <w:lang w:eastAsia="en-US"/>
                              </w:rPr>
                              <w:t xml:space="preserve">Edition 13 </w:t>
                            </w:r>
                          </w:p>
                          <w:p w14:paraId="47DABC99" w14:textId="77777777" w:rsidR="00FE69F2" w:rsidRDefault="00FE69F2" w:rsidP="00DD391A">
                            <w:pPr>
                              <w:pStyle w:val="Cover-Reporttitle"/>
                              <w:rPr>
                                <w:rFonts w:eastAsia="Times New Roman"/>
                                <w:bCs/>
                                <w:color w:val="000000"/>
                                <w:sz w:val="36"/>
                                <w:szCs w:val="36"/>
                                <w:lang w:eastAsia="en-US"/>
                              </w:rPr>
                            </w:pPr>
                          </w:p>
                          <w:p w14:paraId="2D8227BB" w14:textId="77777777" w:rsidR="00FE69F2" w:rsidRPr="0016191C" w:rsidRDefault="00FE69F2" w:rsidP="00DD391A">
                            <w:pPr>
                              <w:pStyle w:val="Cover-Reporttitle"/>
                              <w:rPr>
                                <w:sz w:val="36"/>
                                <w:szCs w:val="36"/>
                              </w:rPr>
                            </w:pPr>
                          </w:p>
                          <w:p w14:paraId="753AFBDC" w14:textId="77777777" w:rsidR="00FE69F2" w:rsidRDefault="00FE69F2" w:rsidP="00DD391A">
                            <w:pPr>
                              <w:pStyle w:val="Cover-APECPolicySupportUnit"/>
                            </w:pPr>
                          </w:p>
                          <w:p w14:paraId="72DD1956" w14:textId="77777777" w:rsidR="00FE69F2" w:rsidRDefault="00FE69F2" w:rsidP="00DD391A">
                            <w:pPr>
                              <w:pStyle w:val="Cover-APECPolicySupportUnit"/>
                            </w:pPr>
                          </w:p>
                          <w:p w14:paraId="2721E02B" w14:textId="77777777" w:rsidR="00FE69F2" w:rsidRPr="008B0DF6" w:rsidRDefault="00FE69F2" w:rsidP="00DD391A">
                            <w:pPr>
                              <w:pStyle w:val="Cover-APECPolicySupportUnit"/>
                            </w:pPr>
                            <w:r w:rsidRPr="00340030">
                              <w:t xml:space="preserve">APEC </w:t>
                            </w:r>
                            <w:r w:rsidRPr="008B0DF6">
                              <w:t>Secretariat</w:t>
                            </w:r>
                          </w:p>
                          <w:p w14:paraId="59A1A910" w14:textId="7ADBBCED" w:rsidR="00FE69F2" w:rsidRPr="006F43A6" w:rsidRDefault="00FE69F2" w:rsidP="00DD391A">
                            <w:pPr>
                              <w:pStyle w:val="Cover-date"/>
                              <w:rPr>
                                <w:i/>
                              </w:rPr>
                            </w:pPr>
                            <w:r>
                              <w:t xml:space="preserve">October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CA930" id="_x0000_t202" coordsize="21600,21600" o:spt="202" path="m,l,21600r21600,l21600,xe">
                <v:stroke joinstyle="miter"/>
                <v:path gradientshapeok="t" o:connecttype="rect"/>
              </v:shapetype>
              <v:shape id="Text Box 5" o:spid="_x0000_s1026" type="#_x0000_t202" style="position:absolute;margin-left:-49.65pt;margin-top:19.75pt;width:466.45pt;height:20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" filled="f" stroked="f">
                <o:lock v:ext="edit" aspectratio="t"/>
                <v:textbox>
                  <w:txbxContent>
                    <w:p w14:paraId="0D677E21" w14:textId="77777777" w:rsidR="00FE69F2" w:rsidRDefault="00FE69F2" w:rsidP="00DD391A">
                      <w:pPr>
                        <w:pStyle w:val="Default"/>
                      </w:pPr>
                    </w:p>
                    <w:p w14:paraId="565E8131" w14:textId="77777777" w:rsidR="00FE69F2" w:rsidRPr="00652067" w:rsidRDefault="00FE69F2" w:rsidP="00DD391A">
                      <w:pPr>
                        <w:pStyle w:val="Cover-Reporttitle"/>
                        <w:rPr>
                          <w:rFonts w:eastAsia="Times New Roman"/>
                          <w:bCs/>
                          <w:color w:val="000000"/>
                          <w:sz w:val="56"/>
                          <w:szCs w:val="56"/>
                          <w:lang w:eastAsia="en-US"/>
                        </w:rPr>
                      </w:pPr>
                      <w:r w:rsidRPr="00652067">
                        <w:rPr>
                          <w:rFonts w:eastAsia="Times New Roman"/>
                          <w:bCs/>
                          <w:color w:val="000000"/>
                          <w:sz w:val="56"/>
                          <w:szCs w:val="56"/>
                          <w:lang w:eastAsia="en-US"/>
                        </w:rPr>
                        <w:t>Guidebook on APEC Projects</w:t>
                      </w:r>
                    </w:p>
                    <w:p w14:paraId="028F2067" w14:textId="3885AA1C" w:rsidR="00FE69F2" w:rsidRDefault="00FE69F2" w:rsidP="00DD391A">
                      <w:pPr>
                        <w:pStyle w:val="Cover-Reporttitle"/>
                        <w:rPr>
                          <w:rFonts w:eastAsia="Times New Roman"/>
                          <w:bCs/>
                          <w:color w:val="000000"/>
                          <w:sz w:val="36"/>
                          <w:szCs w:val="36"/>
                          <w:lang w:eastAsia="en-US"/>
                        </w:rPr>
                      </w:pPr>
                      <w:r>
                        <w:rPr>
                          <w:rFonts w:eastAsia="Times New Roman"/>
                          <w:bCs/>
                          <w:color w:val="000000"/>
                          <w:sz w:val="36"/>
                          <w:szCs w:val="36"/>
                          <w:lang w:eastAsia="en-US"/>
                        </w:rPr>
                        <w:t xml:space="preserve">Edition 13 </w:t>
                      </w:r>
                    </w:p>
                    <w:p w14:paraId="47DABC99" w14:textId="77777777" w:rsidR="00FE69F2" w:rsidRDefault="00FE69F2" w:rsidP="00DD391A">
                      <w:pPr>
                        <w:pStyle w:val="Cover-Reporttitle"/>
                        <w:rPr>
                          <w:rFonts w:eastAsia="Times New Roman"/>
                          <w:bCs/>
                          <w:color w:val="000000"/>
                          <w:sz w:val="36"/>
                          <w:szCs w:val="36"/>
                          <w:lang w:eastAsia="en-US"/>
                        </w:rPr>
                      </w:pPr>
                    </w:p>
                    <w:p w14:paraId="2D8227BB" w14:textId="77777777" w:rsidR="00FE69F2" w:rsidRPr="0016191C" w:rsidRDefault="00FE69F2" w:rsidP="00DD391A">
                      <w:pPr>
                        <w:pStyle w:val="Cover-Reporttitle"/>
                        <w:rPr>
                          <w:sz w:val="36"/>
                          <w:szCs w:val="36"/>
                        </w:rPr>
                      </w:pPr>
                    </w:p>
                    <w:p w14:paraId="753AFBDC" w14:textId="77777777" w:rsidR="00FE69F2" w:rsidRDefault="00FE69F2" w:rsidP="00DD391A">
                      <w:pPr>
                        <w:pStyle w:val="Cover-APECPolicySupportUnit"/>
                      </w:pPr>
                    </w:p>
                    <w:p w14:paraId="72DD1956" w14:textId="77777777" w:rsidR="00FE69F2" w:rsidRDefault="00FE69F2" w:rsidP="00DD391A">
                      <w:pPr>
                        <w:pStyle w:val="Cover-APECPolicySupportUnit"/>
                      </w:pPr>
                    </w:p>
                    <w:p w14:paraId="2721E02B" w14:textId="77777777" w:rsidR="00FE69F2" w:rsidRPr="008B0DF6" w:rsidRDefault="00FE69F2" w:rsidP="00DD391A">
                      <w:pPr>
                        <w:pStyle w:val="Cover-APECPolicySupportUnit"/>
                      </w:pPr>
                      <w:r w:rsidRPr="00340030">
                        <w:t xml:space="preserve">APEC </w:t>
                      </w:r>
                      <w:r w:rsidRPr="008B0DF6">
                        <w:t>Secretariat</w:t>
                      </w:r>
                    </w:p>
                    <w:p w14:paraId="59A1A910" w14:textId="7ADBBCED" w:rsidR="00FE69F2" w:rsidRPr="006F43A6" w:rsidRDefault="00FE69F2" w:rsidP="00DD391A">
                      <w:pPr>
                        <w:pStyle w:val="Cover-date"/>
                        <w:rPr>
                          <w:i/>
                        </w:rPr>
                      </w:pPr>
                      <w:r>
                        <w:t xml:space="preserve">October 2018 </w:t>
                      </w:r>
                    </w:p>
                  </w:txbxContent>
                </v:textbox>
              </v:shape>
            </w:pict>
          </mc:Fallback>
        </mc:AlternateContent>
      </w:r>
    </w:p>
    <w:p w14:paraId="15AA8BBF" w14:textId="77777777" w:rsidR="0024174C" w:rsidRPr="00622FDA" w:rsidRDefault="0024174C">
      <w:pPr>
        <w:rPr>
          <w:rFonts w:ascii="Arial" w:hAnsi="Arial" w:cs="Arial"/>
          <w:b/>
          <w:bCs/>
          <w:color w:val="000000"/>
          <w:sz w:val="56"/>
          <w:szCs w:val="56"/>
          <w:lang w:val="en-GB"/>
        </w:rPr>
      </w:pPr>
    </w:p>
    <w:p w14:paraId="4ABFD6E2" w14:textId="77777777" w:rsidR="0024174C" w:rsidRPr="00622FDA" w:rsidRDefault="0024174C">
      <w:pPr>
        <w:rPr>
          <w:rFonts w:ascii="Arial" w:hAnsi="Arial" w:cs="Arial"/>
          <w:b/>
          <w:bCs/>
          <w:color w:val="000000"/>
          <w:sz w:val="56"/>
          <w:szCs w:val="56"/>
          <w:lang w:val="en-GB"/>
        </w:rPr>
      </w:pPr>
    </w:p>
    <w:p w14:paraId="3CA3744B" w14:textId="77777777" w:rsidR="0024174C" w:rsidRPr="00622FDA" w:rsidRDefault="0024174C">
      <w:pPr>
        <w:rPr>
          <w:rFonts w:ascii="Arial" w:hAnsi="Arial" w:cs="Arial"/>
          <w:b/>
          <w:bCs/>
          <w:color w:val="000000"/>
          <w:sz w:val="56"/>
          <w:szCs w:val="56"/>
          <w:lang w:val="en-GB"/>
        </w:rPr>
      </w:pPr>
    </w:p>
    <w:p w14:paraId="65B13311" w14:textId="77777777" w:rsidR="00DD391A" w:rsidRPr="00622FDA" w:rsidRDefault="00DD391A">
      <w:pPr>
        <w:rPr>
          <w:rFonts w:ascii="Arial" w:hAnsi="Arial" w:cs="Arial"/>
          <w:b/>
          <w:bCs/>
          <w:color w:val="000000"/>
          <w:sz w:val="56"/>
          <w:szCs w:val="56"/>
          <w:lang w:val="en-GB"/>
        </w:rPr>
      </w:pPr>
      <w:r w:rsidRPr="00622FDA">
        <w:rPr>
          <w:rFonts w:ascii="Arial" w:hAnsi="Arial" w:cs="Arial"/>
          <w:b/>
          <w:bCs/>
          <w:color w:val="000000"/>
          <w:sz w:val="56"/>
          <w:szCs w:val="56"/>
          <w:lang w:val="en-GB"/>
        </w:rPr>
        <w:br w:type="page"/>
      </w:r>
    </w:p>
    <w:p w14:paraId="5A00FA80" w14:textId="77777777" w:rsidR="00AB4C00" w:rsidRDefault="00AB4C00">
      <w:pPr>
        <w:rPr>
          <w:rFonts w:ascii="Arial" w:hAnsi="Arial" w:cs="Arial"/>
          <w:b/>
          <w:bCs/>
          <w:color w:val="000000"/>
          <w:sz w:val="56"/>
          <w:szCs w:val="56"/>
          <w:lang w:val="en-GB"/>
        </w:rPr>
      </w:pPr>
    </w:p>
    <w:p w14:paraId="7296ECD8" w14:textId="68D85FD8" w:rsidR="0024174C" w:rsidRPr="00783CE6" w:rsidRDefault="00AB4C00" w:rsidP="00AE4E4D">
      <w:pPr>
        <w:ind w:right="-1123"/>
        <w:rPr>
          <w:rFonts w:ascii="Arial" w:hAnsi="Arial" w:cs="Arial"/>
          <w:b/>
          <w:bCs/>
          <w:color w:val="000000"/>
          <w:sz w:val="44"/>
          <w:szCs w:val="44"/>
          <w:lang w:val="en-GB"/>
        </w:rPr>
      </w:pPr>
      <w:r w:rsidRPr="00783CE6">
        <w:rPr>
          <w:rFonts w:ascii="Arial" w:hAnsi="Arial" w:cs="Arial"/>
          <w:b/>
          <w:bCs/>
          <w:color w:val="000000"/>
          <w:sz w:val="44"/>
          <w:szCs w:val="44"/>
          <w:lang w:val="en-GB"/>
        </w:rPr>
        <w:t xml:space="preserve">Summary of </w:t>
      </w:r>
      <w:r w:rsidR="00FA14A6" w:rsidRPr="00783CE6">
        <w:rPr>
          <w:rFonts w:ascii="Arial" w:hAnsi="Arial" w:cs="Arial"/>
          <w:b/>
          <w:bCs/>
          <w:color w:val="000000"/>
          <w:sz w:val="44"/>
          <w:szCs w:val="44"/>
          <w:lang w:val="en-GB"/>
        </w:rPr>
        <w:t xml:space="preserve">Main </w:t>
      </w:r>
      <w:r w:rsidRPr="00783CE6">
        <w:rPr>
          <w:rFonts w:ascii="Arial" w:hAnsi="Arial" w:cs="Arial"/>
          <w:b/>
          <w:bCs/>
          <w:color w:val="000000"/>
          <w:sz w:val="44"/>
          <w:szCs w:val="44"/>
          <w:lang w:val="en-GB"/>
        </w:rPr>
        <w:t xml:space="preserve">Changes in </w:t>
      </w:r>
      <w:r w:rsidR="00FA5AB5">
        <w:rPr>
          <w:rFonts w:ascii="Arial" w:hAnsi="Arial" w:cs="Arial"/>
          <w:b/>
          <w:bCs/>
          <w:color w:val="000000"/>
          <w:sz w:val="44"/>
          <w:szCs w:val="44"/>
          <w:lang w:val="en-GB"/>
        </w:rPr>
        <w:t>Edition 1</w:t>
      </w:r>
      <w:r w:rsidR="00C2693F">
        <w:rPr>
          <w:rFonts w:ascii="Arial" w:hAnsi="Arial" w:cs="Arial"/>
          <w:b/>
          <w:bCs/>
          <w:color w:val="000000"/>
          <w:sz w:val="44"/>
          <w:szCs w:val="44"/>
          <w:lang w:val="en-GB"/>
        </w:rPr>
        <w:t>3</w:t>
      </w:r>
    </w:p>
    <w:p w14:paraId="23090D56" w14:textId="4D4FA1DA" w:rsidR="00DB36F5" w:rsidRPr="000966CD" w:rsidRDefault="00AB4C00" w:rsidP="00AE4E4D">
      <w:pPr>
        <w:spacing w:after="0" w:line="240" w:lineRule="auto"/>
        <w:rPr>
          <w:rFonts w:ascii="Arial" w:hAnsi="Arial" w:cs="Arial"/>
          <w:bCs/>
          <w:color w:val="000000"/>
          <w:lang w:val="en-GB"/>
        </w:rPr>
      </w:pPr>
      <w:r w:rsidRPr="000966CD">
        <w:rPr>
          <w:rFonts w:ascii="Arial" w:hAnsi="Arial" w:cs="Arial"/>
          <w:bCs/>
          <w:color w:val="000000"/>
          <w:lang w:val="en-GB"/>
        </w:rPr>
        <w:t xml:space="preserve">This </w:t>
      </w:r>
      <w:r w:rsidR="001F7B52" w:rsidRPr="000966CD">
        <w:rPr>
          <w:rFonts w:ascii="Arial" w:hAnsi="Arial" w:cs="Arial"/>
          <w:bCs/>
          <w:color w:val="000000"/>
          <w:lang w:val="en-GB"/>
        </w:rPr>
        <w:t xml:space="preserve">current </w:t>
      </w:r>
      <w:r w:rsidR="00FE69F2">
        <w:rPr>
          <w:rFonts w:ascii="Arial" w:hAnsi="Arial" w:cs="Arial"/>
          <w:bCs/>
          <w:color w:val="000000"/>
          <w:lang w:val="en-GB"/>
        </w:rPr>
        <w:t>Edition</w:t>
      </w:r>
      <w:r w:rsidR="00FE69F2" w:rsidRPr="000966CD">
        <w:rPr>
          <w:rFonts w:ascii="Arial" w:hAnsi="Arial" w:cs="Arial"/>
          <w:bCs/>
          <w:color w:val="000000"/>
          <w:lang w:val="en-GB"/>
        </w:rPr>
        <w:t xml:space="preserve"> </w:t>
      </w:r>
      <w:r w:rsidR="00DB36F5" w:rsidRPr="000966CD">
        <w:rPr>
          <w:rFonts w:ascii="Arial" w:hAnsi="Arial" w:cs="Arial"/>
          <w:bCs/>
          <w:color w:val="000000"/>
          <w:lang w:val="en-GB"/>
        </w:rPr>
        <w:t>1</w:t>
      </w:r>
      <w:r w:rsidR="00EA2FB2">
        <w:rPr>
          <w:rFonts w:ascii="Arial" w:hAnsi="Arial" w:cs="Arial"/>
          <w:bCs/>
          <w:color w:val="000000"/>
          <w:lang w:val="en-GB"/>
        </w:rPr>
        <w:t>3</w:t>
      </w:r>
      <w:r w:rsidR="00DB36F5" w:rsidRPr="000966CD">
        <w:rPr>
          <w:rFonts w:ascii="Arial" w:hAnsi="Arial" w:cs="Arial"/>
          <w:bCs/>
          <w:color w:val="000000"/>
          <w:lang w:val="en-GB"/>
        </w:rPr>
        <w:t xml:space="preserve"> of the Guidebook on APEC P</w:t>
      </w:r>
      <w:r w:rsidRPr="000966CD">
        <w:rPr>
          <w:rFonts w:ascii="Arial" w:hAnsi="Arial" w:cs="Arial"/>
          <w:bCs/>
          <w:color w:val="000000"/>
          <w:lang w:val="en-GB"/>
        </w:rPr>
        <w:t>rojects</w:t>
      </w:r>
      <w:r w:rsidR="00DB36F5" w:rsidRPr="000966CD">
        <w:rPr>
          <w:rFonts w:ascii="Arial" w:hAnsi="Arial" w:cs="Arial"/>
          <w:bCs/>
          <w:color w:val="000000"/>
          <w:lang w:val="en-GB"/>
        </w:rPr>
        <w:t xml:space="preserve"> (</w:t>
      </w:r>
      <w:r w:rsidR="000E3D7F">
        <w:rPr>
          <w:rFonts w:ascii="Arial" w:hAnsi="Arial" w:cs="Arial"/>
          <w:bCs/>
          <w:color w:val="000000"/>
          <w:lang w:val="en-GB"/>
        </w:rPr>
        <w:t>October 201</w:t>
      </w:r>
      <w:r w:rsidR="00EA2FB2">
        <w:rPr>
          <w:rFonts w:ascii="Arial" w:hAnsi="Arial" w:cs="Arial"/>
          <w:bCs/>
          <w:color w:val="000000"/>
          <w:lang w:val="en-GB"/>
        </w:rPr>
        <w:t>8</w:t>
      </w:r>
      <w:r w:rsidR="00DB36F5" w:rsidRPr="00EB7465">
        <w:rPr>
          <w:rFonts w:ascii="Arial" w:hAnsi="Arial" w:cs="Arial"/>
          <w:bCs/>
          <w:color w:val="000000"/>
          <w:lang w:val="en-GB"/>
        </w:rPr>
        <w:t>)</w:t>
      </w:r>
      <w:r w:rsidRPr="00EB7465">
        <w:rPr>
          <w:rFonts w:ascii="Arial" w:hAnsi="Arial" w:cs="Arial"/>
          <w:bCs/>
          <w:color w:val="000000"/>
          <w:lang w:val="en-GB"/>
        </w:rPr>
        <w:t xml:space="preserve"> contains </w:t>
      </w:r>
      <w:r w:rsidR="00DB36F5" w:rsidRPr="00EB7465">
        <w:rPr>
          <w:rFonts w:ascii="Arial" w:hAnsi="Arial" w:cs="Arial"/>
          <w:bCs/>
          <w:color w:val="000000"/>
          <w:lang w:val="en-GB"/>
        </w:rPr>
        <w:t>updates from</w:t>
      </w:r>
      <w:r w:rsidR="001F7B52" w:rsidRPr="000966CD">
        <w:rPr>
          <w:rFonts w:ascii="Arial" w:hAnsi="Arial" w:cs="Arial"/>
          <w:bCs/>
          <w:color w:val="000000"/>
          <w:lang w:val="en-GB"/>
        </w:rPr>
        <w:t xml:space="preserve"> the previous</w:t>
      </w:r>
      <w:r w:rsidR="00DB36F5" w:rsidRPr="000966CD">
        <w:rPr>
          <w:rFonts w:ascii="Arial" w:hAnsi="Arial" w:cs="Arial"/>
          <w:bCs/>
          <w:color w:val="000000"/>
          <w:lang w:val="en-GB"/>
        </w:rPr>
        <w:t xml:space="preserve"> </w:t>
      </w:r>
      <w:r w:rsidR="00FE69F2">
        <w:rPr>
          <w:rFonts w:ascii="Arial" w:hAnsi="Arial" w:cs="Arial"/>
          <w:bCs/>
          <w:color w:val="000000"/>
          <w:lang w:val="en-GB"/>
        </w:rPr>
        <w:t>Edition</w:t>
      </w:r>
      <w:r w:rsidR="00DB36F5" w:rsidRPr="000966CD">
        <w:rPr>
          <w:rFonts w:ascii="Arial" w:hAnsi="Arial" w:cs="Arial"/>
          <w:bCs/>
          <w:color w:val="000000"/>
          <w:lang w:val="en-GB"/>
        </w:rPr>
        <w:t xml:space="preserve"> </w:t>
      </w:r>
      <w:r w:rsidR="005A06AC" w:rsidRPr="000966CD">
        <w:rPr>
          <w:rFonts w:ascii="Arial" w:hAnsi="Arial" w:cs="Arial"/>
          <w:bCs/>
          <w:color w:val="000000"/>
          <w:lang w:val="en-GB"/>
        </w:rPr>
        <w:t>1</w:t>
      </w:r>
      <w:r w:rsidR="00EA2FB2">
        <w:rPr>
          <w:rFonts w:ascii="Arial" w:hAnsi="Arial" w:cs="Arial"/>
          <w:bCs/>
          <w:color w:val="000000"/>
          <w:lang w:val="en-GB"/>
        </w:rPr>
        <w:t>2</w:t>
      </w:r>
      <w:r w:rsidR="00DB36F5" w:rsidRPr="000966CD">
        <w:rPr>
          <w:rFonts w:ascii="Arial" w:hAnsi="Arial" w:cs="Arial"/>
          <w:bCs/>
          <w:color w:val="000000"/>
          <w:lang w:val="en-GB"/>
        </w:rPr>
        <w:t xml:space="preserve"> </w:t>
      </w:r>
      <w:r w:rsidR="001F7B52" w:rsidRPr="000966CD">
        <w:rPr>
          <w:rFonts w:ascii="Arial" w:hAnsi="Arial" w:cs="Arial"/>
          <w:bCs/>
          <w:color w:val="000000"/>
          <w:lang w:val="en-GB"/>
        </w:rPr>
        <w:t xml:space="preserve">of the Guidebook, </w:t>
      </w:r>
      <w:r w:rsidR="001D5131">
        <w:rPr>
          <w:rFonts w:ascii="Arial" w:hAnsi="Arial" w:cs="Arial"/>
          <w:bCs/>
          <w:color w:val="000000"/>
          <w:lang w:val="en-GB"/>
        </w:rPr>
        <w:t>as summarised</w:t>
      </w:r>
      <w:r w:rsidR="00DB36F5" w:rsidRPr="000966CD">
        <w:rPr>
          <w:rFonts w:ascii="Arial" w:hAnsi="Arial" w:cs="Arial"/>
          <w:bCs/>
          <w:color w:val="000000"/>
          <w:lang w:val="en-GB"/>
        </w:rPr>
        <w:t xml:space="preserve"> below.</w:t>
      </w:r>
      <w:r w:rsidR="001D48BF">
        <w:rPr>
          <w:rFonts w:ascii="Arial" w:hAnsi="Arial" w:cs="Arial"/>
          <w:bCs/>
          <w:color w:val="000000"/>
          <w:lang w:val="en-GB"/>
        </w:rPr>
        <w:t xml:space="preserve"> </w:t>
      </w:r>
      <w:r w:rsidR="001D5131">
        <w:rPr>
          <w:rFonts w:ascii="Arial" w:hAnsi="Arial" w:cs="Arial"/>
          <w:bCs/>
          <w:color w:val="000000"/>
          <w:lang w:val="en-GB"/>
        </w:rPr>
        <w:t>These summaries are designed to provide a reference point only and readers are strongly encouraged to familiarise themselves with the relevant text within the Guidebook as required.</w:t>
      </w:r>
    </w:p>
    <w:p w14:paraId="2D516141" w14:textId="77777777" w:rsidR="00DB36F5" w:rsidRPr="000966CD" w:rsidRDefault="00DB36F5" w:rsidP="00AE4E4D">
      <w:pPr>
        <w:spacing w:after="0" w:line="240" w:lineRule="auto"/>
        <w:rPr>
          <w:rFonts w:ascii="Arial" w:hAnsi="Arial" w:cs="Arial"/>
          <w:b/>
          <w:bCs/>
          <w:color w:val="000000"/>
          <w:lang w:val="en-GB"/>
        </w:rPr>
      </w:pPr>
    </w:p>
    <w:p w14:paraId="19898F82" w14:textId="2CBE052B" w:rsidR="004C032B" w:rsidRPr="00783CE6" w:rsidRDefault="004C032B" w:rsidP="00AE4E4D">
      <w:pPr>
        <w:spacing w:after="0" w:line="240" w:lineRule="auto"/>
        <w:rPr>
          <w:rFonts w:ascii="Arial" w:hAnsi="Arial" w:cs="Arial"/>
          <w:b/>
          <w:bCs/>
          <w:color w:val="000000"/>
          <w:lang w:val="en-GB"/>
        </w:rPr>
      </w:pPr>
      <w:r w:rsidRPr="00783CE6">
        <w:rPr>
          <w:rFonts w:ascii="Arial" w:hAnsi="Arial" w:cs="Arial"/>
          <w:b/>
          <w:bCs/>
          <w:color w:val="000000"/>
          <w:lang w:val="en-GB"/>
        </w:rPr>
        <w:t>Chapter 3: Funding and Accounts</w:t>
      </w:r>
      <w:r w:rsidR="001D48BF">
        <w:rPr>
          <w:rFonts w:ascii="Arial" w:hAnsi="Arial" w:cs="Arial"/>
          <w:b/>
          <w:bCs/>
          <w:color w:val="000000"/>
          <w:lang w:val="en-GB"/>
        </w:rPr>
        <w:t xml:space="preserve"> and Chapter 4: APEC Project Cycle</w:t>
      </w:r>
    </w:p>
    <w:p w14:paraId="4D5333D6" w14:textId="68E5F67B" w:rsidR="00FA14A6" w:rsidRPr="000966CD" w:rsidRDefault="00ED2E18" w:rsidP="00E70831">
      <w:pPr>
        <w:spacing w:after="0" w:line="240" w:lineRule="auto"/>
        <w:rPr>
          <w:rFonts w:ascii="Arial" w:hAnsi="Arial" w:cs="Arial"/>
          <w:bCs/>
          <w:color w:val="000000"/>
          <w:lang w:val="en-GB"/>
        </w:rPr>
      </w:pPr>
      <w:r>
        <w:rPr>
          <w:rFonts w:ascii="Arial" w:hAnsi="Arial" w:cs="Arial"/>
          <w:bCs/>
          <w:color w:val="000000"/>
          <w:lang w:val="en-GB"/>
        </w:rPr>
        <w:t>Clarification regarding project funding sources and the applicability of APEC policies and procedures.</w:t>
      </w:r>
      <w:r w:rsidR="001D48BF">
        <w:rPr>
          <w:rFonts w:ascii="Arial" w:hAnsi="Arial" w:cs="Arial"/>
          <w:bCs/>
          <w:color w:val="000000"/>
          <w:lang w:val="en-GB"/>
        </w:rPr>
        <w:t xml:space="preserve"> Clarification on timing of deadlines.</w:t>
      </w:r>
    </w:p>
    <w:p w14:paraId="0BF868C5" w14:textId="77777777" w:rsidR="004C032B" w:rsidRPr="000966CD" w:rsidRDefault="004C032B" w:rsidP="00AE4E4D">
      <w:pPr>
        <w:spacing w:after="0" w:line="240" w:lineRule="auto"/>
        <w:rPr>
          <w:rFonts w:ascii="Arial" w:hAnsi="Arial" w:cs="Arial"/>
          <w:bCs/>
          <w:color w:val="000000"/>
          <w:lang w:val="en-GB"/>
        </w:rPr>
      </w:pPr>
    </w:p>
    <w:p w14:paraId="53D800BE" w14:textId="77777777" w:rsidR="004C032B" w:rsidRPr="000966CD" w:rsidRDefault="004C032B" w:rsidP="00AE4E4D">
      <w:pPr>
        <w:spacing w:after="0" w:line="240" w:lineRule="auto"/>
        <w:rPr>
          <w:rFonts w:ascii="Arial" w:hAnsi="Arial" w:cs="Arial"/>
          <w:b/>
          <w:bCs/>
          <w:color w:val="000000"/>
          <w:lang w:val="en-GB"/>
        </w:rPr>
      </w:pPr>
      <w:r w:rsidRPr="000966CD">
        <w:rPr>
          <w:rFonts w:ascii="Arial" w:hAnsi="Arial" w:cs="Arial"/>
          <w:b/>
          <w:bCs/>
          <w:color w:val="000000"/>
          <w:lang w:val="en-GB"/>
        </w:rPr>
        <w:t>Chapter 5: Applying for Funding</w:t>
      </w:r>
    </w:p>
    <w:p w14:paraId="6DF14F82" w14:textId="307220AE" w:rsidR="001D48BF" w:rsidRDefault="00ED2E18" w:rsidP="00AE4E4D">
      <w:pPr>
        <w:spacing w:after="0" w:line="240" w:lineRule="auto"/>
        <w:rPr>
          <w:rFonts w:ascii="Arial" w:hAnsi="Arial" w:cs="Arial"/>
          <w:bCs/>
          <w:color w:val="000000"/>
          <w:lang w:val="en-GB"/>
        </w:rPr>
      </w:pPr>
      <w:r>
        <w:rPr>
          <w:rFonts w:ascii="Arial" w:hAnsi="Arial" w:cs="Arial"/>
          <w:bCs/>
          <w:color w:val="000000"/>
          <w:lang w:val="en-GB"/>
        </w:rPr>
        <w:t>Additional content regarding Concept Note preparation and han</w:t>
      </w:r>
      <w:r w:rsidR="00FE69F2">
        <w:rPr>
          <w:rFonts w:ascii="Arial" w:hAnsi="Arial" w:cs="Arial"/>
          <w:bCs/>
          <w:color w:val="000000"/>
          <w:lang w:val="en-GB"/>
        </w:rPr>
        <w:t>dling, including the obligation</w:t>
      </w:r>
      <w:r>
        <w:rPr>
          <w:rFonts w:ascii="Arial" w:hAnsi="Arial" w:cs="Arial"/>
          <w:bCs/>
          <w:color w:val="000000"/>
          <w:lang w:val="en-GB"/>
        </w:rPr>
        <w:t xml:space="preserve"> to meet the Internal Submission Deadline</w:t>
      </w:r>
      <w:r w:rsidR="00FE69F2">
        <w:rPr>
          <w:rFonts w:ascii="Arial" w:hAnsi="Arial" w:cs="Arial"/>
          <w:bCs/>
          <w:color w:val="000000"/>
          <w:lang w:val="en-GB"/>
        </w:rPr>
        <w:t xml:space="preserve"> and</w:t>
      </w:r>
      <w:r>
        <w:rPr>
          <w:rFonts w:ascii="Arial" w:hAnsi="Arial" w:cs="Arial"/>
          <w:bCs/>
          <w:color w:val="000000"/>
          <w:lang w:val="en-GB"/>
        </w:rPr>
        <w:t xml:space="preserve"> guidance on </w:t>
      </w:r>
      <w:r w:rsidR="001D48BF">
        <w:rPr>
          <w:rFonts w:ascii="Arial" w:hAnsi="Arial" w:cs="Arial"/>
          <w:bCs/>
          <w:color w:val="000000"/>
          <w:lang w:val="en-GB"/>
        </w:rPr>
        <w:t xml:space="preserve">                      </w:t>
      </w:r>
      <w:r>
        <w:rPr>
          <w:rFonts w:ascii="Arial" w:hAnsi="Arial" w:cs="Arial"/>
          <w:bCs/>
          <w:color w:val="000000"/>
          <w:lang w:val="en-GB"/>
        </w:rPr>
        <w:t>co-endorsement</w:t>
      </w:r>
      <w:r w:rsidR="00FE69F2">
        <w:rPr>
          <w:rFonts w:ascii="Arial" w:hAnsi="Arial" w:cs="Arial"/>
          <w:bCs/>
          <w:color w:val="000000"/>
          <w:lang w:val="en-GB"/>
        </w:rPr>
        <w:t>.</w:t>
      </w:r>
    </w:p>
    <w:p w14:paraId="0D159802" w14:textId="77777777" w:rsidR="001D5131" w:rsidRDefault="001D5131" w:rsidP="00AE4E4D">
      <w:pPr>
        <w:spacing w:after="0" w:line="240" w:lineRule="auto"/>
        <w:rPr>
          <w:rFonts w:ascii="Arial" w:hAnsi="Arial" w:cs="Arial"/>
          <w:b/>
          <w:bCs/>
          <w:color w:val="000000"/>
          <w:lang w:val="en-GB"/>
        </w:rPr>
      </w:pPr>
    </w:p>
    <w:p w14:paraId="10753835" w14:textId="77777777" w:rsidR="0024118A" w:rsidRDefault="0024118A" w:rsidP="00AE4E4D">
      <w:pPr>
        <w:spacing w:after="0" w:line="240" w:lineRule="auto"/>
        <w:rPr>
          <w:rFonts w:ascii="Arial" w:hAnsi="Arial" w:cs="Arial"/>
          <w:b/>
          <w:bCs/>
          <w:color w:val="000000"/>
          <w:lang w:val="en-GB"/>
        </w:rPr>
      </w:pPr>
      <w:r>
        <w:rPr>
          <w:rFonts w:ascii="Arial" w:hAnsi="Arial" w:cs="Arial"/>
          <w:b/>
          <w:bCs/>
          <w:color w:val="000000"/>
          <w:lang w:val="en-GB"/>
        </w:rPr>
        <w:t>Chapter 6: Project Implementation and Monitoring</w:t>
      </w:r>
    </w:p>
    <w:p w14:paraId="7BF9F48F" w14:textId="5CC33AC4" w:rsidR="0024118A" w:rsidRDefault="00ED2E18" w:rsidP="00AE4E4D">
      <w:pPr>
        <w:spacing w:after="0" w:line="240" w:lineRule="auto"/>
        <w:rPr>
          <w:rFonts w:ascii="Arial" w:hAnsi="Arial" w:cs="Arial"/>
          <w:bCs/>
          <w:color w:val="000000"/>
          <w:lang w:val="en-GB"/>
        </w:rPr>
      </w:pPr>
      <w:r>
        <w:rPr>
          <w:rFonts w:ascii="Arial" w:hAnsi="Arial" w:cs="Arial"/>
          <w:bCs/>
          <w:color w:val="000000"/>
          <w:lang w:val="en-GB"/>
        </w:rPr>
        <w:t xml:space="preserve">Monitoring </w:t>
      </w:r>
      <w:r w:rsidR="0069004D">
        <w:rPr>
          <w:rFonts w:ascii="Arial" w:hAnsi="Arial" w:cs="Arial"/>
          <w:bCs/>
          <w:color w:val="000000"/>
          <w:lang w:val="en-GB"/>
        </w:rPr>
        <w:t>Reports are due on 1 April</w:t>
      </w:r>
      <w:r w:rsidR="00760EE1">
        <w:rPr>
          <w:rFonts w:ascii="Arial" w:hAnsi="Arial" w:cs="Arial"/>
          <w:bCs/>
          <w:color w:val="000000"/>
          <w:lang w:val="en-GB"/>
        </w:rPr>
        <w:t>,</w:t>
      </w:r>
      <w:r w:rsidR="0069004D">
        <w:rPr>
          <w:rFonts w:ascii="Arial" w:hAnsi="Arial" w:cs="Arial"/>
          <w:bCs/>
          <w:color w:val="000000"/>
          <w:lang w:val="en-GB"/>
        </w:rPr>
        <w:t xml:space="preserve"> unless the Secretariat advises 1 October, in </w:t>
      </w:r>
      <w:r w:rsidR="00546454">
        <w:rPr>
          <w:rFonts w:ascii="Arial" w:hAnsi="Arial" w:cs="Arial"/>
          <w:bCs/>
          <w:color w:val="000000"/>
          <w:lang w:val="en-GB"/>
        </w:rPr>
        <w:t>consideration</w:t>
      </w:r>
      <w:r w:rsidR="0069004D">
        <w:rPr>
          <w:rFonts w:ascii="Arial" w:hAnsi="Arial" w:cs="Arial"/>
          <w:bCs/>
          <w:color w:val="000000"/>
          <w:lang w:val="en-GB"/>
        </w:rPr>
        <w:t xml:space="preserve"> of the time</w:t>
      </w:r>
      <w:r w:rsidR="00546454">
        <w:rPr>
          <w:rFonts w:ascii="Arial" w:hAnsi="Arial" w:cs="Arial"/>
          <w:bCs/>
          <w:color w:val="000000"/>
          <w:lang w:val="en-GB"/>
        </w:rPr>
        <w:t>-</w:t>
      </w:r>
      <w:r w:rsidR="0069004D">
        <w:rPr>
          <w:rFonts w:ascii="Arial" w:hAnsi="Arial" w:cs="Arial"/>
          <w:bCs/>
          <w:color w:val="000000"/>
          <w:lang w:val="en-GB"/>
        </w:rPr>
        <w:t>line specific to the project</w:t>
      </w:r>
      <w:r w:rsidR="0024118A">
        <w:rPr>
          <w:rFonts w:ascii="Arial" w:hAnsi="Arial" w:cs="Arial"/>
          <w:bCs/>
          <w:color w:val="000000"/>
          <w:lang w:val="en-GB"/>
        </w:rPr>
        <w:t>.</w:t>
      </w:r>
    </w:p>
    <w:p w14:paraId="0128AA62" w14:textId="77777777" w:rsidR="0069004D" w:rsidRDefault="0069004D" w:rsidP="00AE4E4D">
      <w:pPr>
        <w:spacing w:after="0" w:line="240" w:lineRule="auto"/>
        <w:rPr>
          <w:rFonts w:ascii="Arial" w:hAnsi="Arial" w:cs="Arial"/>
          <w:bCs/>
          <w:color w:val="000000"/>
          <w:lang w:val="en-GB"/>
        </w:rPr>
      </w:pPr>
    </w:p>
    <w:p w14:paraId="101D1040" w14:textId="4E8B7B79" w:rsidR="0069004D" w:rsidRPr="00C06BA2" w:rsidRDefault="0069004D" w:rsidP="00AE4E4D">
      <w:pPr>
        <w:spacing w:after="0" w:line="240" w:lineRule="auto"/>
        <w:rPr>
          <w:rFonts w:ascii="Arial" w:hAnsi="Arial" w:cs="Arial"/>
          <w:b/>
          <w:bCs/>
          <w:color w:val="000000"/>
          <w:lang w:val="en-GB"/>
        </w:rPr>
      </w:pPr>
      <w:r w:rsidRPr="00C06BA2">
        <w:rPr>
          <w:rFonts w:ascii="Arial" w:hAnsi="Arial" w:cs="Arial"/>
          <w:b/>
          <w:bCs/>
          <w:color w:val="000000"/>
          <w:lang w:val="en-GB"/>
        </w:rPr>
        <w:t>Chapter 7: Project Completion</w:t>
      </w:r>
    </w:p>
    <w:p w14:paraId="460525E4" w14:textId="27F600D7" w:rsidR="0069004D" w:rsidRPr="0029289A" w:rsidRDefault="0069004D" w:rsidP="00AE4E4D">
      <w:pPr>
        <w:spacing w:after="0" w:line="240" w:lineRule="auto"/>
        <w:rPr>
          <w:rFonts w:ascii="Arial" w:hAnsi="Arial" w:cs="Arial"/>
          <w:bCs/>
          <w:color w:val="000000"/>
          <w:lang w:val="en-GB"/>
        </w:rPr>
      </w:pPr>
      <w:r>
        <w:rPr>
          <w:rFonts w:ascii="Arial" w:hAnsi="Arial" w:cs="Arial"/>
          <w:bCs/>
          <w:color w:val="000000"/>
          <w:lang w:val="en-GB"/>
        </w:rPr>
        <w:t>The end date of a project is now called the Project Completion Date (PCD). The PO must work to ensure that all aspects of project implementation are completed by the PC</w:t>
      </w:r>
      <w:r w:rsidR="00B36629">
        <w:rPr>
          <w:rFonts w:ascii="Arial" w:hAnsi="Arial" w:cs="Arial"/>
          <w:bCs/>
          <w:color w:val="000000"/>
          <w:lang w:val="en-GB"/>
        </w:rPr>
        <w:t>D. A</w:t>
      </w:r>
      <w:r w:rsidRPr="0069004D">
        <w:rPr>
          <w:rFonts w:ascii="Arial" w:hAnsi="Arial" w:cs="Arial"/>
          <w:bCs/>
          <w:color w:val="000000"/>
          <w:lang w:val="en-GB"/>
        </w:rPr>
        <w:t>ll project and contract related payments must be paid, and all reimbursement claims must be resolved, before the PCD</w:t>
      </w:r>
      <w:r>
        <w:rPr>
          <w:rFonts w:ascii="Arial" w:hAnsi="Arial" w:cs="Arial"/>
          <w:bCs/>
          <w:color w:val="000000"/>
          <w:lang w:val="en-GB"/>
        </w:rPr>
        <w:t xml:space="preserve">. Projects selected in the second project session of the year are now afforded a </w:t>
      </w:r>
      <w:r w:rsidR="00760EE1">
        <w:rPr>
          <w:rFonts w:ascii="Arial" w:hAnsi="Arial" w:cs="Arial"/>
          <w:bCs/>
          <w:color w:val="000000"/>
          <w:lang w:val="en-GB"/>
        </w:rPr>
        <w:t>similar time frame to first session projects</w:t>
      </w:r>
      <w:r>
        <w:rPr>
          <w:rFonts w:ascii="Arial" w:hAnsi="Arial" w:cs="Arial"/>
          <w:bCs/>
          <w:color w:val="000000"/>
          <w:lang w:val="en-GB"/>
        </w:rPr>
        <w:t>. Projects selected in the first session will complete by 31 December</w:t>
      </w:r>
      <w:r w:rsidR="00760EE1">
        <w:rPr>
          <w:rFonts w:ascii="Arial" w:hAnsi="Arial" w:cs="Arial"/>
          <w:bCs/>
          <w:color w:val="000000"/>
          <w:lang w:val="en-GB"/>
        </w:rPr>
        <w:t xml:space="preserve"> the following year, but p</w:t>
      </w:r>
      <w:r>
        <w:rPr>
          <w:rFonts w:ascii="Arial" w:hAnsi="Arial" w:cs="Arial"/>
          <w:bCs/>
          <w:color w:val="000000"/>
          <w:lang w:val="en-GB"/>
        </w:rPr>
        <w:t xml:space="preserve">rojects selected in the second session will complete by 30 June the second following year. The handling process for Completion Reports is also clarified. </w:t>
      </w:r>
    </w:p>
    <w:p w14:paraId="3F2811B4" w14:textId="77777777" w:rsidR="001D5131" w:rsidRDefault="001D5131" w:rsidP="00AE4E4D">
      <w:pPr>
        <w:spacing w:after="0" w:line="240" w:lineRule="auto"/>
        <w:rPr>
          <w:rFonts w:ascii="Arial" w:hAnsi="Arial" w:cs="Arial"/>
          <w:b/>
          <w:bCs/>
          <w:color w:val="000000"/>
          <w:lang w:val="en-GB"/>
        </w:rPr>
      </w:pPr>
    </w:p>
    <w:p w14:paraId="158265F8" w14:textId="48B2614C" w:rsidR="00B36629" w:rsidRDefault="000E3D7F" w:rsidP="00AE4E4D">
      <w:pPr>
        <w:spacing w:after="0" w:line="240" w:lineRule="auto"/>
        <w:rPr>
          <w:rFonts w:ascii="Arial" w:hAnsi="Arial" w:cs="Arial"/>
          <w:b/>
          <w:bCs/>
          <w:color w:val="000000"/>
          <w:lang w:val="en-GB"/>
        </w:rPr>
      </w:pPr>
      <w:r w:rsidRPr="000E3D7F">
        <w:rPr>
          <w:rFonts w:ascii="Arial" w:hAnsi="Arial" w:cs="Arial"/>
          <w:b/>
          <w:bCs/>
          <w:color w:val="000000"/>
          <w:lang w:val="en-GB"/>
        </w:rPr>
        <w:t>Chapter 9: APEC Project Expenses</w:t>
      </w:r>
      <w:r w:rsidR="00680E88">
        <w:rPr>
          <w:rFonts w:ascii="Arial" w:hAnsi="Arial" w:cs="Arial"/>
          <w:b/>
          <w:bCs/>
          <w:color w:val="000000"/>
          <w:lang w:val="en-GB"/>
        </w:rPr>
        <w:t xml:space="preserve"> </w:t>
      </w:r>
    </w:p>
    <w:p w14:paraId="649EB89E" w14:textId="3FE97193" w:rsidR="00B36629" w:rsidRPr="00C06BA2" w:rsidRDefault="00B36629" w:rsidP="00AE4E4D">
      <w:pPr>
        <w:spacing w:after="0" w:line="240" w:lineRule="auto"/>
        <w:rPr>
          <w:rFonts w:ascii="Arial" w:hAnsi="Arial" w:cs="Arial"/>
          <w:bCs/>
          <w:color w:val="000000"/>
          <w:lang w:val="en-GB"/>
        </w:rPr>
      </w:pPr>
      <w:r>
        <w:rPr>
          <w:rFonts w:ascii="Arial" w:hAnsi="Arial" w:cs="Arial"/>
          <w:bCs/>
          <w:color w:val="000000"/>
          <w:lang w:val="en-GB"/>
        </w:rPr>
        <w:t>Clarification on per diem rates</w:t>
      </w:r>
      <w:r w:rsidR="00C16EA4">
        <w:rPr>
          <w:rFonts w:ascii="Arial" w:hAnsi="Arial" w:cs="Arial"/>
          <w:bCs/>
          <w:color w:val="000000"/>
          <w:lang w:val="en-GB"/>
        </w:rPr>
        <w:t xml:space="preserve"> and</w:t>
      </w:r>
      <w:r>
        <w:rPr>
          <w:rFonts w:ascii="Arial" w:hAnsi="Arial" w:cs="Arial"/>
          <w:bCs/>
          <w:color w:val="000000"/>
          <w:lang w:val="en-GB"/>
        </w:rPr>
        <w:t xml:space="preserve"> waivers for funded PO travel</w:t>
      </w:r>
      <w:r w:rsidR="00C16EA4">
        <w:rPr>
          <w:rFonts w:ascii="Arial" w:hAnsi="Arial" w:cs="Arial"/>
          <w:bCs/>
          <w:color w:val="000000"/>
          <w:lang w:val="en-GB"/>
        </w:rPr>
        <w:t xml:space="preserve"> and RAASR projects. Electronic publication is strongly preferred in APEC projects. Work submitted for publication must be high quality and not require further copy-editing. </w:t>
      </w:r>
      <w:r>
        <w:rPr>
          <w:rFonts w:ascii="Arial" w:hAnsi="Arial" w:cs="Arial"/>
          <w:bCs/>
          <w:color w:val="000000"/>
          <w:lang w:val="en-GB"/>
        </w:rPr>
        <w:t xml:space="preserve"> </w:t>
      </w:r>
    </w:p>
    <w:p w14:paraId="5B038B83" w14:textId="77777777" w:rsidR="00B36629" w:rsidRDefault="00B36629" w:rsidP="00AE4E4D">
      <w:pPr>
        <w:spacing w:after="0" w:line="240" w:lineRule="auto"/>
        <w:rPr>
          <w:rFonts w:ascii="Arial" w:hAnsi="Arial" w:cs="Arial"/>
          <w:b/>
          <w:bCs/>
          <w:color w:val="000000"/>
          <w:lang w:val="en-GB"/>
        </w:rPr>
      </w:pPr>
    </w:p>
    <w:p w14:paraId="7F3BF4B0" w14:textId="468E855A" w:rsidR="00694765" w:rsidRPr="000E3D7F" w:rsidRDefault="00680E88" w:rsidP="00AE4E4D">
      <w:pPr>
        <w:spacing w:after="0" w:line="240" w:lineRule="auto"/>
        <w:rPr>
          <w:rFonts w:ascii="Arial" w:hAnsi="Arial" w:cs="Arial"/>
          <w:b/>
          <w:bCs/>
          <w:color w:val="000000"/>
          <w:lang w:val="en-GB"/>
        </w:rPr>
      </w:pPr>
      <w:r>
        <w:rPr>
          <w:rFonts w:ascii="Arial" w:hAnsi="Arial" w:cs="Arial"/>
          <w:b/>
          <w:bCs/>
          <w:color w:val="000000"/>
          <w:lang w:val="en-GB"/>
        </w:rPr>
        <w:t xml:space="preserve">Chapter 10: General </w:t>
      </w:r>
      <w:r w:rsidR="00F27AB0">
        <w:rPr>
          <w:rFonts w:ascii="Arial" w:hAnsi="Arial" w:cs="Arial"/>
          <w:b/>
          <w:bCs/>
          <w:color w:val="000000"/>
          <w:lang w:val="en-GB"/>
        </w:rPr>
        <w:t>Disbursement Procedures</w:t>
      </w:r>
    </w:p>
    <w:p w14:paraId="3A26FD06" w14:textId="331A4037" w:rsidR="000E3D7F" w:rsidRDefault="00C16EA4" w:rsidP="00AE4E4D">
      <w:pPr>
        <w:spacing w:after="0" w:line="240" w:lineRule="auto"/>
        <w:rPr>
          <w:rFonts w:ascii="Arial" w:hAnsi="Arial" w:cs="Arial"/>
          <w:bCs/>
          <w:color w:val="000000"/>
          <w:lang w:val="en-GB"/>
        </w:rPr>
      </w:pPr>
      <w:r w:rsidRPr="00C16EA4">
        <w:rPr>
          <w:rFonts w:ascii="Arial" w:hAnsi="Arial" w:cs="Arial"/>
          <w:bCs/>
          <w:color w:val="000000"/>
          <w:lang w:val="en-GB"/>
        </w:rPr>
        <w:t xml:space="preserve">Claims will normally be processed </w:t>
      </w:r>
      <w:r>
        <w:rPr>
          <w:rFonts w:ascii="Arial" w:hAnsi="Arial" w:cs="Arial"/>
          <w:bCs/>
          <w:color w:val="000000"/>
          <w:lang w:val="en-GB"/>
        </w:rPr>
        <w:t xml:space="preserve">by the Secretariat </w:t>
      </w:r>
      <w:r w:rsidRPr="00C16EA4">
        <w:rPr>
          <w:rFonts w:ascii="Arial" w:hAnsi="Arial" w:cs="Arial"/>
          <w:bCs/>
          <w:color w:val="000000"/>
          <w:lang w:val="en-GB"/>
        </w:rPr>
        <w:t>within 20 Singapore working days subject to the fulfilment of all documentary requirements.</w:t>
      </w:r>
      <w:r>
        <w:rPr>
          <w:rFonts w:ascii="Arial" w:hAnsi="Arial" w:cs="Arial"/>
          <w:bCs/>
          <w:color w:val="000000"/>
          <w:lang w:val="en-GB"/>
        </w:rPr>
        <w:t xml:space="preserve"> </w:t>
      </w:r>
      <w:r w:rsidRPr="00C16EA4">
        <w:rPr>
          <w:rFonts w:ascii="Arial" w:hAnsi="Arial" w:cs="Arial"/>
          <w:bCs/>
          <w:color w:val="000000"/>
          <w:lang w:val="en-GB"/>
        </w:rPr>
        <w:t>Requests for advance payment must be lodged at least 8 Singapore working days prior the event.</w:t>
      </w:r>
    </w:p>
    <w:p w14:paraId="04C5970A" w14:textId="77777777" w:rsidR="000E3D7F" w:rsidRDefault="000E3D7F" w:rsidP="00AE4E4D">
      <w:pPr>
        <w:spacing w:after="0" w:line="240" w:lineRule="auto"/>
        <w:rPr>
          <w:rFonts w:ascii="Arial" w:hAnsi="Arial" w:cs="Arial"/>
          <w:bCs/>
          <w:color w:val="000000"/>
          <w:lang w:val="en-GB"/>
        </w:rPr>
      </w:pPr>
    </w:p>
    <w:p w14:paraId="6DA22C00" w14:textId="61D640A2" w:rsidR="00C16EA4" w:rsidRDefault="00C16EA4" w:rsidP="00AE4E4D">
      <w:pPr>
        <w:spacing w:after="0" w:line="240" w:lineRule="auto"/>
        <w:rPr>
          <w:rFonts w:ascii="Arial" w:hAnsi="Arial" w:cs="Arial"/>
          <w:b/>
          <w:bCs/>
          <w:color w:val="000000"/>
          <w:lang w:val="en-GB"/>
        </w:rPr>
      </w:pPr>
      <w:r>
        <w:rPr>
          <w:rFonts w:ascii="Arial" w:hAnsi="Arial" w:cs="Arial"/>
          <w:b/>
          <w:bCs/>
          <w:color w:val="000000"/>
          <w:lang w:val="en-GB"/>
        </w:rPr>
        <w:t>Chapter 11: Changing a Project</w:t>
      </w:r>
    </w:p>
    <w:p w14:paraId="7F4DAC41" w14:textId="41601581" w:rsidR="00C16EA4" w:rsidRPr="00C06BA2" w:rsidRDefault="00C16EA4" w:rsidP="00AE4E4D">
      <w:pPr>
        <w:spacing w:after="0" w:line="240" w:lineRule="auto"/>
        <w:rPr>
          <w:rFonts w:ascii="Arial" w:hAnsi="Arial" w:cs="Arial"/>
          <w:bCs/>
          <w:color w:val="000000"/>
          <w:lang w:val="en-GB"/>
        </w:rPr>
      </w:pPr>
      <w:r>
        <w:rPr>
          <w:rFonts w:ascii="Arial" w:hAnsi="Arial" w:cs="Arial"/>
          <w:bCs/>
          <w:color w:val="000000"/>
          <w:lang w:val="en-GB"/>
        </w:rPr>
        <w:t xml:space="preserve">POs must complete the APEC Project Design Amendment </w:t>
      </w:r>
      <w:r w:rsidR="002F54BF">
        <w:rPr>
          <w:rFonts w:ascii="Arial" w:hAnsi="Arial" w:cs="Arial"/>
          <w:bCs/>
          <w:color w:val="000000"/>
          <w:lang w:val="en-GB"/>
        </w:rPr>
        <w:t>&amp;</w:t>
      </w:r>
      <w:r>
        <w:rPr>
          <w:rFonts w:ascii="Arial" w:hAnsi="Arial" w:cs="Arial"/>
          <w:bCs/>
          <w:color w:val="000000"/>
          <w:lang w:val="en-GB"/>
        </w:rPr>
        <w:t xml:space="preserve"> Extension and the Budget Amendment forms when proposing change</w:t>
      </w:r>
      <w:r w:rsidR="005E5862">
        <w:rPr>
          <w:rFonts w:ascii="Arial" w:hAnsi="Arial" w:cs="Arial"/>
          <w:bCs/>
          <w:color w:val="000000"/>
          <w:lang w:val="en-GB"/>
        </w:rPr>
        <w:t>s</w:t>
      </w:r>
      <w:r>
        <w:rPr>
          <w:rFonts w:ascii="Arial" w:hAnsi="Arial" w:cs="Arial"/>
          <w:bCs/>
          <w:color w:val="000000"/>
          <w:lang w:val="en-GB"/>
        </w:rPr>
        <w:t xml:space="preserve"> to the design of a project</w:t>
      </w:r>
      <w:r w:rsidR="005E5862">
        <w:rPr>
          <w:rFonts w:ascii="Arial" w:hAnsi="Arial" w:cs="Arial"/>
          <w:bCs/>
          <w:color w:val="000000"/>
          <w:lang w:val="en-GB"/>
        </w:rPr>
        <w:t>, including PCD extensions and budgetary reallocations</w:t>
      </w:r>
      <w:r>
        <w:rPr>
          <w:rFonts w:ascii="Arial" w:hAnsi="Arial" w:cs="Arial"/>
          <w:bCs/>
          <w:color w:val="000000"/>
          <w:lang w:val="en-GB"/>
        </w:rPr>
        <w:t xml:space="preserve">. </w:t>
      </w:r>
    </w:p>
    <w:p w14:paraId="017EFA1C" w14:textId="77777777" w:rsidR="00C16EA4" w:rsidRDefault="00C16EA4" w:rsidP="00AE4E4D">
      <w:pPr>
        <w:spacing w:after="0" w:line="240" w:lineRule="auto"/>
        <w:rPr>
          <w:rFonts w:ascii="Arial" w:hAnsi="Arial" w:cs="Arial"/>
          <w:b/>
          <w:bCs/>
          <w:color w:val="000000"/>
          <w:lang w:val="en-GB"/>
        </w:rPr>
      </w:pPr>
    </w:p>
    <w:p w14:paraId="710A6638" w14:textId="77777777" w:rsidR="00694765" w:rsidRPr="000966CD" w:rsidRDefault="00694765" w:rsidP="00AE4E4D">
      <w:pPr>
        <w:spacing w:after="0" w:line="240" w:lineRule="auto"/>
        <w:rPr>
          <w:rFonts w:ascii="Arial" w:hAnsi="Arial" w:cs="Arial"/>
          <w:b/>
          <w:bCs/>
          <w:color w:val="000000"/>
          <w:lang w:val="en-GB"/>
        </w:rPr>
      </w:pPr>
      <w:r w:rsidRPr="00783CE6">
        <w:rPr>
          <w:rFonts w:ascii="Arial" w:hAnsi="Arial" w:cs="Arial"/>
          <w:b/>
          <w:bCs/>
          <w:color w:val="000000"/>
          <w:lang w:val="en-GB"/>
        </w:rPr>
        <w:t>Appendix A: Concept Note Template</w:t>
      </w:r>
    </w:p>
    <w:p w14:paraId="37006117" w14:textId="38347440" w:rsidR="00694765" w:rsidRPr="000966CD" w:rsidRDefault="001D72CE" w:rsidP="00AE4E4D">
      <w:pPr>
        <w:spacing w:after="0" w:line="240" w:lineRule="auto"/>
        <w:rPr>
          <w:rFonts w:ascii="Arial" w:hAnsi="Arial" w:cs="Arial"/>
          <w:bCs/>
          <w:color w:val="000000"/>
          <w:lang w:val="en-GB"/>
        </w:rPr>
      </w:pPr>
      <w:r>
        <w:rPr>
          <w:rFonts w:ascii="Arial" w:hAnsi="Arial" w:cs="Arial"/>
          <w:bCs/>
          <w:color w:val="000000"/>
          <w:lang w:val="en-GB"/>
        </w:rPr>
        <w:t>The template has new instructions and definitions for POs to follow when addressing the template’s requirements regarding</w:t>
      </w:r>
      <w:r w:rsidR="00247C8C">
        <w:rPr>
          <w:rFonts w:ascii="Arial" w:hAnsi="Arial" w:cs="Arial"/>
          <w:bCs/>
          <w:color w:val="000000"/>
          <w:lang w:val="en-GB"/>
        </w:rPr>
        <w:t xml:space="preserve"> ‘Relevance’,</w:t>
      </w:r>
      <w:r>
        <w:rPr>
          <w:rFonts w:ascii="Arial" w:hAnsi="Arial" w:cs="Arial"/>
          <w:bCs/>
          <w:color w:val="000000"/>
          <w:lang w:val="en-GB"/>
        </w:rPr>
        <w:t xml:space="preserve"> ‘Project Summary’, ‘Objective’, ‘Work Plan and ‘Indicators’. Submitted Concept Notes must be c</w:t>
      </w:r>
      <w:r w:rsidR="00546454">
        <w:rPr>
          <w:rFonts w:ascii="Arial" w:hAnsi="Arial" w:cs="Arial"/>
          <w:bCs/>
          <w:color w:val="000000"/>
          <w:lang w:val="en-GB"/>
        </w:rPr>
        <w:t>omplete</w:t>
      </w:r>
      <w:r>
        <w:rPr>
          <w:rFonts w:ascii="Arial" w:hAnsi="Arial" w:cs="Arial"/>
          <w:bCs/>
          <w:color w:val="000000"/>
          <w:lang w:val="en-GB"/>
        </w:rPr>
        <w:t xml:space="preserve"> and use 10pt font at a minimum.  </w:t>
      </w:r>
      <w:r w:rsidR="00F27AB0">
        <w:rPr>
          <w:rFonts w:ascii="Arial" w:hAnsi="Arial" w:cs="Arial"/>
          <w:bCs/>
          <w:color w:val="000000"/>
          <w:lang w:val="en-GB"/>
        </w:rPr>
        <w:t xml:space="preserve"> </w:t>
      </w:r>
    </w:p>
    <w:p w14:paraId="249974D1" w14:textId="77777777" w:rsidR="00694765" w:rsidRDefault="00694765" w:rsidP="00AE4E4D">
      <w:pPr>
        <w:spacing w:after="0" w:line="240" w:lineRule="auto"/>
        <w:rPr>
          <w:rFonts w:ascii="Arial" w:hAnsi="Arial" w:cs="Arial"/>
          <w:bCs/>
          <w:color w:val="000000"/>
          <w:lang w:val="en-GB"/>
        </w:rPr>
      </w:pPr>
    </w:p>
    <w:p w14:paraId="1E25C897" w14:textId="77777777" w:rsidR="002F54BF" w:rsidRPr="000966CD" w:rsidRDefault="002F54BF" w:rsidP="00AE4E4D">
      <w:pPr>
        <w:spacing w:after="0" w:line="240" w:lineRule="auto"/>
        <w:rPr>
          <w:rFonts w:ascii="Arial" w:hAnsi="Arial" w:cs="Arial"/>
          <w:bCs/>
          <w:color w:val="000000"/>
          <w:lang w:val="en-GB"/>
        </w:rPr>
      </w:pPr>
    </w:p>
    <w:p w14:paraId="2E233804" w14:textId="77777777" w:rsidR="00694765" w:rsidRDefault="00694765" w:rsidP="00AE4E4D">
      <w:pPr>
        <w:spacing w:after="0" w:line="240" w:lineRule="auto"/>
        <w:rPr>
          <w:rFonts w:ascii="Arial" w:hAnsi="Arial" w:cs="Arial"/>
          <w:b/>
          <w:bCs/>
          <w:color w:val="000000"/>
          <w:lang w:val="en-GB"/>
        </w:rPr>
      </w:pPr>
      <w:r w:rsidRPr="000966CD">
        <w:rPr>
          <w:rFonts w:ascii="Arial" w:hAnsi="Arial" w:cs="Arial"/>
          <w:b/>
          <w:bCs/>
          <w:color w:val="000000"/>
          <w:lang w:val="en-GB"/>
        </w:rPr>
        <w:lastRenderedPageBreak/>
        <w:t>Appendix B: Project Proposal Template</w:t>
      </w:r>
    </w:p>
    <w:p w14:paraId="29EFA494" w14:textId="23D68CFC" w:rsidR="001D72CE" w:rsidRPr="000966CD" w:rsidRDefault="001D72CE" w:rsidP="001D72CE">
      <w:pPr>
        <w:spacing w:after="0" w:line="240" w:lineRule="auto"/>
        <w:rPr>
          <w:rFonts w:ascii="Arial" w:hAnsi="Arial" w:cs="Arial"/>
          <w:bCs/>
          <w:color w:val="000000"/>
          <w:lang w:val="en-GB"/>
        </w:rPr>
      </w:pPr>
      <w:r>
        <w:rPr>
          <w:rFonts w:ascii="Arial" w:hAnsi="Arial" w:cs="Arial"/>
          <w:bCs/>
          <w:color w:val="000000"/>
          <w:lang w:val="en-GB"/>
        </w:rPr>
        <w:t xml:space="preserve">In addition to </w:t>
      </w:r>
      <w:r w:rsidR="00247C8C">
        <w:rPr>
          <w:rFonts w:ascii="Arial" w:hAnsi="Arial" w:cs="Arial"/>
          <w:bCs/>
          <w:color w:val="000000"/>
          <w:lang w:val="en-GB"/>
        </w:rPr>
        <w:t xml:space="preserve">some </w:t>
      </w:r>
      <w:r>
        <w:rPr>
          <w:rFonts w:ascii="Arial" w:hAnsi="Arial" w:cs="Arial"/>
          <w:bCs/>
          <w:color w:val="000000"/>
          <w:lang w:val="en-GB"/>
        </w:rPr>
        <w:t xml:space="preserve">changes </w:t>
      </w:r>
      <w:r w:rsidR="00247C8C">
        <w:rPr>
          <w:rFonts w:ascii="Arial" w:hAnsi="Arial" w:cs="Arial"/>
          <w:bCs/>
          <w:color w:val="000000"/>
          <w:lang w:val="en-GB"/>
        </w:rPr>
        <w:t>shared with the Concept Note template, t</w:t>
      </w:r>
      <w:r>
        <w:rPr>
          <w:rFonts w:ascii="Arial" w:hAnsi="Arial" w:cs="Arial"/>
          <w:bCs/>
          <w:color w:val="000000"/>
          <w:lang w:val="en-GB"/>
        </w:rPr>
        <w:t xml:space="preserve">he </w:t>
      </w:r>
      <w:r w:rsidR="00247C8C">
        <w:rPr>
          <w:rFonts w:ascii="Arial" w:hAnsi="Arial" w:cs="Arial"/>
          <w:bCs/>
          <w:color w:val="000000"/>
          <w:lang w:val="en-GB"/>
        </w:rPr>
        <w:t xml:space="preserve">Project Proposal </w:t>
      </w:r>
      <w:r>
        <w:rPr>
          <w:rFonts w:ascii="Arial" w:hAnsi="Arial" w:cs="Arial"/>
          <w:bCs/>
          <w:color w:val="000000"/>
          <w:lang w:val="en-GB"/>
        </w:rPr>
        <w:t xml:space="preserve">template has </w:t>
      </w:r>
      <w:r w:rsidR="002F54BF">
        <w:rPr>
          <w:rFonts w:ascii="Arial" w:hAnsi="Arial" w:cs="Arial"/>
          <w:bCs/>
          <w:color w:val="000000"/>
          <w:lang w:val="en-GB"/>
        </w:rPr>
        <w:t>updated</w:t>
      </w:r>
      <w:r>
        <w:rPr>
          <w:rFonts w:ascii="Arial" w:hAnsi="Arial" w:cs="Arial"/>
          <w:bCs/>
          <w:color w:val="000000"/>
          <w:lang w:val="en-GB"/>
        </w:rPr>
        <w:t xml:space="preserve"> instructions and definitions for POs to follow when addressing the template’s requirements regarding </w:t>
      </w:r>
      <w:r w:rsidR="00247C8C">
        <w:rPr>
          <w:rFonts w:ascii="Arial" w:hAnsi="Arial" w:cs="Arial"/>
          <w:bCs/>
          <w:color w:val="000000"/>
          <w:lang w:val="en-GB"/>
        </w:rPr>
        <w:t xml:space="preserve">‘Outputs’, </w:t>
      </w:r>
      <w:r>
        <w:rPr>
          <w:rFonts w:ascii="Arial" w:hAnsi="Arial" w:cs="Arial"/>
          <w:bCs/>
          <w:color w:val="000000"/>
          <w:lang w:val="en-GB"/>
        </w:rPr>
        <w:t>‘</w:t>
      </w:r>
      <w:r w:rsidR="00247C8C">
        <w:rPr>
          <w:rFonts w:ascii="Arial" w:hAnsi="Arial" w:cs="Arial"/>
          <w:bCs/>
          <w:color w:val="000000"/>
          <w:lang w:val="en-GB"/>
        </w:rPr>
        <w:t>Outcomes</w:t>
      </w:r>
      <w:r>
        <w:rPr>
          <w:rFonts w:ascii="Arial" w:hAnsi="Arial" w:cs="Arial"/>
          <w:bCs/>
          <w:color w:val="000000"/>
          <w:lang w:val="en-GB"/>
        </w:rPr>
        <w:t>’,</w:t>
      </w:r>
      <w:r w:rsidR="00247C8C">
        <w:rPr>
          <w:rFonts w:ascii="Arial" w:hAnsi="Arial" w:cs="Arial"/>
          <w:bCs/>
          <w:color w:val="000000"/>
          <w:lang w:val="en-GB"/>
        </w:rPr>
        <w:t xml:space="preserve"> ‘Beneficiaries’,</w:t>
      </w:r>
      <w:r>
        <w:rPr>
          <w:rFonts w:ascii="Arial" w:hAnsi="Arial" w:cs="Arial"/>
          <w:bCs/>
          <w:color w:val="000000"/>
          <w:lang w:val="en-GB"/>
        </w:rPr>
        <w:t xml:space="preserve"> </w:t>
      </w:r>
      <w:r w:rsidR="00247C8C">
        <w:rPr>
          <w:rFonts w:ascii="Arial" w:hAnsi="Arial" w:cs="Arial"/>
          <w:bCs/>
          <w:color w:val="000000"/>
          <w:lang w:val="en-GB"/>
        </w:rPr>
        <w:t>‘Dissemination’</w:t>
      </w:r>
      <w:r>
        <w:rPr>
          <w:rFonts w:ascii="Arial" w:hAnsi="Arial" w:cs="Arial"/>
          <w:bCs/>
          <w:color w:val="000000"/>
          <w:lang w:val="en-GB"/>
        </w:rPr>
        <w:t>, ‘Work Plan and ‘</w:t>
      </w:r>
      <w:r w:rsidR="00247C8C">
        <w:rPr>
          <w:rFonts w:ascii="Arial" w:hAnsi="Arial" w:cs="Arial"/>
          <w:bCs/>
          <w:color w:val="000000"/>
          <w:lang w:val="en-GB"/>
        </w:rPr>
        <w:t>Monitoring and Evaluation</w:t>
      </w:r>
      <w:r>
        <w:rPr>
          <w:rFonts w:ascii="Arial" w:hAnsi="Arial" w:cs="Arial"/>
          <w:bCs/>
          <w:color w:val="000000"/>
          <w:lang w:val="en-GB"/>
        </w:rPr>
        <w:t xml:space="preserve">’. </w:t>
      </w:r>
    </w:p>
    <w:p w14:paraId="3D601418" w14:textId="77777777" w:rsidR="001D72CE" w:rsidRPr="000966CD" w:rsidRDefault="001D72CE" w:rsidP="00AE4E4D">
      <w:pPr>
        <w:spacing w:after="0" w:line="240" w:lineRule="auto"/>
        <w:rPr>
          <w:rFonts w:ascii="Arial" w:hAnsi="Arial" w:cs="Arial"/>
          <w:b/>
          <w:bCs/>
          <w:color w:val="000000"/>
          <w:lang w:val="en-GB"/>
        </w:rPr>
      </w:pPr>
    </w:p>
    <w:p w14:paraId="2C3B9A27" w14:textId="773EF1E3" w:rsidR="00694765" w:rsidRPr="000966CD" w:rsidRDefault="00694765" w:rsidP="00AE4E4D">
      <w:pPr>
        <w:spacing w:after="0" w:line="240" w:lineRule="auto"/>
        <w:rPr>
          <w:rFonts w:ascii="Arial" w:hAnsi="Arial" w:cs="Arial"/>
          <w:b/>
          <w:bCs/>
          <w:color w:val="000000"/>
          <w:lang w:val="en-GB"/>
        </w:rPr>
      </w:pPr>
      <w:r w:rsidRPr="000966CD">
        <w:rPr>
          <w:rFonts w:ascii="Arial" w:hAnsi="Arial" w:cs="Arial"/>
          <w:b/>
          <w:bCs/>
          <w:color w:val="000000"/>
          <w:lang w:val="en-GB"/>
        </w:rPr>
        <w:t xml:space="preserve">Appendix </w:t>
      </w:r>
      <w:r w:rsidR="00247C8C">
        <w:rPr>
          <w:rFonts w:ascii="Arial" w:hAnsi="Arial" w:cs="Arial"/>
          <w:b/>
          <w:bCs/>
          <w:color w:val="000000"/>
          <w:lang w:val="en-GB"/>
        </w:rPr>
        <w:t>E</w:t>
      </w:r>
      <w:r w:rsidRPr="000966CD">
        <w:rPr>
          <w:rFonts w:ascii="Arial" w:hAnsi="Arial" w:cs="Arial"/>
          <w:b/>
          <w:bCs/>
          <w:color w:val="000000"/>
          <w:lang w:val="en-GB"/>
        </w:rPr>
        <w:t xml:space="preserve">: </w:t>
      </w:r>
      <w:r w:rsidR="00247C8C">
        <w:rPr>
          <w:rFonts w:ascii="Arial" w:hAnsi="Arial" w:cs="Arial"/>
          <w:b/>
          <w:bCs/>
          <w:color w:val="000000"/>
          <w:lang w:val="en-GB"/>
        </w:rPr>
        <w:t>APEC Project Monitoring Report</w:t>
      </w:r>
    </w:p>
    <w:p w14:paraId="059599D2" w14:textId="1FF0DD18" w:rsidR="001F7B52" w:rsidRDefault="00694765" w:rsidP="00AE4E4D">
      <w:pPr>
        <w:spacing w:after="0" w:line="240" w:lineRule="auto"/>
        <w:rPr>
          <w:rFonts w:ascii="Arial" w:hAnsi="Arial" w:cs="Arial"/>
          <w:bCs/>
          <w:color w:val="000000"/>
          <w:lang w:val="en-GB"/>
        </w:rPr>
      </w:pPr>
      <w:r w:rsidRPr="000966CD">
        <w:rPr>
          <w:rFonts w:ascii="Arial" w:hAnsi="Arial" w:cs="Arial"/>
          <w:bCs/>
          <w:color w:val="000000"/>
          <w:lang w:val="en-GB"/>
        </w:rPr>
        <w:t xml:space="preserve">The </w:t>
      </w:r>
      <w:r w:rsidR="002F54BF">
        <w:rPr>
          <w:rFonts w:ascii="Arial" w:hAnsi="Arial" w:cs="Arial"/>
          <w:bCs/>
          <w:color w:val="000000"/>
          <w:lang w:val="en-GB"/>
        </w:rPr>
        <w:t>Monitoring Report</w:t>
      </w:r>
      <w:r w:rsidRPr="000966CD">
        <w:rPr>
          <w:rFonts w:ascii="Arial" w:hAnsi="Arial" w:cs="Arial"/>
          <w:bCs/>
          <w:color w:val="000000"/>
          <w:lang w:val="en-GB"/>
        </w:rPr>
        <w:t xml:space="preserve"> has been </w:t>
      </w:r>
      <w:r w:rsidR="002F54BF">
        <w:rPr>
          <w:rFonts w:ascii="Arial" w:hAnsi="Arial" w:cs="Arial"/>
          <w:bCs/>
          <w:color w:val="000000"/>
          <w:lang w:val="en-GB"/>
        </w:rPr>
        <w:t>updated</w:t>
      </w:r>
      <w:r w:rsidR="001F7B52" w:rsidRPr="000966CD">
        <w:rPr>
          <w:rFonts w:ascii="Arial" w:hAnsi="Arial" w:cs="Arial"/>
          <w:bCs/>
          <w:color w:val="000000"/>
          <w:lang w:val="en-GB"/>
        </w:rPr>
        <w:t xml:space="preserve"> to </w:t>
      </w:r>
      <w:r w:rsidR="00247C8C">
        <w:rPr>
          <w:rFonts w:ascii="Arial" w:hAnsi="Arial" w:cs="Arial"/>
          <w:bCs/>
          <w:color w:val="000000"/>
          <w:lang w:val="en-GB"/>
        </w:rPr>
        <w:t xml:space="preserve">require POs to </w:t>
      </w:r>
      <w:r w:rsidR="002F54BF">
        <w:rPr>
          <w:rFonts w:ascii="Arial" w:hAnsi="Arial" w:cs="Arial"/>
          <w:bCs/>
          <w:color w:val="000000"/>
          <w:lang w:val="en-GB"/>
        </w:rPr>
        <w:t xml:space="preserve">actively </w:t>
      </w:r>
      <w:r w:rsidR="00247C8C">
        <w:rPr>
          <w:rFonts w:ascii="Arial" w:hAnsi="Arial" w:cs="Arial"/>
          <w:bCs/>
          <w:color w:val="000000"/>
          <w:lang w:val="en-GB"/>
        </w:rPr>
        <w:t>cross-reference the Project Proposal</w:t>
      </w:r>
      <w:r w:rsidR="002F54BF">
        <w:rPr>
          <w:rFonts w:ascii="Arial" w:hAnsi="Arial" w:cs="Arial"/>
          <w:bCs/>
          <w:color w:val="000000"/>
          <w:lang w:val="en-GB"/>
        </w:rPr>
        <w:t>,</w:t>
      </w:r>
      <w:r w:rsidR="00247C8C">
        <w:rPr>
          <w:rFonts w:ascii="Arial" w:hAnsi="Arial" w:cs="Arial"/>
          <w:bCs/>
          <w:color w:val="000000"/>
          <w:lang w:val="en-GB"/>
        </w:rPr>
        <w:t xml:space="preserve"> and to </w:t>
      </w:r>
      <w:r w:rsidR="002F54BF">
        <w:rPr>
          <w:rFonts w:ascii="Arial" w:hAnsi="Arial" w:cs="Arial"/>
          <w:bCs/>
          <w:color w:val="000000"/>
          <w:lang w:val="en-GB"/>
        </w:rPr>
        <w:t xml:space="preserve">also harmonise the template </w:t>
      </w:r>
      <w:r w:rsidR="00247C8C">
        <w:rPr>
          <w:rFonts w:ascii="Arial" w:hAnsi="Arial" w:cs="Arial"/>
          <w:bCs/>
          <w:color w:val="000000"/>
          <w:lang w:val="en-GB"/>
        </w:rPr>
        <w:t>with the changes made to the Concept Note and Project Proposal templates.</w:t>
      </w:r>
    </w:p>
    <w:p w14:paraId="6FE6DFE7" w14:textId="77777777" w:rsidR="00247C8C" w:rsidRDefault="00247C8C" w:rsidP="00AE4E4D">
      <w:pPr>
        <w:spacing w:after="0" w:line="240" w:lineRule="auto"/>
        <w:rPr>
          <w:rFonts w:ascii="Arial" w:hAnsi="Arial" w:cs="Arial"/>
          <w:bCs/>
          <w:color w:val="000000"/>
          <w:lang w:val="en-GB"/>
        </w:rPr>
      </w:pPr>
    </w:p>
    <w:p w14:paraId="047D8B51" w14:textId="2A655919" w:rsidR="00E3770C" w:rsidRPr="00E3770C" w:rsidRDefault="00E3770C" w:rsidP="00E3770C">
      <w:pPr>
        <w:spacing w:after="0" w:line="240" w:lineRule="auto"/>
        <w:rPr>
          <w:rFonts w:ascii="Arial" w:hAnsi="Arial" w:cs="Arial"/>
          <w:b/>
          <w:bCs/>
          <w:color w:val="000000"/>
          <w:lang w:val="en-GB"/>
        </w:rPr>
      </w:pPr>
      <w:r>
        <w:rPr>
          <w:rFonts w:ascii="Arial" w:hAnsi="Arial" w:cs="Arial"/>
          <w:b/>
          <w:bCs/>
          <w:color w:val="000000"/>
          <w:lang w:val="en-GB"/>
        </w:rPr>
        <w:t xml:space="preserve">Appendix </w:t>
      </w:r>
      <w:r w:rsidR="00247C8C">
        <w:rPr>
          <w:rFonts w:ascii="Arial" w:hAnsi="Arial" w:cs="Arial"/>
          <w:b/>
          <w:bCs/>
          <w:color w:val="000000"/>
          <w:lang w:val="en-GB"/>
        </w:rPr>
        <w:t>F</w:t>
      </w:r>
      <w:r>
        <w:rPr>
          <w:rFonts w:ascii="Arial" w:hAnsi="Arial" w:cs="Arial"/>
          <w:b/>
          <w:bCs/>
          <w:color w:val="000000"/>
          <w:lang w:val="en-GB"/>
        </w:rPr>
        <w:t xml:space="preserve">: </w:t>
      </w:r>
      <w:r w:rsidR="00247C8C">
        <w:rPr>
          <w:rFonts w:ascii="Arial" w:hAnsi="Arial" w:cs="Arial"/>
          <w:b/>
          <w:bCs/>
          <w:color w:val="000000"/>
          <w:lang w:val="en-GB"/>
        </w:rPr>
        <w:t>APEC Project Completion Report</w:t>
      </w:r>
      <w:r w:rsidRPr="00E3770C">
        <w:rPr>
          <w:rFonts w:ascii="Arial" w:hAnsi="Arial" w:cs="Arial"/>
          <w:b/>
          <w:bCs/>
          <w:color w:val="000000"/>
          <w:lang w:val="en-GB"/>
        </w:rPr>
        <w:t xml:space="preserve"> </w:t>
      </w:r>
    </w:p>
    <w:p w14:paraId="059D0986" w14:textId="01500473" w:rsidR="00247C8C" w:rsidRDefault="00247C8C" w:rsidP="00247C8C">
      <w:pPr>
        <w:spacing w:after="0" w:line="240" w:lineRule="auto"/>
        <w:rPr>
          <w:rFonts w:ascii="Arial" w:hAnsi="Arial" w:cs="Arial"/>
          <w:bCs/>
          <w:color w:val="000000"/>
          <w:lang w:val="en-GB"/>
        </w:rPr>
      </w:pPr>
      <w:r w:rsidRPr="000966CD">
        <w:rPr>
          <w:rFonts w:ascii="Arial" w:hAnsi="Arial" w:cs="Arial"/>
          <w:bCs/>
          <w:color w:val="000000"/>
          <w:lang w:val="en-GB"/>
        </w:rPr>
        <w:t>The</w:t>
      </w:r>
      <w:r w:rsidR="002F54BF">
        <w:rPr>
          <w:rFonts w:ascii="Arial" w:hAnsi="Arial" w:cs="Arial"/>
          <w:bCs/>
          <w:color w:val="000000"/>
          <w:lang w:val="en-GB"/>
        </w:rPr>
        <w:t xml:space="preserve"> Completion Report</w:t>
      </w:r>
      <w:r w:rsidRPr="000966CD">
        <w:rPr>
          <w:rFonts w:ascii="Arial" w:hAnsi="Arial" w:cs="Arial"/>
          <w:bCs/>
          <w:color w:val="000000"/>
          <w:lang w:val="en-GB"/>
        </w:rPr>
        <w:t xml:space="preserve"> has been </w:t>
      </w:r>
      <w:r w:rsidR="00CA07E1">
        <w:rPr>
          <w:rFonts w:ascii="Arial" w:hAnsi="Arial" w:cs="Arial"/>
          <w:bCs/>
          <w:color w:val="000000"/>
          <w:lang w:val="en-GB"/>
        </w:rPr>
        <w:t>restructured to enhance its logical flow</w:t>
      </w:r>
      <w:r w:rsidR="002F54BF">
        <w:rPr>
          <w:rFonts w:ascii="Arial" w:hAnsi="Arial" w:cs="Arial"/>
          <w:bCs/>
          <w:color w:val="000000"/>
          <w:lang w:val="en-GB"/>
        </w:rPr>
        <w:t xml:space="preserve">. It </w:t>
      </w:r>
      <w:r w:rsidR="00546454">
        <w:rPr>
          <w:rFonts w:ascii="Arial" w:hAnsi="Arial" w:cs="Arial"/>
          <w:bCs/>
          <w:color w:val="000000"/>
          <w:lang w:val="en-GB"/>
        </w:rPr>
        <w:t>now has</w:t>
      </w:r>
      <w:r w:rsidR="00CA07E1">
        <w:rPr>
          <w:rFonts w:ascii="Arial" w:hAnsi="Arial" w:cs="Arial"/>
          <w:bCs/>
          <w:color w:val="000000"/>
          <w:lang w:val="en-GB"/>
        </w:rPr>
        <w:t xml:space="preserve"> dedicated questions on ‘Capacity building’ and ‘Medium term changes’. It has also been revised </w:t>
      </w:r>
      <w:r>
        <w:rPr>
          <w:rFonts w:ascii="Arial" w:hAnsi="Arial" w:cs="Arial"/>
          <w:bCs/>
          <w:color w:val="000000"/>
          <w:lang w:val="en-GB"/>
        </w:rPr>
        <w:t>to harmonise with the changes made to the Concept Note</w:t>
      </w:r>
      <w:r w:rsidR="00CA07E1">
        <w:rPr>
          <w:rFonts w:ascii="Arial" w:hAnsi="Arial" w:cs="Arial"/>
          <w:bCs/>
          <w:color w:val="000000"/>
          <w:lang w:val="en-GB"/>
        </w:rPr>
        <w:t xml:space="preserve"> and Project Propos</w:t>
      </w:r>
      <w:r w:rsidR="002F54BF">
        <w:rPr>
          <w:rFonts w:ascii="Arial" w:hAnsi="Arial" w:cs="Arial"/>
          <w:bCs/>
          <w:color w:val="000000"/>
          <w:lang w:val="en-GB"/>
        </w:rPr>
        <w:t>al templates, especially as those changes relate to the updated</w:t>
      </w:r>
      <w:r w:rsidR="00CA07E1">
        <w:rPr>
          <w:rFonts w:ascii="Arial" w:hAnsi="Arial" w:cs="Arial"/>
          <w:bCs/>
          <w:color w:val="000000"/>
          <w:lang w:val="en-GB"/>
        </w:rPr>
        <w:t xml:space="preserve"> definition and relationship between outputs, out</w:t>
      </w:r>
      <w:r w:rsidR="002F54BF">
        <w:rPr>
          <w:rFonts w:ascii="Arial" w:hAnsi="Arial" w:cs="Arial"/>
          <w:bCs/>
          <w:color w:val="000000"/>
          <w:lang w:val="en-GB"/>
        </w:rPr>
        <w:t>comes and the project objective;</w:t>
      </w:r>
      <w:r w:rsidR="00CA07E1">
        <w:rPr>
          <w:rFonts w:ascii="Arial" w:hAnsi="Arial" w:cs="Arial"/>
          <w:bCs/>
          <w:color w:val="000000"/>
          <w:lang w:val="en-GB"/>
        </w:rPr>
        <w:t xml:space="preserve"> and associated measures and indicators.</w:t>
      </w:r>
    </w:p>
    <w:p w14:paraId="5F566410" w14:textId="68491CD6" w:rsidR="005A06AC" w:rsidRPr="00783CE6" w:rsidRDefault="001F7B52" w:rsidP="00AE4E4D">
      <w:pPr>
        <w:spacing w:after="0" w:line="240" w:lineRule="auto"/>
        <w:rPr>
          <w:rFonts w:ascii="Arial" w:hAnsi="Arial" w:cs="Arial"/>
          <w:bCs/>
          <w:color w:val="000000"/>
          <w:lang w:val="en-GB"/>
        </w:rPr>
      </w:pPr>
      <w:r w:rsidRPr="000966CD">
        <w:rPr>
          <w:rFonts w:ascii="Arial" w:hAnsi="Arial" w:cs="Arial"/>
          <w:bCs/>
          <w:color w:val="000000"/>
          <w:lang w:val="en-GB"/>
        </w:rPr>
        <w:t xml:space="preserve">  </w:t>
      </w:r>
    </w:p>
    <w:p w14:paraId="10499827" w14:textId="77777777" w:rsidR="005A06AC" w:rsidRDefault="005A06AC" w:rsidP="00AE4E4D">
      <w:pPr>
        <w:spacing w:after="0" w:line="240" w:lineRule="auto"/>
        <w:rPr>
          <w:rFonts w:ascii="Arial" w:hAnsi="Arial" w:cs="Arial"/>
          <w:b/>
          <w:bCs/>
          <w:color w:val="000000"/>
          <w:lang w:val="en-GB"/>
        </w:rPr>
      </w:pPr>
    </w:p>
    <w:p w14:paraId="725EB794" w14:textId="77777777" w:rsidR="001F7B52" w:rsidRDefault="001F7B52" w:rsidP="00AE4E4D">
      <w:pPr>
        <w:spacing w:after="0" w:line="240" w:lineRule="auto"/>
        <w:rPr>
          <w:rFonts w:ascii="Arial" w:hAnsi="Arial" w:cs="Arial"/>
          <w:b/>
          <w:bCs/>
          <w:color w:val="000000"/>
          <w:sz w:val="18"/>
          <w:szCs w:val="18"/>
          <w:lang w:val="en-GB"/>
        </w:rPr>
      </w:pPr>
    </w:p>
    <w:p w14:paraId="36B59770" w14:textId="77777777" w:rsidR="001F7B52" w:rsidRDefault="001F7B52" w:rsidP="00AE4E4D">
      <w:pPr>
        <w:spacing w:after="0" w:line="240" w:lineRule="auto"/>
        <w:rPr>
          <w:rFonts w:ascii="Arial" w:hAnsi="Arial" w:cs="Arial"/>
          <w:b/>
          <w:bCs/>
          <w:color w:val="000000"/>
          <w:sz w:val="18"/>
          <w:szCs w:val="18"/>
          <w:lang w:val="en-GB"/>
        </w:rPr>
      </w:pPr>
    </w:p>
    <w:p w14:paraId="6F7F621A" w14:textId="77777777" w:rsidR="001F7B52" w:rsidRDefault="001F7B52" w:rsidP="00AE4E4D">
      <w:pPr>
        <w:spacing w:after="0" w:line="240" w:lineRule="auto"/>
        <w:rPr>
          <w:rFonts w:ascii="Arial" w:hAnsi="Arial" w:cs="Arial"/>
          <w:b/>
          <w:bCs/>
          <w:color w:val="000000"/>
          <w:sz w:val="18"/>
          <w:szCs w:val="18"/>
          <w:lang w:val="en-GB"/>
        </w:rPr>
      </w:pPr>
    </w:p>
    <w:p w14:paraId="04E3650D" w14:textId="77777777" w:rsidR="001F7B52" w:rsidRDefault="001F7B52" w:rsidP="00AE4E4D">
      <w:pPr>
        <w:spacing w:after="0" w:line="240" w:lineRule="auto"/>
        <w:rPr>
          <w:rFonts w:ascii="Arial" w:hAnsi="Arial" w:cs="Arial"/>
          <w:b/>
          <w:bCs/>
          <w:color w:val="000000"/>
          <w:sz w:val="18"/>
          <w:szCs w:val="18"/>
          <w:lang w:val="en-GB"/>
        </w:rPr>
      </w:pPr>
    </w:p>
    <w:p w14:paraId="22A862E4" w14:textId="77777777" w:rsidR="001F7B52" w:rsidRDefault="001F7B52" w:rsidP="00AE4E4D">
      <w:pPr>
        <w:spacing w:after="0" w:line="240" w:lineRule="auto"/>
        <w:rPr>
          <w:rFonts w:ascii="Arial" w:hAnsi="Arial" w:cs="Arial"/>
          <w:b/>
          <w:bCs/>
          <w:color w:val="000000"/>
          <w:sz w:val="18"/>
          <w:szCs w:val="18"/>
          <w:lang w:val="en-GB"/>
        </w:rPr>
      </w:pPr>
    </w:p>
    <w:p w14:paraId="30E67D07" w14:textId="77777777" w:rsidR="001F7B52" w:rsidRDefault="001F7B52" w:rsidP="00AE4E4D">
      <w:pPr>
        <w:spacing w:after="0" w:line="240" w:lineRule="auto"/>
        <w:rPr>
          <w:rFonts w:ascii="Arial" w:hAnsi="Arial" w:cs="Arial"/>
          <w:b/>
          <w:bCs/>
          <w:color w:val="000000"/>
          <w:sz w:val="18"/>
          <w:szCs w:val="18"/>
          <w:lang w:val="en-GB"/>
        </w:rPr>
      </w:pPr>
    </w:p>
    <w:p w14:paraId="155731DD" w14:textId="77777777" w:rsidR="006C43D9" w:rsidRDefault="006C43D9" w:rsidP="00D36517">
      <w:pPr>
        <w:spacing w:after="0"/>
        <w:rPr>
          <w:rFonts w:cs="Arial"/>
          <w:bCs/>
          <w:lang w:val="en-GB"/>
        </w:rPr>
      </w:pPr>
    </w:p>
    <w:p w14:paraId="4D20A73A" w14:textId="77777777" w:rsidR="006C43D9" w:rsidRDefault="006C43D9" w:rsidP="00D36517">
      <w:pPr>
        <w:spacing w:after="0"/>
        <w:rPr>
          <w:rFonts w:cs="Arial"/>
          <w:bCs/>
          <w:lang w:val="en-GB"/>
        </w:rPr>
      </w:pPr>
    </w:p>
    <w:p w14:paraId="78BC41E5" w14:textId="77777777" w:rsidR="006C43D9" w:rsidRDefault="006C43D9" w:rsidP="00D36517">
      <w:pPr>
        <w:spacing w:after="0"/>
        <w:rPr>
          <w:rFonts w:cs="Arial"/>
          <w:bCs/>
          <w:lang w:val="en-GB"/>
        </w:rPr>
      </w:pPr>
    </w:p>
    <w:p w14:paraId="6938E89F" w14:textId="77777777" w:rsidR="006C43D9" w:rsidRDefault="006C43D9" w:rsidP="00D36517">
      <w:pPr>
        <w:spacing w:after="0"/>
        <w:rPr>
          <w:rFonts w:cs="Arial"/>
          <w:bCs/>
          <w:lang w:val="en-GB"/>
        </w:rPr>
      </w:pPr>
    </w:p>
    <w:p w14:paraId="47411479" w14:textId="77777777" w:rsidR="006C43D9" w:rsidRPr="006C43D9" w:rsidRDefault="006C43D9" w:rsidP="00D36517">
      <w:pPr>
        <w:spacing w:after="0"/>
        <w:rPr>
          <w:rFonts w:cs="Arial"/>
          <w:bCs/>
          <w:lang w:val="en-GB"/>
        </w:rPr>
      </w:pPr>
    </w:p>
    <w:p w14:paraId="26BB3156" w14:textId="77777777" w:rsidR="00AB4C00" w:rsidRPr="00AE4E4D" w:rsidRDefault="00AB4C00" w:rsidP="00AE4E4D">
      <w:pPr>
        <w:spacing w:after="0" w:line="240" w:lineRule="auto"/>
        <w:rPr>
          <w:rFonts w:ascii="Arial" w:hAnsi="Arial" w:cs="Arial"/>
          <w:b/>
          <w:bCs/>
          <w:color w:val="000000"/>
          <w:lang w:val="en-GB"/>
        </w:rPr>
      </w:pPr>
      <w:r w:rsidRPr="00AE4E4D">
        <w:rPr>
          <w:rFonts w:ascii="Arial" w:hAnsi="Arial" w:cs="Arial"/>
          <w:b/>
          <w:bCs/>
          <w:color w:val="000000"/>
          <w:lang w:val="en-GB"/>
        </w:rPr>
        <w:br w:type="page"/>
      </w:r>
    </w:p>
    <w:p w14:paraId="76607FBD" w14:textId="77777777" w:rsidR="0024174C" w:rsidRPr="009F4734" w:rsidRDefault="006C375E" w:rsidP="00D36517">
      <w:pPr>
        <w:autoSpaceDE w:val="0"/>
        <w:autoSpaceDN w:val="0"/>
        <w:adjustRightInd w:val="0"/>
        <w:spacing w:before="600" w:after="0" w:line="240" w:lineRule="auto"/>
        <w:rPr>
          <w:rFonts w:ascii="Arial" w:hAnsi="Arial" w:cs="Arial"/>
          <w:b/>
          <w:bCs/>
          <w:color w:val="000000"/>
          <w:sz w:val="56"/>
          <w:szCs w:val="56"/>
          <w:lang w:val="en-GB"/>
        </w:rPr>
      </w:pPr>
      <w:r w:rsidRPr="009F4734">
        <w:rPr>
          <w:rFonts w:ascii="Arial" w:hAnsi="Arial" w:cs="Arial"/>
          <w:b/>
          <w:bCs/>
          <w:color w:val="000000"/>
          <w:sz w:val="56"/>
          <w:szCs w:val="56"/>
          <w:lang w:val="en-GB"/>
        </w:rPr>
        <w:lastRenderedPageBreak/>
        <w:t>Contents</w:t>
      </w:r>
    </w:p>
    <w:p w14:paraId="6F116B25" w14:textId="77777777" w:rsidR="006C375E" w:rsidRPr="00AA7499" w:rsidRDefault="006C375E" w:rsidP="006C375E">
      <w:pPr>
        <w:autoSpaceDE w:val="0"/>
        <w:autoSpaceDN w:val="0"/>
        <w:adjustRightInd w:val="0"/>
        <w:spacing w:after="0" w:line="240" w:lineRule="auto"/>
        <w:rPr>
          <w:rFonts w:ascii="Arial" w:hAnsi="Arial" w:cs="Arial"/>
          <w:color w:val="000000"/>
          <w:sz w:val="28"/>
          <w:szCs w:val="28"/>
          <w:lang w:val="en-GB"/>
        </w:rPr>
      </w:pPr>
      <w:r w:rsidRPr="009F4734">
        <w:rPr>
          <w:rFonts w:ascii="Arial" w:hAnsi="Arial" w:cs="Arial"/>
          <w:b/>
          <w:bCs/>
          <w:color w:val="000000"/>
          <w:sz w:val="56"/>
          <w:szCs w:val="56"/>
          <w:lang w:val="en-GB"/>
        </w:rPr>
        <w:t xml:space="preserve"> </w:t>
      </w:r>
    </w:p>
    <w:p w14:paraId="1DC81C69" w14:textId="77777777" w:rsidR="00316088" w:rsidRDefault="004907C1">
      <w:pPr>
        <w:pStyle w:val="TOC1"/>
        <w:rPr>
          <w:rFonts w:asciiTheme="minorHAnsi" w:eastAsiaTheme="minorEastAsia" w:hAnsiTheme="minorHAnsi" w:cstheme="minorBidi"/>
          <w:b w:val="0"/>
          <w:sz w:val="22"/>
          <w:lang w:val="en-AU" w:eastAsia="en-AU"/>
        </w:rPr>
      </w:pPr>
      <w:r w:rsidRPr="00E57D2E">
        <w:rPr>
          <w:rFonts w:cs="Arial"/>
          <w:b w:val="0"/>
          <w:bCs/>
          <w:color w:val="000000"/>
          <w:szCs w:val="20"/>
          <w:lang w:val="en-GB"/>
        </w:rPr>
        <w:fldChar w:fldCharType="begin"/>
      </w:r>
      <w:r w:rsidR="007E6857" w:rsidRPr="00954E41">
        <w:rPr>
          <w:rFonts w:cs="Arial"/>
          <w:b w:val="0"/>
          <w:bCs/>
          <w:color w:val="000000"/>
          <w:szCs w:val="20"/>
          <w:lang w:val="en-GB"/>
        </w:rPr>
        <w:instrText xml:space="preserve"> TOC \o "1-2" \h \z \u </w:instrText>
      </w:r>
      <w:r w:rsidRPr="00E57D2E">
        <w:rPr>
          <w:rFonts w:cs="Arial"/>
          <w:b w:val="0"/>
          <w:bCs/>
          <w:color w:val="000000"/>
          <w:szCs w:val="20"/>
          <w:lang w:val="en-GB"/>
        </w:rPr>
        <w:fldChar w:fldCharType="separate"/>
      </w:r>
      <w:hyperlink w:anchor="_Toc518644976" w:history="1">
        <w:r w:rsidR="00316088" w:rsidRPr="007353D7">
          <w:rPr>
            <w:rStyle w:val="Hyperlink"/>
            <w:rFonts w:cs="Arial"/>
          </w:rPr>
          <w:t>1.</w:t>
        </w:r>
        <w:r w:rsidR="00316088">
          <w:rPr>
            <w:rFonts w:asciiTheme="minorHAnsi" w:eastAsiaTheme="minorEastAsia" w:hAnsiTheme="minorHAnsi" w:cstheme="minorBidi"/>
            <w:b w:val="0"/>
            <w:sz w:val="22"/>
            <w:lang w:val="en-AU" w:eastAsia="en-AU"/>
          </w:rPr>
          <w:tab/>
        </w:r>
        <w:r w:rsidR="00316088" w:rsidRPr="007353D7">
          <w:rPr>
            <w:rStyle w:val="Hyperlink"/>
            <w:rFonts w:cs="Arial"/>
          </w:rPr>
          <w:t>Introduction</w:t>
        </w:r>
        <w:r w:rsidR="00316088">
          <w:rPr>
            <w:webHidden/>
          </w:rPr>
          <w:tab/>
        </w:r>
        <w:r w:rsidR="00316088">
          <w:rPr>
            <w:webHidden/>
          </w:rPr>
          <w:fldChar w:fldCharType="begin"/>
        </w:r>
        <w:r w:rsidR="00316088">
          <w:rPr>
            <w:webHidden/>
          </w:rPr>
          <w:instrText xml:space="preserve"> PAGEREF _Toc518644976 \h </w:instrText>
        </w:r>
        <w:r w:rsidR="00316088">
          <w:rPr>
            <w:webHidden/>
          </w:rPr>
        </w:r>
        <w:r w:rsidR="00316088">
          <w:rPr>
            <w:webHidden/>
          </w:rPr>
          <w:fldChar w:fldCharType="separate"/>
        </w:r>
        <w:r w:rsidR="00316088">
          <w:rPr>
            <w:webHidden/>
          </w:rPr>
          <w:t>8</w:t>
        </w:r>
        <w:r w:rsidR="00316088">
          <w:rPr>
            <w:webHidden/>
          </w:rPr>
          <w:fldChar w:fldCharType="end"/>
        </w:r>
      </w:hyperlink>
    </w:p>
    <w:p w14:paraId="20F69A0D" w14:textId="77777777" w:rsidR="00316088" w:rsidRDefault="00B47C91">
      <w:pPr>
        <w:pStyle w:val="TOC2"/>
        <w:rPr>
          <w:rFonts w:asciiTheme="minorHAnsi" w:eastAsiaTheme="minorEastAsia" w:hAnsiTheme="minorHAnsi" w:cstheme="minorBidi"/>
          <w:sz w:val="22"/>
          <w:lang w:val="en-AU" w:eastAsia="en-AU"/>
        </w:rPr>
      </w:pPr>
      <w:hyperlink w:anchor="_Toc518644977" w:history="1">
        <w:r w:rsidR="00316088" w:rsidRPr="007353D7">
          <w:rPr>
            <w:rStyle w:val="Hyperlink"/>
          </w:rPr>
          <w:t>Capacity Building in APEC</w:t>
        </w:r>
        <w:r w:rsidR="00316088">
          <w:rPr>
            <w:webHidden/>
          </w:rPr>
          <w:tab/>
        </w:r>
        <w:r w:rsidR="00316088">
          <w:rPr>
            <w:webHidden/>
          </w:rPr>
          <w:fldChar w:fldCharType="begin"/>
        </w:r>
        <w:r w:rsidR="00316088">
          <w:rPr>
            <w:webHidden/>
          </w:rPr>
          <w:instrText xml:space="preserve"> PAGEREF _Toc518644977 \h </w:instrText>
        </w:r>
        <w:r w:rsidR="00316088">
          <w:rPr>
            <w:webHidden/>
          </w:rPr>
        </w:r>
        <w:r w:rsidR="00316088">
          <w:rPr>
            <w:webHidden/>
          </w:rPr>
          <w:fldChar w:fldCharType="separate"/>
        </w:r>
        <w:r w:rsidR="00316088">
          <w:rPr>
            <w:webHidden/>
          </w:rPr>
          <w:t>8</w:t>
        </w:r>
        <w:r w:rsidR="00316088">
          <w:rPr>
            <w:webHidden/>
          </w:rPr>
          <w:fldChar w:fldCharType="end"/>
        </w:r>
      </w:hyperlink>
    </w:p>
    <w:p w14:paraId="2F809727" w14:textId="77777777" w:rsidR="00316088" w:rsidRDefault="00B47C91">
      <w:pPr>
        <w:pStyle w:val="TOC1"/>
        <w:rPr>
          <w:rFonts w:asciiTheme="minorHAnsi" w:eastAsiaTheme="minorEastAsia" w:hAnsiTheme="minorHAnsi" w:cstheme="minorBidi"/>
          <w:b w:val="0"/>
          <w:sz w:val="22"/>
          <w:lang w:val="en-AU" w:eastAsia="en-AU"/>
        </w:rPr>
      </w:pPr>
      <w:hyperlink w:anchor="_Toc518644978" w:history="1">
        <w:r w:rsidR="00316088" w:rsidRPr="007353D7">
          <w:rPr>
            <w:rStyle w:val="Hyperlink"/>
            <w:rFonts w:cs="Arial"/>
          </w:rPr>
          <w:t>2.</w:t>
        </w:r>
        <w:r w:rsidR="00316088">
          <w:rPr>
            <w:rFonts w:asciiTheme="minorHAnsi" w:eastAsiaTheme="minorEastAsia" w:hAnsiTheme="minorHAnsi" w:cstheme="minorBidi"/>
            <w:b w:val="0"/>
            <w:sz w:val="22"/>
            <w:lang w:val="en-AU" w:eastAsia="en-AU"/>
          </w:rPr>
          <w:tab/>
        </w:r>
        <w:r w:rsidR="00316088" w:rsidRPr="007353D7">
          <w:rPr>
            <w:rStyle w:val="Hyperlink"/>
            <w:rFonts w:cs="Arial"/>
          </w:rPr>
          <w:t>Roles and Responsibilities</w:t>
        </w:r>
        <w:r w:rsidR="00316088">
          <w:rPr>
            <w:webHidden/>
          </w:rPr>
          <w:tab/>
        </w:r>
        <w:r w:rsidR="00316088">
          <w:rPr>
            <w:webHidden/>
          </w:rPr>
          <w:fldChar w:fldCharType="begin"/>
        </w:r>
        <w:r w:rsidR="00316088">
          <w:rPr>
            <w:webHidden/>
          </w:rPr>
          <w:instrText xml:space="preserve"> PAGEREF _Toc518644978 \h </w:instrText>
        </w:r>
        <w:r w:rsidR="00316088">
          <w:rPr>
            <w:webHidden/>
          </w:rPr>
        </w:r>
        <w:r w:rsidR="00316088">
          <w:rPr>
            <w:webHidden/>
          </w:rPr>
          <w:fldChar w:fldCharType="separate"/>
        </w:r>
        <w:r w:rsidR="00316088">
          <w:rPr>
            <w:webHidden/>
          </w:rPr>
          <w:t>10</w:t>
        </w:r>
        <w:r w:rsidR="00316088">
          <w:rPr>
            <w:webHidden/>
          </w:rPr>
          <w:fldChar w:fldCharType="end"/>
        </w:r>
      </w:hyperlink>
    </w:p>
    <w:p w14:paraId="73337002" w14:textId="77777777" w:rsidR="00316088" w:rsidRDefault="00B47C91">
      <w:pPr>
        <w:pStyle w:val="TOC2"/>
        <w:rPr>
          <w:rFonts w:asciiTheme="minorHAnsi" w:eastAsiaTheme="minorEastAsia" w:hAnsiTheme="minorHAnsi" w:cstheme="minorBidi"/>
          <w:sz w:val="22"/>
          <w:lang w:val="en-AU" w:eastAsia="en-AU"/>
        </w:rPr>
      </w:pPr>
      <w:hyperlink w:anchor="_Toc518644979" w:history="1">
        <w:r w:rsidR="00316088" w:rsidRPr="007353D7">
          <w:rPr>
            <w:rStyle w:val="Hyperlink"/>
          </w:rPr>
          <w:t>Senior Officials</w:t>
        </w:r>
        <w:r w:rsidR="00316088">
          <w:rPr>
            <w:webHidden/>
          </w:rPr>
          <w:tab/>
        </w:r>
        <w:r w:rsidR="00316088">
          <w:rPr>
            <w:webHidden/>
          </w:rPr>
          <w:fldChar w:fldCharType="begin"/>
        </w:r>
        <w:r w:rsidR="00316088">
          <w:rPr>
            <w:webHidden/>
          </w:rPr>
          <w:instrText xml:space="preserve"> PAGEREF _Toc518644979 \h </w:instrText>
        </w:r>
        <w:r w:rsidR="00316088">
          <w:rPr>
            <w:webHidden/>
          </w:rPr>
        </w:r>
        <w:r w:rsidR="00316088">
          <w:rPr>
            <w:webHidden/>
          </w:rPr>
          <w:fldChar w:fldCharType="separate"/>
        </w:r>
        <w:r w:rsidR="00316088">
          <w:rPr>
            <w:webHidden/>
          </w:rPr>
          <w:t>10</w:t>
        </w:r>
        <w:r w:rsidR="00316088">
          <w:rPr>
            <w:webHidden/>
          </w:rPr>
          <w:fldChar w:fldCharType="end"/>
        </w:r>
      </w:hyperlink>
    </w:p>
    <w:p w14:paraId="175CE973" w14:textId="77777777" w:rsidR="00316088" w:rsidRDefault="00B47C91">
      <w:pPr>
        <w:pStyle w:val="TOC2"/>
        <w:rPr>
          <w:rFonts w:asciiTheme="minorHAnsi" w:eastAsiaTheme="minorEastAsia" w:hAnsiTheme="minorHAnsi" w:cstheme="minorBidi"/>
          <w:sz w:val="22"/>
          <w:lang w:val="en-AU" w:eastAsia="en-AU"/>
        </w:rPr>
      </w:pPr>
      <w:hyperlink w:anchor="_Toc518644980" w:history="1">
        <w:r w:rsidR="00316088" w:rsidRPr="007353D7">
          <w:rPr>
            <w:rStyle w:val="Hyperlink"/>
          </w:rPr>
          <w:t>Budget and Management Committee (BMC)</w:t>
        </w:r>
        <w:r w:rsidR="00316088">
          <w:rPr>
            <w:webHidden/>
          </w:rPr>
          <w:tab/>
        </w:r>
        <w:r w:rsidR="00316088">
          <w:rPr>
            <w:webHidden/>
          </w:rPr>
          <w:fldChar w:fldCharType="begin"/>
        </w:r>
        <w:r w:rsidR="00316088">
          <w:rPr>
            <w:webHidden/>
          </w:rPr>
          <w:instrText xml:space="preserve"> PAGEREF _Toc518644980 \h </w:instrText>
        </w:r>
        <w:r w:rsidR="00316088">
          <w:rPr>
            <w:webHidden/>
          </w:rPr>
        </w:r>
        <w:r w:rsidR="00316088">
          <w:rPr>
            <w:webHidden/>
          </w:rPr>
          <w:fldChar w:fldCharType="separate"/>
        </w:r>
        <w:r w:rsidR="00316088">
          <w:rPr>
            <w:webHidden/>
          </w:rPr>
          <w:t>10</w:t>
        </w:r>
        <w:r w:rsidR="00316088">
          <w:rPr>
            <w:webHidden/>
          </w:rPr>
          <w:fldChar w:fldCharType="end"/>
        </w:r>
      </w:hyperlink>
    </w:p>
    <w:p w14:paraId="6274A9D5" w14:textId="77777777" w:rsidR="00316088" w:rsidRDefault="00B47C91">
      <w:pPr>
        <w:pStyle w:val="TOC2"/>
        <w:rPr>
          <w:rFonts w:asciiTheme="minorHAnsi" w:eastAsiaTheme="minorEastAsia" w:hAnsiTheme="minorHAnsi" w:cstheme="minorBidi"/>
          <w:sz w:val="22"/>
          <w:lang w:val="en-AU" w:eastAsia="en-AU"/>
        </w:rPr>
      </w:pPr>
      <w:hyperlink w:anchor="_Toc518644981" w:history="1">
        <w:r w:rsidR="00316088" w:rsidRPr="007353D7">
          <w:rPr>
            <w:rStyle w:val="Hyperlink"/>
          </w:rPr>
          <w:t>Responsible APEC Fora</w:t>
        </w:r>
        <w:r w:rsidR="00316088">
          <w:rPr>
            <w:webHidden/>
          </w:rPr>
          <w:tab/>
        </w:r>
        <w:r w:rsidR="00316088">
          <w:rPr>
            <w:webHidden/>
          </w:rPr>
          <w:fldChar w:fldCharType="begin"/>
        </w:r>
        <w:r w:rsidR="00316088">
          <w:rPr>
            <w:webHidden/>
          </w:rPr>
          <w:instrText xml:space="preserve"> PAGEREF _Toc518644981 \h </w:instrText>
        </w:r>
        <w:r w:rsidR="00316088">
          <w:rPr>
            <w:webHidden/>
          </w:rPr>
        </w:r>
        <w:r w:rsidR="00316088">
          <w:rPr>
            <w:webHidden/>
          </w:rPr>
          <w:fldChar w:fldCharType="separate"/>
        </w:r>
        <w:r w:rsidR="00316088">
          <w:rPr>
            <w:webHidden/>
          </w:rPr>
          <w:t>10</w:t>
        </w:r>
        <w:r w:rsidR="00316088">
          <w:rPr>
            <w:webHidden/>
          </w:rPr>
          <w:fldChar w:fldCharType="end"/>
        </w:r>
      </w:hyperlink>
    </w:p>
    <w:p w14:paraId="30A42E0A" w14:textId="77777777" w:rsidR="00316088" w:rsidRDefault="00B47C91">
      <w:pPr>
        <w:pStyle w:val="TOC2"/>
        <w:rPr>
          <w:rFonts w:asciiTheme="minorHAnsi" w:eastAsiaTheme="minorEastAsia" w:hAnsiTheme="minorHAnsi" w:cstheme="minorBidi"/>
          <w:sz w:val="22"/>
          <w:lang w:val="en-AU" w:eastAsia="en-AU"/>
        </w:rPr>
      </w:pPr>
      <w:hyperlink w:anchor="_Toc518644982" w:history="1">
        <w:r w:rsidR="00316088" w:rsidRPr="007353D7">
          <w:rPr>
            <w:rStyle w:val="Hyperlink"/>
          </w:rPr>
          <w:t>Proposing Forum</w:t>
        </w:r>
        <w:r w:rsidR="00316088">
          <w:rPr>
            <w:webHidden/>
          </w:rPr>
          <w:tab/>
        </w:r>
        <w:r w:rsidR="00316088">
          <w:rPr>
            <w:webHidden/>
          </w:rPr>
          <w:fldChar w:fldCharType="begin"/>
        </w:r>
        <w:r w:rsidR="00316088">
          <w:rPr>
            <w:webHidden/>
          </w:rPr>
          <w:instrText xml:space="preserve"> PAGEREF _Toc518644982 \h </w:instrText>
        </w:r>
        <w:r w:rsidR="00316088">
          <w:rPr>
            <w:webHidden/>
          </w:rPr>
        </w:r>
        <w:r w:rsidR="00316088">
          <w:rPr>
            <w:webHidden/>
          </w:rPr>
          <w:fldChar w:fldCharType="separate"/>
        </w:r>
        <w:r w:rsidR="00316088">
          <w:rPr>
            <w:webHidden/>
          </w:rPr>
          <w:t>11</w:t>
        </w:r>
        <w:r w:rsidR="00316088">
          <w:rPr>
            <w:webHidden/>
          </w:rPr>
          <w:fldChar w:fldCharType="end"/>
        </w:r>
      </w:hyperlink>
    </w:p>
    <w:p w14:paraId="2587116C" w14:textId="77777777" w:rsidR="00316088" w:rsidRDefault="00B47C91">
      <w:pPr>
        <w:pStyle w:val="TOC2"/>
        <w:rPr>
          <w:rFonts w:asciiTheme="minorHAnsi" w:eastAsiaTheme="minorEastAsia" w:hAnsiTheme="minorHAnsi" w:cstheme="minorBidi"/>
          <w:sz w:val="22"/>
          <w:lang w:val="en-AU" w:eastAsia="en-AU"/>
        </w:rPr>
      </w:pPr>
      <w:hyperlink w:anchor="_Toc518644983" w:history="1">
        <w:r w:rsidR="00316088" w:rsidRPr="007353D7">
          <w:rPr>
            <w:rStyle w:val="Hyperlink"/>
          </w:rPr>
          <w:t>Project Overseer (PO)</w:t>
        </w:r>
        <w:r w:rsidR="00316088">
          <w:rPr>
            <w:webHidden/>
          </w:rPr>
          <w:tab/>
        </w:r>
        <w:r w:rsidR="00316088">
          <w:rPr>
            <w:webHidden/>
          </w:rPr>
          <w:fldChar w:fldCharType="begin"/>
        </w:r>
        <w:r w:rsidR="00316088">
          <w:rPr>
            <w:webHidden/>
          </w:rPr>
          <w:instrText xml:space="preserve"> PAGEREF _Toc518644983 \h </w:instrText>
        </w:r>
        <w:r w:rsidR="00316088">
          <w:rPr>
            <w:webHidden/>
          </w:rPr>
        </w:r>
        <w:r w:rsidR="00316088">
          <w:rPr>
            <w:webHidden/>
          </w:rPr>
          <w:fldChar w:fldCharType="separate"/>
        </w:r>
        <w:r w:rsidR="00316088">
          <w:rPr>
            <w:webHidden/>
          </w:rPr>
          <w:t>11</w:t>
        </w:r>
        <w:r w:rsidR="00316088">
          <w:rPr>
            <w:webHidden/>
          </w:rPr>
          <w:fldChar w:fldCharType="end"/>
        </w:r>
      </w:hyperlink>
    </w:p>
    <w:p w14:paraId="49B42344" w14:textId="77777777" w:rsidR="00316088" w:rsidRDefault="00B47C91">
      <w:pPr>
        <w:pStyle w:val="TOC2"/>
        <w:rPr>
          <w:rFonts w:asciiTheme="minorHAnsi" w:eastAsiaTheme="minorEastAsia" w:hAnsiTheme="minorHAnsi" w:cstheme="minorBidi"/>
          <w:sz w:val="22"/>
          <w:lang w:val="en-AU" w:eastAsia="en-AU"/>
        </w:rPr>
      </w:pPr>
      <w:hyperlink w:anchor="_Toc518644984" w:history="1">
        <w:r w:rsidR="00316088" w:rsidRPr="007353D7">
          <w:rPr>
            <w:rStyle w:val="Hyperlink"/>
          </w:rPr>
          <w:t>APEC Secretariat</w:t>
        </w:r>
        <w:r w:rsidR="00316088">
          <w:rPr>
            <w:webHidden/>
          </w:rPr>
          <w:tab/>
        </w:r>
        <w:r w:rsidR="00316088">
          <w:rPr>
            <w:webHidden/>
          </w:rPr>
          <w:fldChar w:fldCharType="begin"/>
        </w:r>
        <w:r w:rsidR="00316088">
          <w:rPr>
            <w:webHidden/>
          </w:rPr>
          <w:instrText xml:space="preserve"> PAGEREF _Toc518644984 \h </w:instrText>
        </w:r>
        <w:r w:rsidR="00316088">
          <w:rPr>
            <w:webHidden/>
          </w:rPr>
        </w:r>
        <w:r w:rsidR="00316088">
          <w:rPr>
            <w:webHidden/>
          </w:rPr>
          <w:fldChar w:fldCharType="separate"/>
        </w:r>
        <w:r w:rsidR="00316088">
          <w:rPr>
            <w:webHidden/>
          </w:rPr>
          <w:t>12</w:t>
        </w:r>
        <w:r w:rsidR="00316088">
          <w:rPr>
            <w:webHidden/>
          </w:rPr>
          <w:fldChar w:fldCharType="end"/>
        </w:r>
      </w:hyperlink>
    </w:p>
    <w:p w14:paraId="1EB9C90A" w14:textId="77777777" w:rsidR="00316088" w:rsidRDefault="00B47C91">
      <w:pPr>
        <w:pStyle w:val="TOC2"/>
        <w:rPr>
          <w:rFonts w:asciiTheme="minorHAnsi" w:eastAsiaTheme="minorEastAsia" w:hAnsiTheme="minorHAnsi" w:cstheme="minorBidi"/>
          <w:sz w:val="22"/>
          <w:lang w:val="en-AU" w:eastAsia="en-AU"/>
        </w:rPr>
      </w:pPr>
      <w:hyperlink w:anchor="_Toc518644985" w:history="1">
        <w:r w:rsidR="00316088" w:rsidRPr="007353D7">
          <w:rPr>
            <w:rStyle w:val="Hyperlink"/>
          </w:rPr>
          <w:t>Program Director (PD)</w:t>
        </w:r>
        <w:r w:rsidR="00316088">
          <w:rPr>
            <w:webHidden/>
          </w:rPr>
          <w:tab/>
        </w:r>
        <w:r w:rsidR="00316088">
          <w:rPr>
            <w:webHidden/>
          </w:rPr>
          <w:fldChar w:fldCharType="begin"/>
        </w:r>
        <w:r w:rsidR="00316088">
          <w:rPr>
            <w:webHidden/>
          </w:rPr>
          <w:instrText xml:space="preserve"> PAGEREF _Toc518644985 \h </w:instrText>
        </w:r>
        <w:r w:rsidR="00316088">
          <w:rPr>
            <w:webHidden/>
          </w:rPr>
        </w:r>
        <w:r w:rsidR="00316088">
          <w:rPr>
            <w:webHidden/>
          </w:rPr>
          <w:fldChar w:fldCharType="separate"/>
        </w:r>
        <w:r w:rsidR="00316088">
          <w:rPr>
            <w:webHidden/>
          </w:rPr>
          <w:t>13</w:t>
        </w:r>
        <w:r w:rsidR="00316088">
          <w:rPr>
            <w:webHidden/>
          </w:rPr>
          <w:fldChar w:fldCharType="end"/>
        </w:r>
      </w:hyperlink>
    </w:p>
    <w:p w14:paraId="5862363C" w14:textId="77777777" w:rsidR="00316088" w:rsidRDefault="00B47C91">
      <w:pPr>
        <w:pStyle w:val="TOC2"/>
        <w:rPr>
          <w:rFonts w:asciiTheme="minorHAnsi" w:eastAsiaTheme="minorEastAsia" w:hAnsiTheme="minorHAnsi" w:cstheme="minorBidi"/>
          <w:sz w:val="22"/>
          <w:lang w:val="en-AU" w:eastAsia="en-AU"/>
        </w:rPr>
      </w:pPr>
      <w:hyperlink w:anchor="_Toc518644986" w:history="1">
        <w:r w:rsidR="00316088" w:rsidRPr="007353D7">
          <w:rPr>
            <w:rStyle w:val="Hyperlink"/>
          </w:rPr>
          <w:t>Program Executive (PE)</w:t>
        </w:r>
        <w:r w:rsidR="00316088">
          <w:rPr>
            <w:webHidden/>
          </w:rPr>
          <w:tab/>
        </w:r>
        <w:r w:rsidR="00316088">
          <w:rPr>
            <w:webHidden/>
          </w:rPr>
          <w:fldChar w:fldCharType="begin"/>
        </w:r>
        <w:r w:rsidR="00316088">
          <w:rPr>
            <w:webHidden/>
          </w:rPr>
          <w:instrText xml:space="preserve"> PAGEREF _Toc518644986 \h </w:instrText>
        </w:r>
        <w:r w:rsidR="00316088">
          <w:rPr>
            <w:webHidden/>
          </w:rPr>
        </w:r>
        <w:r w:rsidR="00316088">
          <w:rPr>
            <w:webHidden/>
          </w:rPr>
          <w:fldChar w:fldCharType="separate"/>
        </w:r>
        <w:r w:rsidR="00316088">
          <w:rPr>
            <w:webHidden/>
          </w:rPr>
          <w:t>13</w:t>
        </w:r>
        <w:r w:rsidR="00316088">
          <w:rPr>
            <w:webHidden/>
          </w:rPr>
          <w:fldChar w:fldCharType="end"/>
        </w:r>
      </w:hyperlink>
    </w:p>
    <w:p w14:paraId="4AC77F14" w14:textId="77777777" w:rsidR="00316088" w:rsidRDefault="00B47C91">
      <w:pPr>
        <w:pStyle w:val="TOC2"/>
        <w:rPr>
          <w:rFonts w:asciiTheme="minorHAnsi" w:eastAsiaTheme="minorEastAsia" w:hAnsiTheme="minorHAnsi" w:cstheme="minorBidi"/>
          <w:sz w:val="22"/>
          <w:lang w:val="en-AU" w:eastAsia="en-AU"/>
        </w:rPr>
      </w:pPr>
      <w:hyperlink w:anchor="_Toc518644987" w:history="1">
        <w:r w:rsidR="00316088" w:rsidRPr="007353D7">
          <w:rPr>
            <w:rStyle w:val="Hyperlink"/>
          </w:rPr>
          <w:t>Project Management Unit (PMU)</w:t>
        </w:r>
        <w:r w:rsidR="00316088">
          <w:rPr>
            <w:webHidden/>
          </w:rPr>
          <w:tab/>
        </w:r>
        <w:r w:rsidR="00316088">
          <w:rPr>
            <w:webHidden/>
          </w:rPr>
          <w:fldChar w:fldCharType="begin"/>
        </w:r>
        <w:r w:rsidR="00316088">
          <w:rPr>
            <w:webHidden/>
          </w:rPr>
          <w:instrText xml:space="preserve"> PAGEREF _Toc518644987 \h </w:instrText>
        </w:r>
        <w:r w:rsidR="00316088">
          <w:rPr>
            <w:webHidden/>
          </w:rPr>
        </w:r>
        <w:r w:rsidR="00316088">
          <w:rPr>
            <w:webHidden/>
          </w:rPr>
          <w:fldChar w:fldCharType="separate"/>
        </w:r>
        <w:r w:rsidR="00316088">
          <w:rPr>
            <w:webHidden/>
          </w:rPr>
          <w:t>13</w:t>
        </w:r>
        <w:r w:rsidR="00316088">
          <w:rPr>
            <w:webHidden/>
          </w:rPr>
          <w:fldChar w:fldCharType="end"/>
        </w:r>
      </w:hyperlink>
    </w:p>
    <w:p w14:paraId="6262EF97" w14:textId="77777777" w:rsidR="00316088" w:rsidRDefault="00B47C91">
      <w:pPr>
        <w:pStyle w:val="TOC1"/>
        <w:rPr>
          <w:rFonts w:asciiTheme="minorHAnsi" w:eastAsiaTheme="minorEastAsia" w:hAnsiTheme="minorHAnsi" w:cstheme="minorBidi"/>
          <w:b w:val="0"/>
          <w:sz w:val="22"/>
          <w:lang w:val="en-AU" w:eastAsia="en-AU"/>
        </w:rPr>
      </w:pPr>
      <w:hyperlink w:anchor="_Toc518644988" w:history="1">
        <w:r w:rsidR="00316088" w:rsidRPr="007353D7">
          <w:rPr>
            <w:rStyle w:val="Hyperlink"/>
          </w:rPr>
          <w:t>3.</w:t>
        </w:r>
        <w:r w:rsidR="00316088">
          <w:rPr>
            <w:rFonts w:asciiTheme="minorHAnsi" w:eastAsiaTheme="minorEastAsia" w:hAnsiTheme="minorHAnsi" w:cstheme="minorBidi"/>
            <w:b w:val="0"/>
            <w:sz w:val="22"/>
            <w:lang w:val="en-AU" w:eastAsia="en-AU"/>
          </w:rPr>
          <w:tab/>
        </w:r>
        <w:r w:rsidR="00316088" w:rsidRPr="007353D7">
          <w:rPr>
            <w:rStyle w:val="Hyperlink"/>
          </w:rPr>
          <w:t>Funding and Accounts</w:t>
        </w:r>
        <w:r w:rsidR="00316088">
          <w:rPr>
            <w:webHidden/>
          </w:rPr>
          <w:tab/>
        </w:r>
        <w:r w:rsidR="00316088">
          <w:rPr>
            <w:webHidden/>
          </w:rPr>
          <w:fldChar w:fldCharType="begin"/>
        </w:r>
        <w:r w:rsidR="00316088">
          <w:rPr>
            <w:webHidden/>
          </w:rPr>
          <w:instrText xml:space="preserve"> PAGEREF _Toc518644988 \h </w:instrText>
        </w:r>
        <w:r w:rsidR="00316088">
          <w:rPr>
            <w:webHidden/>
          </w:rPr>
        </w:r>
        <w:r w:rsidR="00316088">
          <w:rPr>
            <w:webHidden/>
          </w:rPr>
          <w:fldChar w:fldCharType="separate"/>
        </w:r>
        <w:r w:rsidR="00316088">
          <w:rPr>
            <w:webHidden/>
          </w:rPr>
          <w:t>15</w:t>
        </w:r>
        <w:r w:rsidR="00316088">
          <w:rPr>
            <w:webHidden/>
          </w:rPr>
          <w:fldChar w:fldCharType="end"/>
        </w:r>
      </w:hyperlink>
    </w:p>
    <w:p w14:paraId="088E5F15" w14:textId="77777777" w:rsidR="00316088" w:rsidRDefault="00B47C91">
      <w:pPr>
        <w:pStyle w:val="TOC2"/>
        <w:rPr>
          <w:rFonts w:asciiTheme="minorHAnsi" w:eastAsiaTheme="minorEastAsia" w:hAnsiTheme="minorHAnsi" w:cstheme="minorBidi"/>
          <w:sz w:val="22"/>
          <w:lang w:val="en-AU" w:eastAsia="en-AU"/>
        </w:rPr>
      </w:pPr>
      <w:hyperlink w:anchor="_Toc518644989" w:history="1">
        <w:r w:rsidR="00316088" w:rsidRPr="007353D7">
          <w:rPr>
            <w:rStyle w:val="Hyperlink"/>
          </w:rPr>
          <w:t>The General Project Account (GPA)</w:t>
        </w:r>
        <w:r w:rsidR="00316088">
          <w:rPr>
            <w:webHidden/>
          </w:rPr>
          <w:tab/>
        </w:r>
        <w:r w:rsidR="00316088">
          <w:rPr>
            <w:webHidden/>
          </w:rPr>
          <w:fldChar w:fldCharType="begin"/>
        </w:r>
        <w:r w:rsidR="00316088">
          <w:rPr>
            <w:webHidden/>
          </w:rPr>
          <w:instrText xml:space="preserve"> PAGEREF _Toc518644989 \h </w:instrText>
        </w:r>
        <w:r w:rsidR="00316088">
          <w:rPr>
            <w:webHidden/>
          </w:rPr>
        </w:r>
        <w:r w:rsidR="00316088">
          <w:rPr>
            <w:webHidden/>
          </w:rPr>
          <w:fldChar w:fldCharType="separate"/>
        </w:r>
        <w:r w:rsidR="00316088">
          <w:rPr>
            <w:webHidden/>
          </w:rPr>
          <w:t>15</w:t>
        </w:r>
        <w:r w:rsidR="00316088">
          <w:rPr>
            <w:webHidden/>
          </w:rPr>
          <w:fldChar w:fldCharType="end"/>
        </w:r>
      </w:hyperlink>
    </w:p>
    <w:p w14:paraId="58E25955" w14:textId="77777777" w:rsidR="00316088" w:rsidRDefault="00B47C91">
      <w:pPr>
        <w:pStyle w:val="TOC2"/>
        <w:rPr>
          <w:rFonts w:asciiTheme="minorHAnsi" w:eastAsiaTheme="minorEastAsia" w:hAnsiTheme="minorHAnsi" w:cstheme="minorBidi"/>
          <w:sz w:val="22"/>
          <w:lang w:val="en-AU" w:eastAsia="en-AU"/>
        </w:rPr>
      </w:pPr>
      <w:hyperlink w:anchor="_Toc518644990" w:history="1">
        <w:r w:rsidR="00316088" w:rsidRPr="007353D7">
          <w:rPr>
            <w:rStyle w:val="Hyperlink"/>
          </w:rPr>
          <w:t>The Trade and Investment Liberalization and Facilitation Account (TILF)</w:t>
        </w:r>
        <w:r w:rsidR="00316088">
          <w:rPr>
            <w:webHidden/>
          </w:rPr>
          <w:tab/>
        </w:r>
        <w:r w:rsidR="00316088">
          <w:rPr>
            <w:webHidden/>
          </w:rPr>
          <w:fldChar w:fldCharType="begin"/>
        </w:r>
        <w:r w:rsidR="00316088">
          <w:rPr>
            <w:webHidden/>
          </w:rPr>
          <w:instrText xml:space="preserve"> PAGEREF _Toc518644990 \h </w:instrText>
        </w:r>
        <w:r w:rsidR="00316088">
          <w:rPr>
            <w:webHidden/>
          </w:rPr>
        </w:r>
        <w:r w:rsidR="00316088">
          <w:rPr>
            <w:webHidden/>
          </w:rPr>
          <w:fldChar w:fldCharType="separate"/>
        </w:r>
        <w:r w:rsidR="00316088">
          <w:rPr>
            <w:webHidden/>
          </w:rPr>
          <w:t>16</w:t>
        </w:r>
        <w:r w:rsidR="00316088">
          <w:rPr>
            <w:webHidden/>
          </w:rPr>
          <w:fldChar w:fldCharType="end"/>
        </w:r>
      </w:hyperlink>
    </w:p>
    <w:p w14:paraId="7E89EE43" w14:textId="77777777" w:rsidR="00316088" w:rsidRDefault="00B47C91">
      <w:pPr>
        <w:pStyle w:val="TOC2"/>
        <w:rPr>
          <w:rFonts w:asciiTheme="minorHAnsi" w:eastAsiaTheme="minorEastAsia" w:hAnsiTheme="minorHAnsi" w:cstheme="minorBidi"/>
          <w:sz w:val="22"/>
          <w:lang w:val="en-AU" w:eastAsia="en-AU"/>
        </w:rPr>
      </w:pPr>
      <w:hyperlink w:anchor="_Toc518644991" w:history="1">
        <w:r w:rsidR="00316088" w:rsidRPr="007353D7">
          <w:rPr>
            <w:rStyle w:val="Hyperlink"/>
          </w:rPr>
          <w:t>The APEC Support Fund (ASF)</w:t>
        </w:r>
        <w:r w:rsidR="00316088">
          <w:rPr>
            <w:webHidden/>
          </w:rPr>
          <w:tab/>
        </w:r>
        <w:r w:rsidR="00316088">
          <w:rPr>
            <w:webHidden/>
          </w:rPr>
          <w:fldChar w:fldCharType="begin"/>
        </w:r>
        <w:r w:rsidR="00316088">
          <w:rPr>
            <w:webHidden/>
          </w:rPr>
          <w:instrText xml:space="preserve"> PAGEREF _Toc518644991 \h </w:instrText>
        </w:r>
        <w:r w:rsidR="00316088">
          <w:rPr>
            <w:webHidden/>
          </w:rPr>
        </w:r>
        <w:r w:rsidR="00316088">
          <w:rPr>
            <w:webHidden/>
          </w:rPr>
          <w:fldChar w:fldCharType="separate"/>
        </w:r>
        <w:r w:rsidR="00316088">
          <w:rPr>
            <w:webHidden/>
          </w:rPr>
          <w:t>17</w:t>
        </w:r>
        <w:r w:rsidR="00316088">
          <w:rPr>
            <w:webHidden/>
          </w:rPr>
          <w:fldChar w:fldCharType="end"/>
        </w:r>
      </w:hyperlink>
    </w:p>
    <w:p w14:paraId="0C867F1F" w14:textId="77777777" w:rsidR="00316088" w:rsidRDefault="00B47C91">
      <w:pPr>
        <w:pStyle w:val="TOC2"/>
        <w:rPr>
          <w:rFonts w:asciiTheme="minorHAnsi" w:eastAsiaTheme="minorEastAsia" w:hAnsiTheme="minorHAnsi" w:cstheme="minorBidi"/>
          <w:sz w:val="22"/>
          <w:lang w:val="en-AU" w:eastAsia="en-AU"/>
        </w:rPr>
      </w:pPr>
      <w:hyperlink w:anchor="_Toc518644992" w:history="1">
        <w:r w:rsidR="00316088" w:rsidRPr="007353D7">
          <w:rPr>
            <w:rStyle w:val="Hyperlink"/>
          </w:rPr>
          <w:t>Self-Funding</w:t>
        </w:r>
        <w:r w:rsidR="00316088">
          <w:rPr>
            <w:webHidden/>
          </w:rPr>
          <w:tab/>
        </w:r>
        <w:r w:rsidR="00316088">
          <w:rPr>
            <w:webHidden/>
          </w:rPr>
          <w:fldChar w:fldCharType="begin"/>
        </w:r>
        <w:r w:rsidR="00316088">
          <w:rPr>
            <w:webHidden/>
          </w:rPr>
          <w:instrText xml:space="preserve"> PAGEREF _Toc518644992 \h </w:instrText>
        </w:r>
        <w:r w:rsidR="00316088">
          <w:rPr>
            <w:webHidden/>
          </w:rPr>
        </w:r>
        <w:r w:rsidR="00316088">
          <w:rPr>
            <w:webHidden/>
          </w:rPr>
          <w:fldChar w:fldCharType="separate"/>
        </w:r>
        <w:r w:rsidR="00316088">
          <w:rPr>
            <w:webHidden/>
          </w:rPr>
          <w:t>18</w:t>
        </w:r>
        <w:r w:rsidR="00316088">
          <w:rPr>
            <w:webHidden/>
          </w:rPr>
          <w:fldChar w:fldCharType="end"/>
        </w:r>
      </w:hyperlink>
    </w:p>
    <w:p w14:paraId="1EC788A1" w14:textId="77777777" w:rsidR="00316088" w:rsidRDefault="00B47C91">
      <w:pPr>
        <w:pStyle w:val="TOC2"/>
        <w:rPr>
          <w:rFonts w:asciiTheme="minorHAnsi" w:eastAsiaTheme="minorEastAsia" w:hAnsiTheme="minorHAnsi" w:cstheme="minorBidi"/>
          <w:sz w:val="22"/>
          <w:lang w:val="en-AU" w:eastAsia="en-AU"/>
        </w:rPr>
      </w:pPr>
      <w:hyperlink w:anchor="_Toc518644993" w:history="1">
        <w:r w:rsidR="00316088" w:rsidRPr="007353D7">
          <w:rPr>
            <w:rStyle w:val="Hyperlink"/>
          </w:rPr>
          <w:t>Other Sources of Project Funding</w:t>
        </w:r>
        <w:r w:rsidR="00316088">
          <w:rPr>
            <w:webHidden/>
          </w:rPr>
          <w:tab/>
        </w:r>
        <w:r w:rsidR="00316088">
          <w:rPr>
            <w:webHidden/>
          </w:rPr>
          <w:fldChar w:fldCharType="begin"/>
        </w:r>
        <w:r w:rsidR="00316088">
          <w:rPr>
            <w:webHidden/>
          </w:rPr>
          <w:instrText xml:space="preserve"> PAGEREF _Toc518644993 \h </w:instrText>
        </w:r>
        <w:r w:rsidR="00316088">
          <w:rPr>
            <w:webHidden/>
          </w:rPr>
        </w:r>
        <w:r w:rsidR="00316088">
          <w:rPr>
            <w:webHidden/>
          </w:rPr>
          <w:fldChar w:fldCharType="separate"/>
        </w:r>
        <w:r w:rsidR="00316088">
          <w:rPr>
            <w:webHidden/>
          </w:rPr>
          <w:t>18</w:t>
        </w:r>
        <w:r w:rsidR="00316088">
          <w:rPr>
            <w:webHidden/>
          </w:rPr>
          <w:fldChar w:fldCharType="end"/>
        </w:r>
      </w:hyperlink>
    </w:p>
    <w:p w14:paraId="67D13D16" w14:textId="77777777" w:rsidR="00316088" w:rsidRDefault="00B47C91">
      <w:pPr>
        <w:pStyle w:val="TOC1"/>
        <w:rPr>
          <w:rFonts w:asciiTheme="minorHAnsi" w:eastAsiaTheme="minorEastAsia" w:hAnsiTheme="minorHAnsi" w:cstheme="minorBidi"/>
          <w:b w:val="0"/>
          <w:sz w:val="22"/>
          <w:lang w:val="en-AU" w:eastAsia="en-AU"/>
        </w:rPr>
      </w:pPr>
      <w:hyperlink w:anchor="_Toc518644994" w:history="1">
        <w:r w:rsidR="00316088" w:rsidRPr="007353D7">
          <w:rPr>
            <w:rStyle w:val="Hyperlink"/>
            <w:rFonts w:cs="Arial"/>
          </w:rPr>
          <w:t>4.</w:t>
        </w:r>
        <w:r w:rsidR="00316088">
          <w:rPr>
            <w:rFonts w:asciiTheme="minorHAnsi" w:eastAsiaTheme="minorEastAsia" w:hAnsiTheme="minorHAnsi" w:cstheme="minorBidi"/>
            <w:b w:val="0"/>
            <w:sz w:val="22"/>
            <w:lang w:val="en-AU" w:eastAsia="en-AU"/>
          </w:rPr>
          <w:tab/>
        </w:r>
        <w:r w:rsidR="00316088" w:rsidRPr="007353D7">
          <w:rPr>
            <w:rStyle w:val="Hyperlink"/>
            <w:rFonts w:cs="Arial"/>
          </w:rPr>
          <w:t>APEC Project Cycle</w:t>
        </w:r>
        <w:r w:rsidR="00316088">
          <w:rPr>
            <w:webHidden/>
          </w:rPr>
          <w:tab/>
        </w:r>
        <w:r w:rsidR="00316088">
          <w:rPr>
            <w:webHidden/>
          </w:rPr>
          <w:fldChar w:fldCharType="begin"/>
        </w:r>
        <w:r w:rsidR="00316088">
          <w:rPr>
            <w:webHidden/>
          </w:rPr>
          <w:instrText xml:space="preserve"> PAGEREF _Toc518644994 \h </w:instrText>
        </w:r>
        <w:r w:rsidR="00316088">
          <w:rPr>
            <w:webHidden/>
          </w:rPr>
        </w:r>
        <w:r w:rsidR="00316088">
          <w:rPr>
            <w:webHidden/>
          </w:rPr>
          <w:fldChar w:fldCharType="separate"/>
        </w:r>
        <w:r w:rsidR="00316088">
          <w:rPr>
            <w:webHidden/>
          </w:rPr>
          <w:t>20</w:t>
        </w:r>
        <w:r w:rsidR="00316088">
          <w:rPr>
            <w:webHidden/>
          </w:rPr>
          <w:fldChar w:fldCharType="end"/>
        </w:r>
      </w:hyperlink>
    </w:p>
    <w:p w14:paraId="61216276" w14:textId="77777777" w:rsidR="00316088" w:rsidRDefault="00B47C91">
      <w:pPr>
        <w:pStyle w:val="TOC1"/>
        <w:rPr>
          <w:rFonts w:asciiTheme="minorHAnsi" w:eastAsiaTheme="minorEastAsia" w:hAnsiTheme="minorHAnsi" w:cstheme="minorBidi"/>
          <w:b w:val="0"/>
          <w:sz w:val="22"/>
          <w:lang w:val="en-AU" w:eastAsia="en-AU"/>
        </w:rPr>
      </w:pPr>
      <w:hyperlink w:anchor="_Toc518644995" w:history="1">
        <w:r w:rsidR="00316088" w:rsidRPr="007353D7">
          <w:rPr>
            <w:rStyle w:val="Hyperlink"/>
            <w:rFonts w:cs="Arial"/>
          </w:rPr>
          <w:t>5.</w:t>
        </w:r>
        <w:r w:rsidR="00316088">
          <w:rPr>
            <w:rFonts w:asciiTheme="minorHAnsi" w:eastAsiaTheme="minorEastAsia" w:hAnsiTheme="minorHAnsi" w:cstheme="minorBidi"/>
            <w:b w:val="0"/>
            <w:sz w:val="22"/>
            <w:lang w:val="en-AU" w:eastAsia="en-AU"/>
          </w:rPr>
          <w:tab/>
        </w:r>
        <w:r w:rsidR="00316088" w:rsidRPr="007353D7">
          <w:rPr>
            <w:rStyle w:val="Hyperlink"/>
            <w:rFonts w:cs="Arial"/>
          </w:rPr>
          <w:t>Applying for Funding</w:t>
        </w:r>
        <w:r w:rsidR="00316088">
          <w:rPr>
            <w:webHidden/>
          </w:rPr>
          <w:tab/>
        </w:r>
        <w:r w:rsidR="00316088">
          <w:rPr>
            <w:webHidden/>
          </w:rPr>
          <w:fldChar w:fldCharType="begin"/>
        </w:r>
        <w:r w:rsidR="00316088">
          <w:rPr>
            <w:webHidden/>
          </w:rPr>
          <w:instrText xml:space="preserve"> PAGEREF _Toc518644995 \h </w:instrText>
        </w:r>
        <w:r w:rsidR="00316088">
          <w:rPr>
            <w:webHidden/>
          </w:rPr>
        </w:r>
        <w:r w:rsidR="00316088">
          <w:rPr>
            <w:webHidden/>
          </w:rPr>
          <w:fldChar w:fldCharType="separate"/>
        </w:r>
        <w:r w:rsidR="00316088">
          <w:rPr>
            <w:webHidden/>
          </w:rPr>
          <w:t>21</w:t>
        </w:r>
        <w:r w:rsidR="00316088">
          <w:rPr>
            <w:webHidden/>
          </w:rPr>
          <w:fldChar w:fldCharType="end"/>
        </w:r>
      </w:hyperlink>
    </w:p>
    <w:p w14:paraId="58CB312B" w14:textId="77777777" w:rsidR="00316088" w:rsidRDefault="00B47C91">
      <w:pPr>
        <w:pStyle w:val="TOC2"/>
        <w:rPr>
          <w:rFonts w:asciiTheme="minorHAnsi" w:eastAsiaTheme="minorEastAsia" w:hAnsiTheme="minorHAnsi" w:cstheme="minorBidi"/>
          <w:sz w:val="22"/>
          <w:lang w:val="en-AU" w:eastAsia="en-AU"/>
        </w:rPr>
      </w:pPr>
      <w:hyperlink w:anchor="_Toc518644996" w:history="1">
        <w:r w:rsidR="00316088" w:rsidRPr="007353D7">
          <w:rPr>
            <w:rStyle w:val="Hyperlink"/>
            <w:rFonts w:cs="Arial"/>
          </w:rPr>
          <w:t>Stage 1—Concept Note Preparation and Submission</w:t>
        </w:r>
        <w:r w:rsidR="00316088">
          <w:rPr>
            <w:webHidden/>
          </w:rPr>
          <w:tab/>
        </w:r>
        <w:r w:rsidR="00316088">
          <w:rPr>
            <w:webHidden/>
          </w:rPr>
          <w:fldChar w:fldCharType="begin"/>
        </w:r>
        <w:r w:rsidR="00316088">
          <w:rPr>
            <w:webHidden/>
          </w:rPr>
          <w:instrText xml:space="preserve"> PAGEREF _Toc518644996 \h </w:instrText>
        </w:r>
        <w:r w:rsidR="00316088">
          <w:rPr>
            <w:webHidden/>
          </w:rPr>
        </w:r>
        <w:r w:rsidR="00316088">
          <w:rPr>
            <w:webHidden/>
          </w:rPr>
          <w:fldChar w:fldCharType="separate"/>
        </w:r>
        <w:r w:rsidR="00316088">
          <w:rPr>
            <w:webHidden/>
          </w:rPr>
          <w:t>21</w:t>
        </w:r>
        <w:r w:rsidR="00316088">
          <w:rPr>
            <w:webHidden/>
          </w:rPr>
          <w:fldChar w:fldCharType="end"/>
        </w:r>
      </w:hyperlink>
    </w:p>
    <w:p w14:paraId="062A1278" w14:textId="77777777" w:rsidR="00316088" w:rsidRDefault="00B47C91">
      <w:pPr>
        <w:pStyle w:val="TOC2"/>
        <w:rPr>
          <w:rFonts w:asciiTheme="minorHAnsi" w:eastAsiaTheme="minorEastAsia" w:hAnsiTheme="minorHAnsi" w:cstheme="minorBidi"/>
          <w:sz w:val="22"/>
          <w:lang w:val="en-AU" w:eastAsia="en-AU"/>
        </w:rPr>
      </w:pPr>
      <w:hyperlink w:anchor="_Toc518644997" w:history="1">
        <w:r w:rsidR="00316088" w:rsidRPr="007353D7">
          <w:rPr>
            <w:rStyle w:val="Hyperlink"/>
            <w:rFonts w:cs="Arial"/>
          </w:rPr>
          <w:t>Stage 2—Eligibility Assessment and Scoring of Concept Notes</w:t>
        </w:r>
        <w:r w:rsidR="00316088">
          <w:rPr>
            <w:webHidden/>
          </w:rPr>
          <w:tab/>
        </w:r>
        <w:r w:rsidR="00316088">
          <w:rPr>
            <w:webHidden/>
          </w:rPr>
          <w:fldChar w:fldCharType="begin"/>
        </w:r>
        <w:r w:rsidR="00316088">
          <w:rPr>
            <w:webHidden/>
          </w:rPr>
          <w:instrText xml:space="preserve"> PAGEREF _Toc518644997 \h </w:instrText>
        </w:r>
        <w:r w:rsidR="00316088">
          <w:rPr>
            <w:webHidden/>
          </w:rPr>
        </w:r>
        <w:r w:rsidR="00316088">
          <w:rPr>
            <w:webHidden/>
          </w:rPr>
          <w:fldChar w:fldCharType="separate"/>
        </w:r>
        <w:r w:rsidR="00316088">
          <w:rPr>
            <w:webHidden/>
          </w:rPr>
          <w:t>23</w:t>
        </w:r>
        <w:r w:rsidR="00316088">
          <w:rPr>
            <w:webHidden/>
          </w:rPr>
          <w:fldChar w:fldCharType="end"/>
        </w:r>
      </w:hyperlink>
    </w:p>
    <w:p w14:paraId="171342E3" w14:textId="77777777" w:rsidR="00316088" w:rsidRDefault="00B47C91">
      <w:pPr>
        <w:pStyle w:val="TOC2"/>
        <w:rPr>
          <w:rFonts w:asciiTheme="minorHAnsi" w:eastAsiaTheme="minorEastAsia" w:hAnsiTheme="minorHAnsi" w:cstheme="minorBidi"/>
          <w:sz w:val="22"/>
          <w:lang w:val="en-AU" w:eastAsia="en-AU"/>
        </w:rPr>
      </w:pPr>
      <w:hyperlink w:anchor="_Toc518644998" w:history="1">
        <w:r w:rsidR="00316088" w:rsidRPr="007353D7">
          <w:rPr>
            <w:rStyle w:val="Hyperlink"/>
            <w:rFonts w:cs="Arial"/>
          </w:rPr>
          <w:t>Stage 3—Quality Assessment of Project Proposals</w:t>
        </w:r>
        <w:r w:rsidR="00316088">
          <w:rPr>
            <w:webHidden/>
          </w:rPr>
          <w:tab/>
        </w:r>
        <w:r w:rsidR="00316088">
          <w:rPr>
            <w:webHidden/>
          </w:rPr>
          <w:fldChar w:fldCharType="begin"/>
        </w:r>
        <w:r w:rsidR="00316088">
          <w:rPr>
            <w:webHidden/>
          </w:rPr>
          <w:instrText xml:space="preserve"> PAGEREF _Toc518644998 \h </w:instrText>
        </w:r>
        <w:r w:rsidR="00316088">
          <w:rPr>
            <w:webHidden/>
          </w:rPr>
        </w:r>
        <w:r w:rsidR="00316088">
          <w:rPr>
            <w:webHidden/>
          </w:rPr>
          <w:fldChar w:fldCharType="separate"/>
        </w:r>
        <w:r w:rsidR="00316088">
          <w:rPr>
            <w:webHidden/>
          </w:rPr>
          <w:t>24</w:t>
        </w:r>
        <w:r w:rsidR="00316088">
          <w:rPr>
            <w:webHidden/>
          </w:rPr>
          <w:fldChar w:fldCharType="end"/>
        </w:r>
      </w:hyperlink>
    </w:p>
    <w:p w14:paraId="58F9C845" w14:textId="77777777" w:rsidR="00316088" w:rsidRDefault="00B47C91">
      <w:pPr>
        <w:pStyle w:val="TOC1"/>
        <w:rPr>
          <w:rFonts w:asciiTheme="minorHAnsi" w:eastAsiaTheme="minorEastAsia" w:hAnsiTheme="minorHAnsi" w:cstheme="minorBidi"/>
          <w:b w:val="0"/>
          <w:sz w:val="22"/>
          <w:lang w:val="en-AU" w:eastAsia="en-AU"/>
        </w:rPr>
      </w:pPr>
      <w:hyperlink w:anchor="_Toc518644999" w:history="1">
        <w:r w:rsidR="00316088" w:rsidRPr="007353D7">
          <w:rPr>
            <w:rStyle w:val="Hyperlink"/>
            <w:rFonts w:cs="Arial"/>
          </w:rPr>
          <w:t>6.</w:t>
        </w:r>
        <w:r w:rsidR="00316088">
          <w:rPr>
            <w:rFonts w:asciiTheme="minorHAnsi" w:eastAsiaTheme="minorEastAsia" w:hAnsiTheme="minorHAnsi" w:cstheme="minorBidi"/>
            <w:b w:val="0"/>
            <w:sz w:val="22"/>
            <w:lang w:val="en-AU" w:eastAsia="en-AU"/>
          </w:rPr>
          <w:tab/>
        </w:r>
        <w:r w:rsidR="00316088" w:rsidRPr="007353D7">
          <w:rPr>
            <w:rStyle w:val="Hyperlink"/>
            <w:rFonts w:cs="Arial"/>
          </w:rPr>
          <w:t>Project Implementation and Monitoring</w:t>
        </w:r>
        <w:r w:rsidR="00316088">
          <w:rPr>
            <w:webHidden/>
          </w:rPr>
          <w:tab/>
        </w:r>
        <w:r w:rsidR="00316088">
          <w:rPr>
            <w:webHidden/>
          </w:rPr>
          <w:fldChar w:fldCharType="begin"/>
        </w:r>
        <w:r w:rsidR="00316088">
          <w:rPr>
            <w:webHidden/>
          </w:rPr>
          <w:instrText xml:space="preserve"> PAGEREF _Toc518644999 \h </w:instrText>
        </w:r>
        <w:r w:rsidR="00316088">
          <w:rPr>
            <w:webHidden/>
          </w:rPr>
        </w:r>
        <w:r w:rsidR="00316088">
          <w:rPr>
            <w:webHidden/>
          </w:rPr>
          <w:fldChar w:fldCharType="separate"/>
        </w:r>
        <w:r w:rsidR="00316088">
          <w:rPr>
            <w:webHidden/>
          </w:rPr>
          <w:t>28</w:t>
        </w:r>
        <w:r w:rsidR="00316088">
          <w:rPr>
            <w:webHidden/>
          </w:rPr>
          <w:fldChar w:fldCharType="end"/>
        </w:r>
      </w:hyperlink>
    </w:p>
    <w:p w14:paraId="0184D5B0" w14:textId="77777777" w:rsidR="00316088" w:rsidRDefault="00B47C91">
      <w:pPr>
        <w:pStyle w:val="TOC2"/>
        <w:rPr>
          <w:rFonts w:asciiTheme="minorHAnsi" w:eastAsiaTheme="minorEastAsia" w:hAnsiTheme="minorHAnsi" w:cstheme="minorBidi"/>
          <w:sz w:val="22"/>
          <w:lang w:val="en-AU" w:eastAsia="en-AU"/>
        </w:rPr>
      </w:pPr>
      <w:hyperlink w:anchor="_Toc518645000" w:history="1">
        <w:r w:rsidR="00316088" w:rsidRPr="007353D7">
          <w:rPr>
            <w:rStyle w:val="Hyperlink"/>
            <w:rFonts w:cs="Arial"/>
          </w:rPr>
          <w:t>Stage 4—Implementation and Monitoring</w:t>
        </w:r>
        <w:r w:rsidR="00316088">
          <w:rPr>
            <w:webHidden/>
          </w:rPr>
          <w:tab/>
        </w:r>
        <w:r w:rsidR="00316088">
          <w:rPr>
            <w:webHidden/>
          </w:rPr>
          <w:fldChar w:fldCharType="begin"/>
        </w:r>
        <w:r w:rsidR="00316088">
          <w:rPr>
            <w:webHidden/>
          </w:rPr>
          <w:instrText xml:space="preserve"> PAGEREF _Toc518645000 \h </w:instrText>
        </w:r>
        <w:r w:rsidR="00316088">
          <w:rPr>
            <w:webHidden/>
          </w:rPr>
        </w:r>
        <w:r w:rsidR="00316088">
          <w:rPr>
            <w:webHidden/>
          </w:rPr>
          <w:fldChar w:fldCharType="separate"/>
        </w:r>
        <w:r w:rsidR="00316088">
          <w:rPr>
            <w:webHidden/>
          </w:rPr>
          <w:t>28</w:t>
        </w:r>
        <w:r w:rsidR="00316088">
          <w:rPr>
            <w:webHidden/>
          </w:rPr>
          <w:fldChar w:fldCharType="end"/>
        </w:r>
      </w:hyperlink>
    </w:p>
    <w:p w14:paraId="60067383" w14:textId="77777777" w:rsidR="00316088" w:rsidRDefault="00B47C91">
      <w:pPr>
        <w:pStyle w:val="TOC1"/>
        <w:rPr>
          <w:rFonts w:asciiTheme="minorHAnsi" w:eastAsiaTheme="minorEastAsia" w:hAnsiTheme="minorHAnsi" w:cstheme="minorBidi"/>
          <w:b w:val="0"/>
          <w:sz w:val="22"/>
          <w:lang w:val="en-AU" w:eastAsia="en-AU"/>
        </w:rPr>
      </w:pPr>
      <w:hyperlink w:anchor="_Toc518645001" w:history="1">
        <w:r w:rsidR="00316088" w:rsidRPr="007353D7">
          <w:rPr>
            <w:rStyle w:val="Hyperlink"/>
            <w:rFonts w:cs="Arial"/>
          </w:rPr>
          <w:t>7.</w:t>
        </w:r>
        <w:r w:rsidR="00316088">
          <w:rPr>
            <w:rFonts w:asciiTheme="minorHAnsi" w:eastAsiaTheme="minorEastAsia" w:hAnsiTheme="minorHAnsi" w:cstheme="minorBidi"/>
            <w:b w:val="0"/>
            <w:sz w:val="22"/>
            <w:lang w:val="en-AU" w:eastAsia="en-AU"/>
          </w:rPr>
          <w:tab/>
        </w:r>
        <w:r w:rsidR="00316088" w:rsidRPr="007353D7">
          <w:rPr>
            <w:rStyle w:val="Hyperlink"/>
            <w:rFonts w:cs="Arial"/>
          </w:rPr>
          <w:t>Project Completion</w:t>
        </w:r>
        <w:r w:rsidR="00316088">
          <w:rPr>
            <w:webHidden/>
          </w:rPr>
          <w:tab/>
        </w:r>
        <w:r w:rsidR="00316088">
          <w:rPr>
            <w:webHidden/>
          </w:rPr>
          <w:fldChar w:fldCharType="begin"/>
        </w:r>
        <w:r w:rsidR="00316088">
          <w:rPr>
            <w:webHidden/>
          </w:rPr>
          <w:instrText xml:space="preserve"> PAGEREF _Toc518645001 \h </w:instrText>
        </w:r>
        <w:r w:rsidR="00316088">
          <w:rPr>
            <w:webHidden/>
          </w:rPr>
        </w:r>
        <w:r w:rsidR="00316088">
          <w:rPr>
            <w:webHidden/>
          </w:rPr>
          <w:fldChar w:fldCharType="separate"/>
        </w:r>
        <w:r w:rsidR="00316088">
          <w:rPr>
            <w:webHidden/>
          </w:rPr>
          <w:t>30</w:t>
        </w:r>
        <w:r w:rsidR="00316088">
          <w:rPr>
            <w:webHidden/>
          </w:rPr>
          <w:fldChar w:fldCharType="end"/>
        </w:r>
      </w:hyperlink>
    </w:p>
    <w:p w14:paraId="728A59BB" w14:textId="77777777" w:rsidR="00316088" w:rsidRDefault="00B47C91">
      <w:pPr>
        <w:pStyle w:val="TOC2"/>
        <w:rPr>
          <w:rFonts w:asciiTheme="minorHAnsi" w:eastAsiaTheme="minorEastAsia" w:hAnsiTheme="minorHAnsi" w:cstheme="minorBidi"/>
          <w:sz w:val="22"/>
          <w:lang w:val="en-AU" w:eastAsia="en-AU"/>
        </w:rPr>
      </w:pPr>
      <w:hyperlink w:anchor="_Toc518645002" w:history="1">
        <w:r w:rsidR="00316088" w:rsidRPr="007353D7">
          <w:rPr>
            <w:rStyle w:val="Hyperlink"/>
            <w:rFonts w:cs="Arial"/>
          </w:rPr>
          <w:t>Stage 5—Project Completion</w:t>
        </w:r>
        <w:r w:rsidR="00316088">
          <w:rPr>
            <w:webHidden/>
          </w:rPr>
          <w:tab/>
        </w:r>
        <w:r w:rsidR="00316088">
          <w:rPr>
            <w:webHidden/>
          </w:rPr>
          <w:fldChar w:fldCharType="begin"/>
        </w:r>
        <w:r w:rsidR="00316088">
          <w:rPr>
            <w:webHidden/>
          </w:rPr>
          <w:instrText xml:space="preserve"> PAGEREF _Toc518645002 \h </w:instrText>
        </w:r>
        <w:r w:rsidR="00316088">
          <w:rPr>
            <w:webHidden/>
          </w:rPr>
        </w:r>
        <w:r w:rsidR="00316088">
          <w:rPr>
            <w:webHidden/>
          </w:rPr>
          <w:fldChar w:fldCharType="separate"/>
        </w:r>
        <w:r w:rsidR="00316088">
          <w:rPr>
            <w:webHidden/>
          </w:rPr>
          <w:t>30</w:t>
        </w:r>
        <w:r w:rsidR="00316088">
          <w:rPr>
            <w:webHidden/>
          </w:rPr>
          <w:fldChar w:fldCharType="end"/>
        </w:r>
      </w:hyperlink>
    </w:p>
    <w:p w14:paraId="40A14AE0" w14:textId="77777777" w:rsidR="00316088" w:rsidRDefault="00B47C91">
      <w:pPr>
        <w:pStyle w:val="TOC2"/>
        <w:rPr>
          <w:rFonts w:asciiTheme="minorHAnsi" w:eastAsiaTheme="minorEastAsia" w:hAnsiTheme="minorHAnsi" w:cstheme="minorBidi"/>
          <w:sz w:val="22"/>
          <w:lang w:val="en-AU" w:eastAsia="en-AU"/>
        </w:rPr>
      </w:pPr>
      <w:hyperlink w:anchor="_Toc518645003" w:history="1">
        <w:r w:rsidR="00316088" w:rsidRPr="007353D7">
          <w:rPr>
            <w:rStyle w:val="Hyperlink"/>
            <w:rFonts w:cs="Arial"/>
          </w:rPr>
          <w:t>Noncompliance with Monitoring and Completion Reporting Requirements</w:t>
        </w:r>
        <w:r w:rsidR="00316088">
          <w:rPr>
            <w:webHidden/>
          </w:rPr>
          <w:tab/>
        </w:r>
        <w:r w:rsidR="00316088">
          <w:rPr>
            <w:webHidden/>
          </w:rPr>
          <w:fldChar w:fldCharType="begin"/>
        </w:r>
        <w:r w:rsidR="00316088">
          <w:rPr>
            <w:webHidden/>
          </w:rPr>
          <w:instrText xml:space="preserve"> PAGEREF _Toc518645003 \h </w:instrText>
        </w:r>
        <w:r w:rsidR="00316088">
          <w:rPr>
            <w:webHidden/>
          </w:rPr>
        </w:r>
        <w:r w:rsidR="00316088">
          <w:rPr>
            <w:webHidden/>
          </w:rPr>
          <w:fldChar w:fldCharType="separate"/>
        </w:r>
        <w:r w:rsidR="00316088">
          <w:rPr>
            <w:webHidden/>
          </w:rPr>
          <w:t>32</w:t>
        </w:r>
        <w:r w:rsidR="00316088">
          <w:rPr>
            <w:webHidden/>
          </w:rPr>
          <w:fldChar w:fldCharType="end"/>
        </w:r>
      </w:hyperlink>
    </w:p>
    <w:p w14:paraId="06C25B9B" w14:textId="77777777" w:rsidR="00316088" w:rsidRDefault="00B47C91">
      <w:pPr>
        <w:pStyle w:val="TOC1"/>
        <w:rPr>
          <w:rFonts w:asciiTheme="minorHAnsi" w:eastAsiaTheme="minorEastAsia" w:hAnsiTheme="minorHAnsi" w:cstheme="minorBidi"/>
          <w:b w:val="0"/>
          <w:sz w:val="22"/>
          <w:lang w:val="en-AU" w:eastAsia="en-AU"/>
        </w:rPr>
      </w:pPr>
      <w:hyperlink w:anchor="_Toc518645004" w:history="1">
        <w:r w:rsidR="00316088" w:rsidRPr="007353D7">
          <w:rPr>
            <w:rStyle w:val="Hyperlink"/>
            <w:rFonts w:cs="Arial"/>
            <w:kern w:val="22"/>
          </w:rPr>
          <w:t>8.</w:t>
        </w:r>
        <w:r w:rsidR="00316088">
          <w:rPr>
            <w:rFonts w:asciiTheme="minorHAnsi" w:eastAsiaTheme="minorEastAsia" w:hAnsiTheme="minorHAnsi" w:cstheme="minorBidi"/>
            <w:b w:val="0"/>
            <w:sz w:val="22"/>
            <w:lang w:val="en-AU" w:eastAsia="en-AU"/>
          </w:rPr>
          <w:tab/>
        </w:r>
        <w:r w:rsidR="00316088" w:rsidRPr="007353D7">
          <w:rPr>
            <w:rStyle w:val="Hyperlink"/>
            <w:rFonts w:cs="Arial"/>
            <w:kern w:val="22"/>
          </w:rPr>
          <w:t>Multi-Year Projects</w:t>
        </w:r>
        <w:r w:rsidR="00316088">
          <w:rPr>
            <w:webHidden/>
          </w:rPr>
          <w:tab/>
        </w:r>
        <w:r w:rsidR="00316088">
          <w:rPr>
            <w:webHidden/>
          </w:rPr>
          <w:fldChar w:fldCharType="begin"/>
        </w:r>
        <w:r w:rsidR="00316088">
          <w:rPr>
            <w:webHidden/>
          </w:rPr>
          <w:instrText xml:space="preserve"> PAGEREF _Toc518645004 \h </w:instrText>
        </w:r>
        <w:r w:rsidR="00316088">
          <w:rPr>
            <w:webHidden/>
          </w:rPr>
        </w:r>
        <w:r w:rsidR="00316088">
          <w:rPr>
            <w:webHidden/>
          </w:rPr>
          <w:fldChar w:fldCharType="separate"/>
        </w:r>
        <w:r w:rsidR="00316088">
          <w:rPr>
            <w:webHidden/>
          </w:rPr>
          <w:t>33</w:t>
        </w:r>
        <w:r w:rsidR="00316088">
          <w:rPr>
            <w:webHidden/>
          </w:rPr>
          <w:fldChar w:fldCharType="end"/>
        </w:r>
      </w:hyperlink>
    </w:p>
    <w:p w14:paraId="6940EFD2" w14:textId="77777777" w:rsidR="00316088" w:rsidRDefault="00B47C91">
      <w:pPr>
        <w:pStyle w:val="TOC2"/>
        <w:rPr>
          <w:rFonts w:asciiTheme="minorHAnsi" w:eastAsiaTheme="minorEastAsia" w:hAnsiTheme="minorHAnsi" w:cstheme="minorBidi"/>
          <w:sz w:val="22"/>
          <w:lang w:val="en-AU" w:eastAsia="en-AU"/>
        </w:rPr>
      </w:pPr>
      <w:hyperlink w:anchor="_Toc518645005" w:history="1">
        <w:r w:rsidR="00316088" w:rsidRPr="007353D7">
          <w:rPr>
            <w:rStyle w:val="Hyperlink"/>
            <w:rFonts w:cs="Arial"/>
          </w:rPr>
          <w:t>Submission and Selection of Multi-year Projects</w:t>
        </w:r>
        <w:r w:rsidR="00316088">
          <w:rPr>
            <w:webHidden/>
          </w:rPr>
          <w:tab/>
        </w:r>
        <w:r w:rsidR="00316088">
          <w:rPr>
            <w:webHidden/>
          </w:rPr>
          <w:fldChar w:fldCharType="begin"/>
        </w:r>
        <w:r w:rsidR="00316088">
          <w:rPr>
            <w:webHidden/>
          </w:rPr>
          <w:instrText xml:space="preserve"> PAGEREF _Toc518645005 \h </w:instrText>
        </w:r>
        <w:r w:rsidR="00316088">
          <w:rPr>
            <w:webHidden/>
          </w:rPr>
        </w:r>
        <w:r w:rsidR="00316088">
          <w:rPr>
            <w:webHidden/>
          </w:rPr>
          <w:fldChar w:fldCharType="separate"/>
        </w:r>
        <w:r w:rsidR="00316088">
          <w:rPr>
            <w:webHidden/>
          </w:rPr>
          <w:t>34</w:t>
        </w:r>
        <w:r w:rsidR="00316088">
          <w:rPr>
            <w:webHidden/>
          </w:rPr>
          <w:fldChar w:fldCharType="end"/>
        </w:r>
      </w:hyperlink>
    </w:p>
    <w:p w14:paraId="7B3D3310" w14:textId="77777777" w:rsidR="00316088" w:rsidRDefault="00B47C91">
      <w:pPr>
        <w:pStyle w:val="TOC2"/>
        <w:rPr>
          <w:rFonts w:asciiTheme="minorHAnsi" w:eastAsiaTheme="minorEastAsia" w:hAnsiTheme="minorHAnsi" w:cstheme="minorBidi"/>
          <w:sz w:val="22"/>
          <w:lang w:val="en-AU" w:eastAsia="en-AU"/>
        </w:rPr>
      </w:pPr>
      <w:hyperlink w:anchor="_Toc518645006" w:history="1">
        <w:r w:rsidR="00316088" w:rsidRPr="007353D7">
          <w:rPr>
            <w:rStyle w:val="Hyperlink"/>
            <w:rFonts w:cs="Arial"/>
          </w:rPr>
          <w:t>Implementation of Multi-year Projects</w:t>
        </w:r>
        <w:r w:rsidR="00316088">
          <w:rPr>
            <w:webHidden/>
          </w:rPr>
          <w:tab/>
        </w:r>
        <w:r w:rsidR="00316088">
          <w:rPr>
            <w:webHidden/>
          </w:rPr>
          <w:fldChar w:fldCharType="begin"/>
        </w:r>
        <w:r w:rsidR="00316088">
          <w:rPr>
            <w:webHidden/>
          </w:rPr>
          <w:instrText xml:space="preserve"> PAGEREF _Toc518645006 \h </w:instrText>
        </w:r>
        <w:r w:rsidR="00316088">
          <w:rPr>
            <w:webHidden/>
          </w:rPr>
        </w:r>
        <w:r w:rsidR="00316088">
          <w:rPr>
            <w:webHidden/>
          </w:rPr>
          <w:fldChar w:fldCharType="separate"/>
        </w:r>
        <w:r w:rsidR="00316088">
          <w:rPr>
            <w:webHidden/>
          </w:rPr>
          <w:t>35</w:t>
        </w:r>
        <w:r w:rsidR="00316088">
          <w:rPr>
            <w:webHidden/>
          </w:rPr>
          <w:fldChar w:fldCharType="end"/>
        </w:r>
      </w:hyperlink>
    </w:p>
    <w:p w14:paraId="75DCDC9A" w14:textId="77777777" w:rsidR="00316088" w:rsidRDefault="00B47C91">
      <w:pPr>
        <w:pStyle w:val="TOC2"/>
        <w:rPr>
          <w:rFonts w:asciiTheme="minorHAnsi" w:eastAsiaTheme="minorEastAsia" w:hAnsiTheme="minorHAnsi" w:cstheme="minorBidi"/>
          <w:sz w:val="22"/>
          <w:lang w:val="en-AU" w:eastAsia="en-AU"/>
        </w:rPr>
      </w:pPr>
      <w:hyperlink w:anchor="_Toc518645007" w:history="1">
        <w:r w:rsidR="00316088" w:rsidRPr="007353D7">
          <w:rPr>
            <w:rStyle w:val="Hyperlink"/>
            <w:rFonts w:cs="Arial"/>
          </w:rPr>
          <w:t>Multi-year Project Forms</w:t>
        </w:r>
        <w:r w:rsidR="00316088">
          <w:rPr>
            <w:webHidden/>
          </w:rPr>
          <w:tab/>
        </w:r>
        <w:r w:rsidR="00316088">
          <w:rPr>
            <w:webHidden/>
          </w:rPr>
          <w:fldChar w:fldCharType="begin"/>
        </w:r>
        <w:r w:rsidR="00316088">
          <w:rPr>
            <w:webHidden/>
          </w:rPr>
          <w:instrText xml:space="preserve"> PAGEREF _Toc518645007 \h </w:instrText>
        </w:r>
        <w:r w:rsidR="00316088">
          <w:rPr>
            <w:webHidden/>
          </w:rPr>
        </w:r>
        <w:r w:rsidR="00316088">
          <w:rPr>
            <w:webHidden/>
          </w:rPr>
          <w:fldChar w:fldCharType="separate"/>
        </w:r>
        <w:r w:rsidR="00316088">
          <w:rPr>
            <w:webHidden/>
          </w:rPr>
          <w:t>35</w:t>
        </w:r>
        <w:r w:rsidR="00316088">
          <w:rPr>
            <w:webHidden/>
          </w:rPr>
          <w:fldChar w:fldCharType="end"/>
        </w:r>
      </w:hyperlink>
    </w:p>
    <w:p w14:paraId="35080073" w14:textId="77777777" w:rsidR="00316088" w:rsidRDefault="00B47C91">
      <w:pPr>
        <w:pStyle w:val="TOC1"/>
        <w:rPr>
          <w:rFonts w:asciiTheme="minorHAnsi" w:eastAsiaTheme="minorEastAsia" w:hAnsiTheme="minorHAnsi" w:cstheme="minorBidi"/>
          <w:b w:val="0"/>
          <w:sz w:val="22"/>
          <w:lang w:val="en-AU" w:eastAsia="en-AU"/>
        </w:rPr>
      </w:pPr>
      <w:hyperlink w:anchor="_Toc518645008" w:history="1">
        <w:r w:rsidR="00316088" w:rsidRPr="007353D7">
          <w:rPr>
            <w:rStyle w:val="Hyperlink"/>
            <w:rFonts w:cs="Arial"/>
          </w:rPr>
          <w:t>9.</w:t>
        </w:r>
        <w:r w:rsidR="00316088">
          <w:rPr>
            <w:rFonts w:asciiTheme="minorHAnsi" w:eastAsiaTheme="minorEastAsia" w:hAnsiTheme="minorHAnsi" w:cstheme="minorBidi"/>
            <w:b w:val="0"/>
            <w:sz w:val="22"/>
            <w:lang w:val="en-AU" w:eastAsia="en-AU"/>
          </w:rPr>
          <w:tab/>
        </w:r>
        <w:r w:rsidR="00316088" w:rsidRPr="007353D7">
          <w:rPr>
            <w:rStyle w:val="Hyperlink"/>
            <w:rFonts w:cs="Arial"/>
          </w:rPr>
          <w:t>APEC Project Expenses</w:t>
        </w:r>
        <w:r w:rsidR="00316088">
          <w:rPr>
            <w:webHidden/>
          </w:rPr>
          <w:tab/>
        </w:r>
        <w:r w:rsidR="00316088">
          <w:rPr>
            <w:webHidden/>
          </w:rPr>
          <w:fldChar w:fldCharType="begin"/>
        </w:r>
        <w:r w:rsidR="00316088">
          <w:rPr>
            <w:webHidden/>
          </w:rPr>
          <w:instrText xml:space="preserve"> PAGEREF _Toc518645008 \h </w:instrText>
        </w:r>
        <w:r w:rsidR="00316088">
          <w:rPr>
            <w:webHidden/>
          </w:rPr>
        </w:r>
        <w:r w:rsidR="00316088">
          <w:rPr>
            <w:webHidden/>
          </w:rPr>
          <w:fldChar w:fldCharType="separate"/>
        </w:r>
        <w:r w:rsidR="00316088">
          <w:rPr>
            <w:webHidden/>
          </w:rPr>
          <w:t>36</w:t>
        </w:r>
        <w:r w:rsidR="00316088">
          <w:rPr>
            <w:webHidden/>
          </w:rPr>
          <w:fldChar w:fldCharType="end"/>
        </w:r>
      </w:hyperlink>
    </w:p>
    <w:p w14:paraId="0F06030A" w14:textId="77777777" w:rsidR="00316088" w:rsidRDefault="00B47C91">
      <w:pPr>
        <w:pStyle w:val="TOC2"/>
        <w:rPr>
          <w:rFonts w:asciiTheme="minorHAnsi" w:eastAsiaTheme="minorEastAsia" w:hAnsiTheme="minorHAnsi" w:cstheme="minorBidi"/>
          <w:sz w:val="22"/>
          <w:lang w:val="en-AU" w:eastAsia="en-AU"/>
        </w:rPr>
      </w:pPr>
      <w:hyperlink w:anchor="_Toc518645009" w:history="1">
        <w:r w:rsidR="00316088" w:rsidRPr="007353D7">
          <w:rPr>
            <w:rStyle w:val="Hyperlink"/>
            <w:rFonts w:cs="Arial"/>
            <w:u w:color="0000FF"/>
          </w:rPr>
          <w:t>Labour and Personnel (i.e., contractors)</w:t>
        </w:r>
        <w:r w:rsidR="00316088">
          <w:rPr>
            <w:webHidden/>
          </w:rPr>
          <w:tab/>
        </w:r>
        <w:r w:rsidR="00316088">
          <w:rPr>
            <w:webHidden/>
          </w:rPr>
          <w:fldChar w:fldCharType="begin"/>
        </w:r>
        <w:r w:rsidR="00316088">
          <w:rPr>
            <w:webHidden/>
          </w:rPr>
          <w:instrText xml:space="preserve"> PAGEREF _Toc518645009 \h </w:instrText>
        </w:r>
        <w:r w:rsidR="00316088">
          <w:rPr>
            <w:webHidden/>
          </w:rPr>
        </w:r>
        <w:r w:rsidR="00316088">
          <w:rPr>
            <w:webHidden/>
          </w:rPr>
          <w:fldChar w:fldCharType="separate"/>
        </w:r>
        <w:r w:rsidR="00316088">
          <w:rPr>
            <w:webHidden/>
          </w:rPr>
          <w:t>36</w:t>
        </w:r>
        <w:r w:rsidR="00316088">
          <w:rPr>
            <w:webHidden/>
          </w:rPr>
          <w:fldChar w:fldCharType="end"/>
        </w:r>
      </w:hyperlink>
    </w:p>
    <w:p w14:paraId="74AF4024" w14:textId="77777777" w:rsidR="00316088" w:rsidRDefault="00B47C91">
      <w:pPr>
        <w:pStyle w:val="TOC2"/>
        <w:rPr>
          <w:rFonts w:asciiTheme="minorHAnsi" w:eastAsiaTheme="minorEastAsia" w:hAnsiTheme="minorHAnsi" w:cstheme="minorBidi"/>
          <w:sz w:val="22"/>
          <w:lang w:val="en-AU" w:eastAsia="en-AU"/>
        </w:rPr>
      </w:pPr>
      <w:hyperlink w:anchor="_Toc518645010" w:history="1">
        <w:r w:rsidR="00316088" w:rsidRPr="007353D7">
          <w:rPr>
            <w:rStyle w:val="Hyperlink"/>
            <w:rFonts w:cs="Arial"/>
            <w:u w:color="0000FF"/>
          </w:rPr>
          <w:t>Travel Expenses</w:t>
        </w:r>
        <w:r w:rsidR="00316088">
          <w:rPr>
            <w:webHidden/>
          </w:rPr>
          <w:tab/>
        </w:r>
        <w:r w:rsidR="00316088">
          <w:rPr>
            <w:webHidden/>
          </w:rPr>
          <w:fldChar w:fldCharType="begin"/>
        </w:r>
        <w:r w:rsidR="00316088">
          <w:rPr>
            <w:webHidden/>
          </w:rPr>
          <w:instrText xml:space="preserve"> PAGEREF _Toc518645010 \h </w:instrText>
        </w:r>
        <w:r w:rsidR="00316088">
          <w:rPr>
            <w:webHidden/>
          </w:rPr>
        </w:r>
        <w:r w:rsidR="00316088">
          <w:rPr>
            <w:webHidden/>
          </w:rPr>
          <w:fldChar w:fldCharType="separate"/>
        </w:r>
        <w:r w:rsidR="00316088">
          <w:rPr>
            <w:webHidden/>
          </w:rPr>
          <w:t>39</w:t>
        </w:r>
        <w:r w:rsidR="00316088">
          <w:rPr>
            <w:webHidden/>
          </w:rPr>
          <w:fldChar w:fldCharType="end"/>
        </w:r>
      </w:hyperlink>
    </w:p>
    <w:p w14:paraId="023C970C" w14:textId="77777777" w:rsidR="00316088" w:rsidRDefault="00B47C91">
      <w:pPr>
        <w:pStyle w:val="TOC2"/>
        <w:rPr>
          <w:rFonts w:asciiTheme="minorHAnsi" w:eastAsiaTheme="minorEastAsia" w:hAnsiTheme="minorHAnsi" w:cstheme="minorBidi"/>
          <w:sz w:val="22"/>
          <w:lang w:val="en-AU" w:eastAsia="en-AU"/>
        </w:rPr>
      </w:pPr>
      <w:hyperlink w:anchor="_Toc518645011" w:history="1">
        <w:r w:rsidR="00316088" w:rsidRPr="007353D7">
          <w:rPr>
            <w:rStyle w:val="Hyperlink"/>
            <w:rFonts w:eastAsiaTheme="majorEastAsia" w:cs="Arial"/>
            <w:bCs/>
          </w:rPr>
          <w:t>Exceptions to Non-Allowable Expenses</w:t>
        </w:r>
        <w:r w:rsidR="00316088">
          <w:rPr>
            <w:webHidden/>
          </w:rPr>
          <w:tab/>
        </w:r>
        <w:r w:rsidR="00316088">
          <w:rPr>
            <w:webHidden/>
          </w:rPr>
          <w:fldChar w:fldCharType="begin"/>
        </w:r>
        <w:r w:rsidR="00316088">
          <w:rPr>
            <w:webHidden/>
          </w:rPr>
          <w:instrText xml:space="preserve"> PAGEREF _Toc518645011 \h </w:instrText>
        </w:r>
        <w:r w:rsidR="00316088">
          <w:rPr>
            <w:webHidden/>
          </w:rPr>
        </w:r>
        <w:r w:rsidR="00316088">
          <w:rPr>
            <w:webHidden/>
          </w:rPr>
          <w:fldChar w:fldCharType="separate"/>
        </w:r>
        <w:r w:rsidR="00316088">
          <w:rPr>
            <w:webHidden/>
          </w:rPr>
          <w:t>43</w:t>
        </w:r>
        <w:r w:rsidR="00316088">
          <w:rPr>
            <w:webHidden/>
          </w:rPr>
          <w:fldChar w:fldCharType="end"/>
        </w:r>
      </w:hyperlink>
    </w:p>
    <w:p w14:paraId="697B6579" w14:textId="77777777" w:rsidR="00316088" w:rsidRDefault="00B47C91">
      <w:pPr>
        <w:pStyle w:val="TOC2"/>
        <w:rPr>
          <w:rFonts w:asciiTheme="minorHAnsi" w:eastAsiaTheme="minorEastAsia" w:hAnsiTheme="minorHAnsi" w:cstheme="minorBidi"/>
          <w:sz w:val="22"/>
          <w:lang w:val="en-AU" w:eastAsia="en-AU"/>
        </w:rPr>
      </w:pPr>
      <w:hyperlink w:anchor="_Toc518645012" w:history="1">
        <w:r w:rsidR="00316088" w:rsidRPr="007353D7">
          <w:rPr>
            <w:rStyle w:val="Hyperlink"/>
            <w:rFonts w:cs="Arial"/>
            <w:u w:color="0000FF"/>
          </w:rPr>
          <w:t>Publication and Distribution Costs</w:t>
        </w:r>
        <w:r w:rsidR="00316088">
          <w:rPr>
            <w:webHidden/>
          </w:rPr>
          <w:tab/>
        </w:r>
        <w:r w:rsidR="00316088">
          <w:rPr>
            <w:webHidden/>
          </w:rPr>
          <w:fldChar w:fldCharType="begin"/>
        </w:r>
        <w:r w:rsidR="00316088">
          <w:rPr>
            <w:webHidden/>
          </w:rPr>
          <w:instrText xml:space="preserve"> PAGEREF _Toc518645012 \h </w:instrText>
        </w:r>
        <w:r w:rsidR="00316088">
          <w:rPr>
            <w:webHidden/>
          </w:rPr>
        </w:r>
        <w:r w:rsidR="00316088">
          <w:rPr>
            <w:webHidden/>
          </w:rPr>
          <w:fldChar w:fldCharType="separate"/>
        </w:r>
        <w:r w:rsidR="00316088">
          <w:rPr>
            <w:webHidden/>
          </w:rPr>
          <w:t>43</w:t>
        </w:r>
        <w:r w:rsidR="00316088">
          <w:rPr>
            <w:webHidden/>
          </w:rPr>
          <w:fldChar w:fldCharType="end"/>
        </w:r>
      </w:hyperlink>
    </w:p>
    <w:p w14:paraId="3DF0C30D" w14:textId="77777777" w:rsidR="00316088" w:rsidRDefault="00B47C91">
      <w:pPr>
        <w:pStyle w:val="TOC2"/>
        <w:rPr>
          <w:rFonts w:asciiTheme="minorHAnsi" w:eastAsiaTheme="minorEastAsia" w:hAnsiTheme="minorHAnsi" w:cstheme="minorBidi"/>
          <w:sz w:val="22"/>
          <w:lang w:val="en-AU" w:eastAsia="en-AU"/>
        </w:rPr>
      </w:pPr>
      <w:hyperlink w:anchor="_Toc518645013" w:history="1">
        <w:r w:rsidR="00316088" w:rsidRPr="007353D7">
          <w:rPr>
            <w:rStyle w:val="Hyperlink"/>
            <w:rFonts w:cs="Arial"/>
            <w:u w:color="0000FF"/>
          </w:rPr>
          <w:t>Project Event Costs</w:t>
        </w:r>
        <w:r w:rsidR="00316088">
          <w:rPr>
            <w:webHidden/>
          </w:rPr>
          <w:tab/>
        </w:r>
        <w:r w:rsidR="00316088">
          <w:rPr>
            <w:webHidden/>
          </w:rPr>
          <w:fldChar w:fldCharType="begin"/>
        </w:r>
        <w:r w:rsidR="00316088">
          <w:rPr>
            <w:webHidden/>
          </w:rPr>
          <w:instrText xml:space="preserve"> PAGEREF _Toc518645013 \h </w:instrText>
        </w:r>
        <w:r w:rsidR="00316088">
          <w:rPr>
            <w:webHidden/>
          </w:rPr>
        </w:r>
        <w:r w:rsidR="00316088">
          <w:rPr>
            <w:webHidden/>
          </w:rPr>
          <w:fldChar w:fldCharType="separate"/>
        </w:r>
        <w:r w:rsidR="00316088">
          <w:rPr>
            <w:webHidden/>
          </w:rPr>
          <w:t>45</w:t>
        </w:r>
        <w:r w:rsidR="00316088">
          <w:rPr>
            <w:webHidden/>
          </w:rPr>
          <w:fldChar w:fldCharType="end"/>
        </w:r>
      </w:hyperlink>
    </w:p>
    <w:p w14:paraId="5877B060" w14:textId="77777777" w:rsidR="00316088" w:rsidRDefault="00B47C91">
      <w:pPr>
        <w:pStyle w:val="TOC2"/>
        <w:rPr>
          <w:rFonts w:asciiTheme="minorHAnsi" w:eastAsiaTheme="minorEastAsia" w:hAnsiTheme="minorHAnsi" w:cstheme="minorBidi"/>
          <w:sz w:val="22"/>
          <w:lang w:val="en-AU" w:eastAsia="en-AU"/>
        </w:rPr>
      </w:pPr>
      <w:hyperlink w:anchor="_Toc518645014" w:history="1">
        <w:r w:rsidR="00316088" w:rsidRPr="007353D7">
          <w:rPr>
            <w:rStyle w:val="Hyperlink"/>
            <w:rFonts w:cs="Arial"/>
          </w:rPr>
          <w:t>Event Hosting</w:t>
        </w:r>
        <w:r w:rsidR="00316088">
          <w:rPr>
            <w:webHidden/>
          </w:rPr>
          <w:tab/>
        </w:r>
        <w:r w:rsidR="00316088">
          <w:rPr>
            <w:webHidden/>
          </w:rPr>
          <w:fldChar w:fldCharType="begin"/>
        </w:r>
        <w:r w:rsidR="00316088">
          <w:rPr>
            <w:webHidden/>
          </w:rPr>
          <w:instrText xml:space="preserve"> PAGEREF _Toc518645014 \h </w:instrText>
        </w:r>
        <w:r w:rsidR="00316088">
          <w:rPr>
            <w:webHidden/>
          </w:rPr>
        </w:r>
        <w:r w:rsidR="00316088">
          <w:rPr>
            <w:webHidden/>
          </w:rPr>
          <w:fldChar w:fldCharType="separate"/>
        </w:r>
        <w:r w:rsidR="00316088">
          <w:rPr>
            <w:webHidden/>
          </w:rPr>
          <w:t>45</w:t>
        </w:r>
        <w:r w:rsidR="00316088">
          <w:rPr>
            <w:webHidden/>
          </w:rPr>
          <w:fldChar w:fldCharType="end"/>
        </w:r>
      </w:hyperlink>
    </w:p>
    <w:p w14:paraId="02B626E0" w14:textId="77777777" w:rsidR="00316088" w:rsidRDefault="00B47C91">
      <w:pPr>
        <w:pStyle w:val="TOC2"/>
        <w:rPr>
          <w:rFonts w:asciiTheme="minorHAnsi" w:eastAsiaTheme="minorEastAsia" w:hAnsiTheme="minorHAnsi" w:cstheme="minorBidi"/>
          <w:sz w:val="22"/>
          <w:lang w:val="en-AU" w:eastAsia="en-AU"/>
        </w:rPr>
      </w:pPr>
      <w:hyperlink w:anchor="_Toc518645015" w:history="1">
        <w:r w:rsidR="00316088" w:rsidRPr="007353D7">
          <w:rPr>
            <w:rStyle w:val="Hyperlink"/>
            <w:rFonts w:cs="Arial"/>
          </w:rPr>
          <w:t>Surveys and Research</w:t>
        </w:r>
        <w:r w:rsidR="00316088">
          <w:rPr>
            <w:webHidden/>
          </w:rPr>
          <w:tab/>
        </w:r>
        <w:r w:rsidR="00316088">
          <w:rPr>
            <w:webHidden/>
          </w:rPr>
          <w:fldChar w:fldCharType="begin"/>
        </w:r>
        <w:r w:rsidR="00316088">
          <w:rPr>
            <w:webHidden/>
          </w:rPr>
          <w:instrText xml:space="preserve"> PAGEREF _Toc518645015 \h </w:instrText>
        </w:r>
        <w:r w:rsidR="00316088">
          <w:rPr>
            <w:webHidden/>
          </w:rPr>
        </w:r>
        <w:r w:rsidR="00316088">
          <w:rPr>
            <w:webHidden/>
          </w:rPr>
          <w:fldChar w:fldCharType="separate"/>
        </w:r>
        <w:r w:rsidR="00316088">
          <w:rPr>
            <w:webHidden/>
          </w:rPr>
          <w:t>47</w:t>
        </w:r>
        <w:r w:rsidR="00316088">
          <w:rPr>
            <w:webHidden/>
          </w:rPr>
          <w:fldChar w:fldCharType="end"/>
        </w:r>
      </w:hyperlink>
    </w:p>
    <w:p w14:paraId="20FE043E" w14:textId="77777777" w:rsidR="00316088" w:rsidRDefault="00B47C91">
      <w:pPr>
        <w:pStyle w:val="TOC1"/>
        <w:rPr>
          <w:rFonts w:asciiTheme="minorHAnsi" w:eastAsiaTheme="minorEastAsia" w:hAnsiTheme="minorHAnsi" w:cstheme="minorBidi"/>
          <w:b w:val="0"/>
          <w:sz w:val="22"/>
          <w:lang w:val="en-AU" w:eastAsia="en-AU"/>
        </w:rPr>
      </w:pPr>
      <w:hyperlink w:anchor="_Toc518645016" w:history="1">
        <w:r w:rsidR="00316088" w:rsidRPr="007353D7">
          <w:rPr>
            <w:rStyle w:val="Hyperlink"/>
            <w:rFonts w:cs="Arial"/>
          </w:rPr>
          <w:t>10.</w:t>
        </w:r>
        <w:r w:rsidR="00316088">
          <w:rPr>
            <w:rFonts w:asciiTheme="minorHAnsi" w:eastAsiaTheme="minorEastAsia" w:hAnsiTheme="minorHAnsi" w:cstheme="minorBidi"/>
            <w:b w:val="0"/>
            <w:sz w:val="22"/>
            <w:lang w:val="en-AU" w:eastAsia="en-AU"/>
          </w:rPr>
          <w:tab/>
        </w:r>
        <w:r w:rsidR="00316088" w:rsidRPr="007353D7">
          <w:rPr>
            <w:rStyle w:val="Hyperlink"/>
            <w:rFonts w:cs="Arial"/>
          </w:rPr>
          <w:t>General Disbursement Procedures</w:t>
        </w:r>
        <w:r w:rsidR="00316088">
          <w:rPr>
            <w:webHidden/>
          </w:rPr>
          <w:tab/>
        </w:r>
        <w:r w:rsidR="00316088">
          <w:rPr>
            <w:webHidden/>
          </w:rPr>
          <w:fldChar w:fldCharType="begin"/>
        </w:r>
        <w:r w:rsidR="00316088">
          <w:rPr>
            <w:webHidden/>
          </w:rPr>
          <w:instrText xml:space="preserve"> PAGEREF _Toc518645016 \h </w:instrText>
        </w:r>
        <w:r w:rsidR="00316088">
          <w:rPr>
            <w:webHidden/>
          </w:rPr>
        </w:r>
        <w:r w:rsidR="00316088">
          <w:rPr>
            <w:webHidden/>
          </w:rPr>
          <w:fldChar w:fldCharType="separate"/>
        </w:r>
        <w:r w:rsidR="00316088">
          <w:rPr>
            <w:webHidden/>
          </w:rPr>
          <w:t>47</w:t>
        </w:r>
        <w:r w:rsidR="00316088">
          <w:rPr>
            <w:webHidden/>
          </w:rPr>
          <w:fldChar w:fldCharType="end"/>
        </w:r>
      </w:hyperlink>
    </w:p>
    <w:p w14:paraId="4BF58016" w14:textId="77777777" w:rsidR="00316088" w:rsidRDefault="00B47C91">
      <w:pPr>
        <w:pStyle w:val="TOC2"/>
        <w:rPr>
          <w:rFonts w:asciiTheme="minorHAnsi" w:eastAsiaTheme="minorEastAsia" w:hAnsiTheme="minorHAnsi" w:cstheme="minorBidi"/>
          <w:sz w:val="22"/>
          <w:lang w:val="en-AU" w:eastAsia="en-AU"/>
        </w:rPr>
      </w:pPr>
      <w:hyperlink w:anchor="_Toc518645017" w:history="1">
        <w:r w:rsidR="00316088" w:rsidRPr="007353D7">
          <w:rPr>
            <w:rStyle w:val="Hyperlink"/>
            <w:rFonts w:cs="Arial"/>
          </w:rPr>
          <w:t>Claiming Payment—Honoraria</w:t>
        </w:r>
        <w:r w:rsidR="00316088">
          <w:rPr>
            <w:webHidden/>
          </w:rPr>
          <w:tab/>
        </w:r>
        <w:r w:rsidR="00316088">
          <w:rPr>
            <w:webHidden/>
          </w:rPr>
          <w:fldChar w:fldCharType="begin"/>
        </w:r>
        <w:r w:rsidR="00316088">
          <w:rPr>
            <w:webHidden/>
          </w:rPr>
          <w:instrText xml:space="preserve"> PAGEREF _Toc518645017 \h </w:instrText>
        </w:r>
        <w:r w:rsidR="00316088">
          <w:rPr>
            <w:webHidden/>
          </w:rPr>
        </w:r>
        <w:r w:rsidR="00316088">
          <w:rPr>
            <w:webHidden/>
          </w:rPr>
          <w:fldChar w:fldCharType="separate"/>
        </w:r>
        <w:r w:rsidR="00316088">
          <w:rPr>
            <w:webHidden/>
          </w:rPr>
          <w:t>47</w:t>
        </w:r>
        <w:r w:rsidR="00316088">
          <w:rPr>
            <w:webHidden/>
          </w:rPr>
          <w:fldChar w:fldCharType="end"/>
        </w:r>
      </w:hyperlink>
    </w:p>
    <w:p w14:paraId="243FBA5D" w14:textId="77777777" w:rsidR="00316088" w:rsidRDefault="00B47C91">
      <w:pPr>
        <w:pStyle w:val="TOC2"/>
        <w:rPr>
          <w:rFonts w:asciiTheme="minorHAnsi" w:eastAsiaTheme="minorEastAsia" w:hAnsiTheme="minorHAnsi" w:cstheme="minorBidi"/>
          <w:sz w:val="22"/>
          <w:lang w:val="en-AU" w:eastAsia="en-AU"/>
        </w:rPr>
      </w:pPr>
      <w:hyperlink w:anchor="_Toc518645018" w:history="1">
        <w:r w:rsidR="00316088" w:rsidRPr="007353D7">
          <w:rPr>
            <w:rStyle w:val="Hyperlink"/>
            <w:rFonts w:cs="Arial"/>
          </w:rPr>
          <w:t>Claiming Payment—Travel Expenses</w:t>
        </w:r>
        <w:r w:rsidR="00316088">
          <w:rPr>
            <w:webHidden/>
          </w:rPr>
          <w:tab/>
        </w:r>
        <w:r w:rsidR="00316088">
          <w:rPr>
            <w:webHidden/>
          </w:rPr>
          <w:fldChar w:fldCharType="begin"/>
        </w:r>
        <w:r w:rsidR="00316088">
          <w:rPr>
            <w:webHidden/>
          </w:rPr>
          <w:instrText xml:space="preserve"> PAGEREF _Toc518645018 \h </w:instrText>
        </w:r>
        <w:r w:rsidR="00316088">
          <w:rPr>
            <w:webHidden/>
          </w:rPr>
        </w:r>
        <w:r w:rsidR="00316088">
          <w:rPr>
            <w:webHidden/>
          </w:rPr>
          <w:fldChar w:fldCharType="separate"/>
        </w:r>
        <w:r w:rsidR="00316088">
          <w:rPr>
            <w:webHidden/>
          </w:rPr>
          <w:t>47</w:t>
        </w:r>
        <w:r w:rsidR="00316088">
          <w:rPr>
            <w:webHidden/>
          </w:rPr>
          <w:fldChar w:fldCharType="end"/>
        </w:r>
      </w:hyperlink>
    </w:p>
    <w:p w14:paraId="3BDD4A9E" w14:textId="77777777" w:rsidR="00316088" w:rsidRDefault="00B47C91">
      <w:pPr>
        <w:pStyle w:val="TOC2"/>
        <w:rPr>
          <w:rFonts w:asciiTheme="minorHAnsi" w:eastAsiaTheme="minorEastAsia" w:hAnsiTheme="minorHAnsi" w:cstheme="minorBidi"/>
          <w:sz w:val="22"/>
          <w:lang w:val="en-AU" w:eastAsia="en-AU"/>
        </w:rPr>
      </w:pPr>
      <w:hyperlink w:anchor="_Toc518645019" w:history="1">
        <w:r w:rsidR="00316088" w:rsidRPr="007353D7">
          <w:rPr>
            <w:rStyle w:val="Hyperlink"/>
            <w:rFonts w:cs="Arial"/>
          </w:rPr>
          <w:t>Claiming Payment—All Other Payment Types</w:t>
        </w:r>
        <w:r w:rsidR="00316088">
          <w:rPr>
            <w:webHidden/>
          </w:rPr>
          <w:tab/>
        </w:r>
        <w:r w:rsidR="00316088">
          <w:rPr>
            <w:webHidden/>
          </w:rPr>
          <w:fldChar w:fldCharType="begin"/>
        </w:r>
        <w:r w:rsidR="00316088">
          <w:rPr>
            <w:webHidden/>
          </w:rPr>
          <w:instrText xml:space="preserve"> PAGEREF _Toc518645019 \h </w:instrText>
        </w:r>
        <w:r w:rsidR="00316088">
          <w:rPr>
            <w:webHidden/>
          </w:rPr>
        </w:r>
        <w:r w:rsidR="00316088">
          <w:rPr>
            <w:webHidden/>
          </w:rPr>
          <w:fldChar w:fldCharType="separate"/>
        </w:r>
        <w:r w:rsidR="00316088">
          <w:rPr>
            <w:webHidden/>
          </w:rPr>
          <w:t>48</w:t>
        </w:r>
        <w:r w:rsidR="00316088">
          <w:rPr>
            <w:webHidden/>
          </w:rPr>
          <w:fldChar w:fldCharType="end"/>
        </w:r>
      </w:hyperlink>
    </w:p>
    <w:p w14:paraId="33845828" w14:textId="77777777" w:rsidR="00316088" w:rsidRDefault="00B47C91">
      <w:pPr>
        <w:pStyle w:val="TOC1"/>
        <w:rPr>
          <w:rFonts w:asciiTheme="minorHAnsi" w:eastAsiaTheme="minorEastAsia" w:hAnsiTheme="minorHAnsi" w:cstheme="minorBidi"/>
          <w:b w:val="0"/>
          <w:sz w:val="22"/>
          <w:lang w:val="en-AU" w:eastAsia="en-AU"/>
        </w:rPr>
      </w:pPr>
      <w:hyperlink w:anchor="_Toc518645020" w:history="1">
        <w:r w:rsidR="00316088" w:rsidRPr="007353D7">
          <w:rPr>
            <w:rStyle w:val="Hyperlink"/>
            <w:rFonts w:cs="Arial"/>
          </w:rPr>
          <w:t>11. Changing a Project</w:t>
        </w:r>
        <w:r w:rsidR="00316088">
          <w:rPr>
            <w:webHidden/>
          </w:rPr>
          <w:tab/>
        </w:r>
        <w:r w:rsidR="00316088">
          <w:rPr>
            <w:webHidden/>
          </w:rPr>
          <w:fldChar w:fldCharType="begin"/>
        </w:r>
        <w:r w:rsidR="00316088">
          <w:rPr>
            <w:webHidden/>
          </w:rPr>
          <w:instrText xml:space="preserve"> PAGEREF _Toc518645020 \h </w:instrText>
        </w:r>
        <w:r w:rsidR="00316088">
          <w:rPr>
            <w:webHidden/>
          </w:rPr>
        </w:r>
        <w:r w:rsidR="00316088">
          <w:rPr>
            <w:webHidden/>
          </w:rPr>
          <w:fldChar w:fldCharType="separate"/>
        </w:r>
        <w:r w:rsidR="00316088">
          <w:rPr>
            <w:webHidden/>
          </w:rPr>
          <w:t>50</w:t>
        </w:r>
        <w:r w:rsidR="00316088">
          <w:rPr>
            <w:webHidden/>
          </w:rPr>
          <w:fldChar w:fldCharType="end"/>
        </w:r>
      </w:hyperlink>
    </w:p>
    <w:p w14:paraId="7736B851" w14:textId="77777777" w:rsidR="00316088" w:rsidRDefault="00B47C91">
      <w:pPr>
        <w:pStyle w:val="TOC2"/>
        <w:rPr>
          <w:rFonts w:asciiTheme="minorHAnsi" w:eastAsiaTheme="minorEastAsia" w:hAnsiTheme="minorHAnsi" w:cstheme="minorBidi"/>
          <w:sz w:val="22"/>
          <w:lang w:val="en-AU" w:eastAsia="en-AU"/>
        </w:rPr>
      </w:pPr>
      <w:hyperlink w:anchor="_Toc518645021" w:history="1">
        <w:r w:rsidR="00316088" w:rsidRPr="007353D7">
          <w:rPr>
            <w:rStyle w:val="Hyperlink"/>
            <w:rFonts w:cs="Arial"/>
          </w:rPr>
          <w:t>Request for Design or Budget Amendments</w:t>
        </w:r>
        <w:r w:rsidR="00316088">
          <w:rPr>
            <w:webHidden/>
          </w:rPr>
          <w:tab/>
        </w:r>
        <w:r w:rsidR="00316088">
          <w:rPr>
            <w:webHidden/>
          </w:rPr>
          <w:fldChar w:fldCharType="begin"/>
        </w:r>
        <w:r w:rsidR="00316088">
          <w:rPr>
            <w:webHidden/>
          </w:rPr>
          <w:instrText xml:space="preserve"> PAGEREF _Toc518645021 \h </w:instrText>
        </w:r>
        <w:r w:rsidR="00316088">
          <w:rPr>
            <w:webHidden/>
          </w:rPr>
        </w:r>
        <w:r w:rsidR="00316088">
          <w:rPr>
            <w:webHidden/>
          </w:rPr>
          <w:fldChar w:fldCharType="separate"/>
        </w:r>
        <w:r w:rsidR="00316088">
          <w:rPr>
            <w:webHidden/>
          </w:rPr>
          <w:t>50</w:t>
        </w:r>
        <w:r w:rsidR="00316088">
          <w:rPr>
            <w:webHidden/>
          </w:rPr>
          <w:fldChar w:fldCharType="end"/>
        </w:r>
      </w:hyperlink>
    </w:p>
    <w:p w14:paraId="0949E7B3" w14:textId="77777777" w:rsidR="00316088" w:rsidRDefault="00B47C91">
      <w:pPr>
        <w:pStyle w:val="TOC2"/>
        <w:rPr>
          <w:rFonts w:asciiTheme="minorHAnsi" w:eastAsiaTheme="minorEastAsia" w:hAnsiTheme="minorHAnsi" w:cstheme="minorBidi"/>
          <w:sz w:val="22"/>
          <w:lang w:val="en-AU" w:eastAsia="en-AU"/>
        </w:rPr>
      </w:pPr>
      <w:hyperlink w:anchor="_Toc518645022" w:history="1">
        <w:r w:rsidR="00316088" w:rsidRPr="007353D7">
          <w:rPr>
            <w:rStyle w:val="Hyperlink"/>
            <w:rFonts w:cs="Arial"/>
          </w:rPr>
          <w:t>Requests for Extension</w:t>
        </w:r>
        <w:r w:rsidR="00316088">
          <w:rPr>
            <w:webHidden/>
          </w:rPr>
          <w:tab/>
        </w:r>
        <w:r w:rsidR="00316088">
          <w:rPr>
            <w:webHidden/>
          </w:rPr>
          <w:fldChar w:fldCharType="begin"/>
        </w:r>
        <w:r w:rsidR="00316088">
          <w:rPr>
            <w:webHidden/>
          </w:rPr>
          <w:instrText xml:space="preserve"> PAGEREF _Toc518645022 \h </w:instrText>
        </w:r>
        <w:r w:rsidR="00316088">
          <w:rPr>
            <w:webHidden/>
          </w:rPr>
        </w:r>
        <w:r w:rsidR="00316088">
          <w:rPr>
            <w:webHidden/>
          </w:rPr>
          <w:fldChar w:fldCharType="separate"/>
        </w:r>
        <w:r w:rsidR="00316088">
          <w:rPr>
            <w:webHidden/>
          </w:rPr>
          <w:t>50</w:t>
        </w:r>
        <w:r w:rsidR="00316088">
          <w:rPr>
            <w:webHidden/>
          </w:rPr>
          <w:fldChar w:fldCharType="end"/>
        </w:r>
      </w:hyperlink>
    </w:p>
    <w:p w14:paraId="734A83A2" w14:textId="77777777" w:rsidR="00316088" w:rsidRDefault="00B47C91">
      <w:pPr>
        <w:pStyle w:val="TOC1"/>
        <w:rPr>
          <w:rFonts w:asciiTheme="minorHAnsi" w:eastAsiaTheme="minorEastAsia" w:hAnsiTheme="minorHAnsi" w:cstheme="minorBidi"/>
          <w:b w:val="0"/>
          <w:sz w:val="22"/>
          <w:lang w:val="en-AU" w:eastAsia="en-AU"/>
        </w:rPr>
      </w:pPr>
      <w:hyperlink w:anchor="_Toc518645023" w:history="1">
        <w:r w:rsidR="00316088" w:rsidRPr="007353D7">
          <w:rPr>
            <w:rStyle w:val="Hyperlink"/>
            <w:rFonts w:cs="Arial"/>
          </w:rPr>
          <w:t>12.</w:t>
        </w:r>
        <w:r w:rsidR="00316088">
          <w:rPr>
            <w:rFonts w:asciiTheme="minorHAnsi" w:eastAsiaTheme="minorEastAsia" w:hAnsiTheme="minorHAnsi" w:cstheme="minorBidi"/>
            <w:b w:val="0"/>
            <w:sz w:val="22"/>
            <w:lang w:val="en-AU" w:eastAsia="en-AU"/>
          </w:rPr>
          <w:tab/>
        </w:r>
        <w:r w:rsidR="00316088" w:rsidRPr="007353D7">
          <w:rPr>
            <w:rStyle w:val="Hyperlink"/>
            <w:rFonts w:cs="Arial"/>
          </w:rPr>
          <w:t>Contracting</w:t>
        </w:r>
        <w:r w:rsidR="00316088">
          <w:rPr>
            <w:webHidden/>
          </w:rPr>
          <w:tab/>
        </w:r>
        <w:r w:rsidR="00316088">
          <w:rPr>
            <w:webHidden/>
          </w:rPr>
          <w:fldChar w:fldCharType="begin"/>
        </w:r>
        <w:r w:rsidR="00316088">
          <w:rPr>
            <w:webHidden/>
          </w:rPr>
          <w:instrText xml:space="preserve"> PAGEREF _Toc518645023 \h </w:instrText>
        </w:r>
        <w:r w:rsidR="00316088">
          <w:rPr>
            <w:webHidden/>
          </w:rPr>
        </w:r>
        <w:r w:rsidR="00316088">
          <w:rPr>
            <w:webHidden/>
          </w:rPr>
          <w:fldChar w:fldCharType="separate"/>
        </w:r>
        <w:r w:rsidR="00316088">
          <w:rPr>
            <w:webHidden/>
          </w:rPr>
          <w:t>51</w:t>
        </w:r>
        <w:r w:rsidR="00316088">
          <w:rPr>
            <w:webHidden/>
          </w:rPr>
          <w:fldChar w:fldCharType="end"/>
        </w:r>
      </w:hyperlink>
    </w:p>
    <w:p w14:paraId="0CA8D43E" w14:textId="77777777" w:rsidR="00316088" w:rsidRDefault="00B47C91">
      <w:pPr>
        <w:pStyle w:val="TOC2"/>
        <w:rPr>
          <w:rFonts w:asciiTheme="minorHAnsi" w:eastAsiaTheme="minorEastAsia" w:hAnsiTheme="minorHAnsi" w:cstheme="minorBidi"/>
          <w:sz w:val="22"/>
          <w:lang w:val="en-AU" w:eastAsia="en-AU"/>
        </w:rPr>
      </w:pPr>
      <w:hyperlink w:anchor="_Toc518645024" w:history="1">
        <w:r w:rsidR="00316088" w:rsidRPr="007353D7">
          <w:rPr>
            <w:rStyle w:val="Hyperlink"/>
            <w:rFonts w:cs="Arial"/>
          </w:rPr>
          <w:t>Procurement Methods</w:t>
        </w:r>
        <w:r w:rsidR="00316088">
          <w:rPr>
            <w:webHidden/>
          </w:rPr>
          <w:tab/>
        </w:r>
        <w:r w:rsidR="00316088">
          <w:rPr>
            <w:webHidden/>
          </w:rPr>
          <w:fldChar w:fldCharType="begin"/>
        </w:r>
        <w:r w:rsidR="00316088">
          <w:rPr>
            <w:webHidden/>
          </w:rPr>
          <w:instrText xml:space="preserve"> PAGEREF _Toc518645024 \h </w:instrText>
        </w:r>
        <w:r w:rsidR="00316088">
          <w:rPr>
            <w:webHidden/>
          </w:rPr>
        </w:r>
        <w:r w:rsidR="00316088">
          <w:rPr>
            <w:webHidden/>
          </w:rPr>
          <w:fldChar w:fldCharType="separate"/>
        </w:r>
        <w:r w:rsidR="00316088">
          <w:rPr>
            <w:webHidden/>
          </w:rPr>
          <w:t>52</w:t>
        </w:r>
        <w:r w:rsidR="00316088">
          <w:rPr>
            <w:webHidden/>
          </w:rPr>
          <w:fldChar w:fldCharType="end"/>
        </w:r>
      </w:hyperlink>
    </w:p>
    <w:p w14:paraId="43E301B3" w14:textId="77777777" w:rsidR="00316088" w:rsidRDefault="00B47C91">
      <w:pPr>
        <w:pStyle w:val="TOC2"/>
        <w:rPr>
          <w:rFonts w:asciiTheme="minorHAnsi" w:eastAsiaTheme="minorEastAsia" w:hAnsiTheme="minorHAnsi" w:cstheme="minorBidi"/>
          <w:sz w:val="22"/>
          <w:lang w:val="en-AU" w:eastAsia="en-AU"/>
        </w:rPr>
      </w:pPr>
      <w:hyperlink w:anchor="_Toc518645025" w:history="1">
        <w:r w:rsidR="00316088" w:rsidRPr="007353D7">
          <w:rPr>
            <w:rStyle w:val="Hyperlink"/>
            <w:rFonts w:cs="Arial"/>
          </w:rPr>
          <w:t xml:space="preserve">Criteria for </w:t>
        </w:r>
        <w:r w:rsidR="00316088" w:rsidRPr="007353D7">
          <w:rPr>
            <w:rStyle w:val="Hyperlink"/>
            <w:rFonts w:cs="Arial"/>
            <w:lang w:eastAsia="zh-TW"/>
          </w:rPr>
          <w:t>A</w:t>
        </w:r>
        <w:r w:rsidR="00316088" w:rsidRPr="007353D7">
          <w:rPr>
            <w:rStyle w:val="Hyperlink"/>
            <w:rFonts w:cs="Arial"/>
          </w:rPr>
          <w:t xml:space="preserve">pproving </w:t>
        </w:r>
        <w:r w:rsidR="00316088" w:rsidRPr="007353D7">
          <w:rPr>
            <w:rStyle w:val="Hyperlink"/>
            <w:rFonts w:cs="Arial"/>
            <w:lang w:eastAsia="zh-TW"/>
          </w:rPr>
          <w:t>W</w:t>
        </w:r>
        <w:r w:rsidR="00316088" w:rsidRPr="007353D7">
          <w:rPr>
            <w:rStyle w:val="Hyperlink"/>
            <w:rFonts w:cs="Arial"/>
          </w:rPr>
          <w:t xml:space="preserve">aivers for </w:t>
        </w:r>
        <w:r w:rsidR="00316088" w:rsidRPr="007353D7">
          <w:rPr>
            <w:rStyle w:val="Hyperlink"/>
            <w:rFonts w:cs="Arial"/>
            <w:lang w:eastAsia="zh-TW"/>
          </w:rPr>
          <w:t>O</w:t>
        </w:r>
        <w:r w:rsidR="00316088" w:rsidRPr="007353D7">
          <w:rPr>
            <w:rStyle w:val="Hyperlink"/>
            <w:rFonts w:cs="Arial"/>
          </w:rPr>
          <w:t xml:space="preserve">pen </w:t>
        </w:r>
        <w:r w:rsidR="00316088" w:rsidRPr="007353D7">
          <w:rPr>
            <w:rStyle w:val="Hyperlink"/>
            <w:rFonts w:cs="Arial"/>
            <w:lang w:eastAsia="zh-TW"/>
          </w:rPr>
          <w:t>T</w:t>
        </w:r>
        <w:r w:rsidR="00316088" w:rsidRPr="007353D7">
          <w:rPr>
            <w:rStyle w:val="Hyperlink"/>
            <w:rFonts w:cs="Arial"/>
          </w:rPr>
          <w:t>ender</w:t>
        </w:r>
        <w:r w:rsidR="00316088" w:rsidRPr="007353D7">
          <w:rPr>
            <w:rStyle w:val="Hyperlink"/>
            <w:rFonts w:cs="Arial"/>
            <w:lang w:eastAsia="zh-TW"/>
          </w:rPr>
          <w:t>ing</w:t>
        </w:r>
        <w:r w:rsidR="00316088" w:rsidRPr="007353D7">
          <w:rPr>
            <w:rStyle w:val="Hyperlink"/>
            <w:rFonts w:cs="Arial"/>
          </w:rPr>
          <w:t xml:space="preserve"> </w:t>
        </w:r>
        <w:r w:rsidR="00316088" w:rsidRPr="007353D7">
          <w:rPr>
            <w:rStyle w:val="Hyperlink"/>
            <w:rFonts w:cs="Arial"/>
            <w:lang w:eastAsia="zh-TW"/>
          </w:rPr>
          <w:t>P</w:t>
        </w:r>
        <w:r w:rsidR="00316088" w:rsidRPr="007353D7">
          <w:rPr>
            <w:rStyle w:val="Hyperlink"/>
            <w:rFonts w:cs="Arial"/>
          </w:rPr>
          <w:t>rocesses</w:t>
        </w:r>
        <w:r w:rsidR="00316088">
          <w:rPr>
            <w:webHidden/>
          </w:rPr>
          <w:tab/>
        </w:r>
        <w:r w:rsidR="00316088">
          <w:rPr>
            <w:webHidden/>
          </w:rPr>
          <w:fldChar w:fldCharType="begin"/>
        </w:r>
        <w:r w:rsidR="00316088">
          <w:rPr>
            <w:webHidden/>
          </w:rPr>
          <w:instrText xml:space="preserve"> PAGEREF _Toc518645025 \h </w:instrText>
        </w:r>
        <w:r w:rsidR="00316088">
          <w:rPr>
            <w:webHidden/>
          </w:rPr>
        </w:r>
        <w:r w:rsidR="00316088">
          <w:rPr>
            <w:webHidden/>
          </w:rPr>
          <w:fldChar w:fldCharType="separate"/>
        </w:r>
        <w:r w:rsidR="00316088">
          <w:rPr>
            <w:webHidden/>
          </w:rPr>
          <w:t>56</w:t>
        </w:r>
        <w:r w:rsidR="00316088">
          <w:rPr>
            <w:webHidden/>
          </w:rPr>
          <w:fldChar w:fldCharType="end"/>
        </w:r>
      </w:hyperlink>
    </w:p>
    <w:p w14:paraId="76C50C30" w14:textId="77777777" w:rsidR="00316088" w:rsidRDefault="00B47C91">
      <w:pPr>
        <w:pStyle w:val="TOC2"/>
        <w:rPr>
          <w:rFonts w:asciiTheme="minorHAnsi" w:eastAsiaTheme="minorEastAsia" w:hAnsiTheme="minorHAnsi" w:cstheme="minorBidi"/>
          <w:sz w:val="22"/>
          <w:lang w:val="en-AU" w:eastAsia="en-AU"/>
        </w:rPr>
      </w:pPr>
      <w:hyperlink w:anchor="_Toc518645026" w:history="1">
        <w:r w:rsidR="00316088" w:rsidRPr="007353D7">
          <w:rPr>
            <w:rStyle w:val="Hyperlink"/>
            <w:rFonts w:cs="Arial"/>
          </w:rPr>
          <w:t>Bids from Non-APEC Members</w:t>
        </w:r>
        <w:r w:rsidR="00316088">
          <w:rPr>
            <w:webHidden/>
          </w:rPr>
          <w:tab/>
        </w:r>
        <w:r w:rsidR="00316088">
          <w:rPr>
            <w:webHidden/>
          </w:rPr>
          <w:fldChar w:fldCharType="begin"/>
        </w:r>
        <w:r w:rsidR="00316088">
          <w:rPr>
            <w:webHidden/>
          </w:rPr>
          <w:instrText xml:space="preserve"> PAGEREF _Toc518645026 \h </w:instrText>
        </w:r>
        <w:r w:rsidR="00316088">
          <w:rPr>
            <w:webHidden/>
          </w:rPr>
        </w:r>
        <w:r w:rsidR="00316088">
          <w:rPr>
            <w:webHidden/>
          </w:rPr>
          <w:fldChar w:fldCharType="separate"/>
        </w:r>
        <w:r w:rsidR="00316088">
          <w:rPr>
            <w:webHidden/>
          </w:rPr>
          <w:t>56</w:t>
        </w:r>
        <w:r w:rsidR="00316088">
          <w:rPr>
            <w:webHidden/>
          </w:rPr>
          <w:fldChar w:fldCharType="end"/>
        </w:r>
      </w:hyperlink>
    </w:p>
    <w:p w14:paraId="00717751" w14:textId="77777777" w:rsidR="00316088" w:rsidRDefault="00B47C91">
      <w:pPr>
        <w:pStyle w:val="TOC2"/>
        <w:rPr>
          <w:rFonts w:asciiTheme="minorHAnsi" w:eastAsiaTheme="minorEastAsia" w:hAnsiTheme="minorHAnsi" w:cstheme="minorBidi"/>
          <w:sz w:val="22"/>
          <w:lang w:val="en-AU" w:eastAsia="en-AU"/>
        </w:rPr>
      </w:pPr>
      <w:hyperlink w:anchor="_Toc518645027" w:history="1">
        <w:r w:rsidR="00316088" w:rsidRPr="007353D7">
          <w:rPr>
            <w:rStyle w:val="Hyperlink"/>
            <w:rFonts w:cs="Arial"/>
          </w:rPr>
          <w:t>Travel Costs for Contractors</w:t>
        </w:r>
        <w:r w:rsidR="00316088">
          <w:rPr>
            <w:webHidden/>
          </w:rPr>
          <w:tab/>
        </w:r>
        <w:r w:rsidR="00316088">
          <w:rPr>
            <w:webHidden/>
          </w:rPr>
          <w:fldChar w:fldCharType="begin"/>
        </w:r>
        <w:r w:rsidR="00316088">
          <w:rPr>
            <w:webHidden/>
          </w:rPr>
          <w:instrText xml:space="preserve"> PAGEREF _Toc518645027 \h </w:instrText>
        </w:r>
        <w:r w:rsidR="00316088">
          <w:rPr>
            <w:webHidden/>
          </w:rPr>
        </w:r>
        <w:r w:rsidR="00316088">
          <w:rPr>
            <w:webHidden/>
          </w:rPr>
          <w:fldChar w:fldCharType="separate"/>
        </w:r>
        <w:r w:rsidR="00316088">
          <w:rPr>
            <w:webHidden/>
          </w:rPr>
          <w:t>56</w:t>
        </w:r>
        <w:r w:rsidR="00316088">
          <w:rPr>
            <w:webHidden/>
          </w:rPr>
          <w:fldChar w:fldCharType="end"/>
        </w:r>
      </w:hyperlink>
    </w:p>
    <w:p w14:paraId="1BFB04DE" w14:textId="77777777" w:rsidR="00316088" w:rsidRDefault="00B47C91">
      <w:pPr>
        <w:pStyle w:val="TOC2"/>
        <w:rPr>
          <w:rFonts w:asciiTheme="minorHAnsi" w:eastAsiaTheme="minorEastAsia" w:hAnsiTheme="minorHAnsi" w:cstheme="minorBidi"/>
          <w:sz w:val="22"/>
          <w:lang w:val="en-AU" w:eastAsia="en-AU"/>
        </w:rPr>
      </w:pPr>
      <w:hyperlink w:anchor="_Toc518645028" w:history="1">
        <w:r w:rsidR="00316088" w:rsidRPr="007353D7">
          <w:rPr>
            <w:rStyle w:val="Hyperlink"/>
            <w:rFonts w:cs="Arial"/>
          </w:rPr>
          <w:t>Conflict of Interest</w:t>
        </w:r>
        <w:r w:rsidR="00316088">
          <w:rPr>
            <w:webHidden/>
          </w:rPr>
          <w:tab/>
        </w:r>
        <w:r w:rsidR="00316088">
          <w:rPr>
            <w:webHidden/>
          </w:rPr>
          <w:fldChar w:fldCharType="begin"/>
        </w:r>
        <w:r w:rsidR="00316088">
          <w:rPr>
            <w:webHidden/>
          </w:rPr>
          <w:instrText xml:space="preserve"> PAGEREF _Toc518645028 \h </w:instrText>
        </w:r>
        <w:r w:rsidR="00316088">
          <w:rPr>
            <w:webHidden/>
          </w:rPr>
        </w:r>
        <w:r w:rsidR="00316088">
          <w:rPr>
            <w:webHidden/>
          </w:rPr>
          <w:fldChar w:fldCharType="separate"/>
        </w:r>
        <w:r w:rsidR="00316088">
          <w:rPr>
            <w:webHidden/>
          </w:rPr>
          <w:t>57</w:t>
        </w:r>
        <w:r w:rsidR="00316088">
          <w:rPr>
            <w:webHidden/>
          </w:rPr>
          <w:fldChar w:fldCharType="end"/>
        </w:r>
      </w:hyperlink>
    </w:p>
    <w:p w14:paraId="07F67319" w14:textId="77777777" w:rsidR="00316088" w:rsidRDefault="00B47C91">
      <w:pPr>
        <w:pStyle w:val="TOC1"/>
        <w:rPr>
          <w:rFonts w:asciiTheme="minorHAnsi" w:eastAsiaTheme="minorEastAsia" w:hAnsiTheme="minorHAnsi" w:cstheme="minorBidi"/>
          <w:b w:val="0"/>
          <w:sz w:val="22"/>
          <w:lang w:val="en-AU" w:eastAsia="en-AU"/>
        </w:rPr>
      </w:pPr>
      <w:hyperlink w:anchor="_Toc518645029" w:history="1">
        <w:r w:rsidR="00316088" w:rsidRPr="007353D7">
          <w:rPr>
            <w:rStyle w:val="Hyperlink"/>
          </w:rPr>
          <w:t>Appendix A</w:t>
        </w:r>
        <w:r w:rsidR="00316088">
          <w:rPr>
            <w:webHidden/>
          </w:rPr>
          <w:tab/>
        </w:r>
        <w:r w:rsidR="00316088">
          <w:rPr>
            <w:webHidden/>
          </w:rPr>
          <w:fldChar w:fldCharType="begin"/>
        </w:r>
        <w:r w:rsidR="00316088">
          <w:rPr>
            <w:webHidden/>
          </w:rPr>
          <w:instrText xml:space="preserve"> PAGEREF _Toc518645029 \h </w:instrText>
        </w:r>
        <w:r w:rsidR="00316088">
          <w:rPr>
            <w:webHidden/>
          </w:rPr>
        </w:r>
        <w:r w:rsidR="00316088">
          <w:rPr>
            <w:webHidden/>
          </w:rPr>
          <w:fldChar w:fldCharType="separate"/>
        </w:r>
        <w:r w:rsidR="00316088">
          <w:rPr>
            <w:webHidden/>
          </w:rPr>
          <w:t>61</w:t>
        </w:r>
        <w:r w:rsidR="00316088">
          <w:rPr>
            <w:webHidden/>
          </w:rPr>
          <w:fldChar w:fldCharType="end"/>
        </w:r>
      </w:hyperlink>
    </w:p>
    <w:p w14:paraId="14AA38C6" w14:textId="77777777" w:rsidR="00316088" w:rsidRDefault="00B47C91">
      <w:pPr>
        <w:pStyle w:val="TOC2"/>
        <w:rPr>
          <w:rFonts w:asciiTheme="minorHAnsi" w:eastAsiaTheme="minorEastAsia" w:hAnsiTheme="minorHAnsi" w:cstheme="minorBidi"/>
          <w:sz w:val="22"/>
          <w:lang w:val="en-AU" w:eastAsia="en-AU"/>
        </w:rPr>
      </w:pPr>
      <w:hyperlink w:anchor="_Toc518645030" w:history="1">
        <w:r w:rsidR="00316088" w:rsidRPr="007353D7">
          <w:rPr>
            <w:rStyle w:val="Hyperlink"/>
          </w:rPr>
          <w:t>APEC Concept Note</w:t>
        </w:r>
        <w:r w:rsidR="00316088">
          <w:rPr>
            <w:webHidden/>
          </w:rPr>
          <w:tab/>
        </w:r>
        <w:r w:rsidR="00316088">
          <w:rPr>
            <w:webHidden/>
          </w:rPr>
          <w:fldChar w:fldCharType="begin"/>
        </w:r>
        <w:r w:rsidR="00316088">
          <w:rPr>
            <w:webHidden/>
          </w:rPr>
          <w:instrText xml:space="preserve"> PAGEREF _Toc518645030 \h </w:instrText>
        </w:r>
        <w:r w:rsidR="00316088">
          <w:rPr>
            <w:webHidden/>
          </w:rPr>
        </w:r>
        <w:r w:rsidR="00316088">
          <w:rPr>
            <w:webHidden/>
          </w:rPr>
          <w:fldChar w:fldCharType="separate"/>
        </w:r>
        <w:r w:rsidR="00316088">
          <w:rPr>
            <w:webHidden/>
          </w:rPr>
          <w:t>61</w:t>
        </w:r>
        <w:r w:rsidR="00316088">
          <w:rPr>
            <w:webHidden/>
          </w:rPr>
          <w:fldChar w:fldCharType="end"/>
        </w:r>
      </w:hyperlink>
    </w:p>
    <w:p w14:paraId="6150C5FA" w14:textId="77777777" w:rsidR="00316088" w:rsidRDefault="00B47C91">
      <w:pPr>
        <w:pStyle w:val="TOC1"/>
        <w:rPr>
          <w:rFonts w:asciiTheme="minorHAnsi" w:eastAsiaTheme="minorEastAsia" w:hAnsiTheme="minorHAnsi" w:cstheme="minorBidi"/>
          <w:b w:val="0"/>
          <w:sz w:val="22"/>
          <w:lang w:val="en-AU" w:eastAsia="en-AU"/>
        </w:rPr>
      </w:pPr>
      <w:hyperlink w:anchor="_Toc518645031" w:history="1">
        <w:r w:rsidR="00316088" w:rsidRPr="007353D7">
          <w:rPr>
            <w:rStyle w:val="Hyperlink"/>
          </w:rPr>
          <w:t>Appendix B</w:t>
        </w:r>
        <w:r w:rsidR="00316088">
          <w:rPr>
            <w:webHidden/>
          </w:rPr>
          <w:tab/>
        </w:r>
        <w:r w:rsidR="00316088">
          <w:rPr>
            <w:webHidden/>
          </w:rPr>
          <w:fldChar w:fldCharType="begin"/>
        </w:r>
        <w:r w:rsidR="00316088">
          <w:rPr>
            <w:webHidden/>
          </w:rPr>
          <w:instrText xml:space="preserve"> PAGEREF _Toc518645031 \h </w:instrText>
        </w:r>
        <w:r w:rsidR="00316088">
          <w:rPr>
            <w:webHidden/>
          </w:rPr>
        </w:r>
        <w:r w:rsidR="00316088">
          <w:rPr>
            <w:webHidden/>
          </w:rPr>
          <w:fldChar w:fldCharType="separate"/>
        </w:r>
        <w:r w:rsidR="00316088">
          <w:rPr>
            <w:webHidden/>
          </w:rPr>
          <w:t>63</w:t>
        </w:r>
        <w:r w:rsidR="00316088">
          <w:rPr>
            <w:webHidden/>
          </w:rPr>
          <w:fldChar w:fldCharType="end"/>
        </w:r>
      </w:hyperlink>
    </w:p>
    <w:p w14:paraId="72C7F94C" w14:textId="77777777" w:rsidR="00316088" w:rsidRDefault="00B47C91">
      <w:pPr>
        <w:pStyle w:val="TOC2"/>
        <w:rPr>
          <w:rFonts w:asciiTheme="minorHAnsi" w:eastAsiaTheme="minorEastAsia" w:hAnsiTheme="minorHAnsi" w:cstheme="minorBidi"/>
          <w:sz w:val="22"/>
          <w:lang w:val="en-AU" w:eastAsia="en-AU"/>
        </w:rPr>
      </w:pPr>
      <w:hyperlink w:anchor="_Toc518645032" w:history="1">
        <w:r w:rsidR="00316088" w:rsidRPr="007353D7">
          <w:rPr>
            <w:rStyle w:val="Hyperlink"/>
          </w:rPr>
          <w:t>APEC Project Proposal</w:t>
        </w:r>
        <w:r w:rsidR="00316088">
          <w:rPr>
            <w:webHidden/>
          </w:rPr>
          <w:tab/>
        </w:r>
        <w:r w:rsidR="00316088">
          <w:rPr>
            <w:webHidden/>
          </w:rPr>
          <w:fldChar w:fldCharType="begin"/>
        </w:r>
        <w:r w:rsidR="00316088">
          <w:rPr>
            <w:webHidden/>
          </w:rPr>
          <w:instrText xml:space="preserve"> PAGEREF _Toc518645032 \h </w:instrText>
        </w:r>
        <w:r w:rsidR="00316088">
          <w:rPr>
            <w:webHidden/>
          </w:rPr>
        </w:r>
        <w:r w:rsidR="00316088">
          <w:rPr>
            <w:webHidden/>
          </w:rPr>
          <w:fldChar w:fldCharType="separate"/>
        </w:r>
        <w:r w:rsidR="00316088">
          <w:rPr>
            <w:webHidden/>
          </w:rPr>
          <w:t>63</w:t>
        </w:r>
        <w:r w:rsidR="00316088">
          <w:rPr>
            <w:webHidden/>
          </w:rPr>
          <w:fldChar w:fldCharType="end"/>
        </w:r>
      </w:hyperlink>
    </w:p>
    <w:p w14:paraId="7CB3C94C" w14:textId="77777777" w:rsidR="00316088" w:rsidRDefault="00B47C91">
      <w:pPr>
        <w:pStyle w:val="TOC1"/>
        <w:rPr>
          <w:rFonts w:asciiTheme="minorHAnsi" w:eastAsiaTheme="minorEastAsia" w:hAnsiTheme="minorHAnsi" w:cstheme="minorBidi"/>
          <w:b w:val="0"/>
          <w:sz w:val="22"/>
          <w:lang w:val="en-AU" w:eastAsia="en-AU"/>
        </w:rPr>
      </w:pPr>
      <w:hyperlink w:anchor="_Toc518645033" w:history="1">
        <w:r w:rsidR="00316088" w:rsidRPr="007353D7">
          <w:rPr>
            <w:rStyle w:val="Hyperlink"/>
          </w:rPr>
          <w:t>Appendix C</w:t>
        </w:r>
        <w:r w:rsidR="00316088">
          <w:rPr>
            <w:webHidden/>
          </w:rPr>
          <w:tab/>
        </w:r>
        <w:r w:rsidR="00316088">
          <w:rPr>
            <w:webHidden/>
          </w:rPr>
          <w:fldChar w:fldCharType="begin"/>
        </w:r>
        <w:r w:rsidR="00316088">
          <w:rPr>
            <w:webHidden/>
          </w:rPr>
          <w:instrText xml:space="preserve"> PAGEREF _Toc518645033 \h </w:instrText>
        </w:r>
        <w:r w:rsidR="00316088">
          <w:rPr>
            <w:webHidden/>
          </w:rPr>
        </w:r>
        <w:r w:rsidR="00316088">
          <w:rPr>
            <w:webHidden/>
          </w:rPr>
          <w:fldChar w:fldCharType="separate"/>
        </w:r>
        <w:r w:rsidR="00316088">
          <w:rPr>
            <w:webHidden/>
          </w:rPr>
          <w:t>68</w:t>
        </w:r>
        <w:r w:rsidR="00316088">
          <w:rPr>
            <w:webHidden/>
          </w:rPr>
          <w:fldChar w:fldCharType="end"/>
        </w:r>
      </w:hyperlink>
    </w:p>
    <w:p w14:paraId="183E7002" w14:textId="77777777" w:rsidR="00316088" w:rsidRDefault="00B47C91">
      <w:pPr>
        <w:pStyle w:val="TOC2"/>
        <w:rPr>
          <w:rFonts w:asciiTheme="minorHAnsi" w:eastAsiaTheme="minorEastAsia" w:hAnsiTheme="minorHAnsi" w:cstheme="minorBidi"/>
          <w:sz w:val="22"/>
          <w:lang w:val="en-AU" w:eastAsia="en-AU"/>
        </w:rPr>
      </w:pPr>
      <w:hyperlink w:anchor="_Toc518645034" w:history="1">
        <w:r w:rsidR="00316088" w:rsidRPr="007353D7">
          <w:rPr>
            <w:rStyle w:val="Hyperlink"/>
          </w:rPr>
          <w:t>APEC Self-Funded Project Proposal Coversheet</w:t>
        </w:r>
        <w:r w:rsidR="00316088">
          <w:rPr>
            <w:webHidden/>
          </w:rPr>
          <w:tab/>
        </w:r>
        <w:r w:rsidR="00316088">
          <w:rPr>
            <w:webHidden/>
          </w:rPr>
          <w:fldChar w:fldCharType="begin"/>
        </w:r>
        <w:r w:rsidR="00316088">
          <w:rPr>
            <w:webHidden/>
          </w:rPr>
          <w:instrText xml:space="preserve"> PAGEREF _Toc518645034 \h </w:instrText>
        </w:r>
        <w:r w:rsidR="00316088">
          <w:rPr>
            <w:webHidden/>
          </w:rPr>
        </w:r>
        <w:r w:rsidR="00316088">
          <w:rPr>
            <w:webHidden/>
          </w:rPr>
          <w:fldChar w:fldCharType="separate"/>
        </w:r>
        <w:r w:rsidR="00316088">
          <w:rPr>
            <w:webHidden/>
          </w:rPr>
          <w:t>68</w:t>
        </w:r>
        <w:r w:rsidR="00316088">
          <w:rPr>
            <w:webHidden/>
          </w:rPr>
          <w:fldChar w:fldCharType="end"/>
        </w:r>
      </w:hyperlink>
    </w:p>
    <w:p w14:paraId="2E5BB8E5" w14:textId="77777777" w:rsidR="00316088" w:rsidRDefault="00B47C91">
      <w:pPr>
        <w:pStyle w:val="TOC1"/>
        <w:rPr>
          <w:rFonts w:asciiTheme="minorHAnsi" w:eastAsiaTheme="minorEastAsia" w:hAnsiTheme="minorHAnsi" w:cstheme="minorBidi"/>
          <w:b w:val="0"/>
          <w:sz w:val="22"/>
          <w:lang w:val="en-AU" w:eastAsia="en-AU"/>
        </w:rPr>
      </w:pPr>
      <w:hyperlink w:anchor="_Toc518645035" w:history="1">
        <w:r w:rsidR="00316088" w:rsidRPr="007353D7">
          <w:rPr>
            <w:rStyle w:val="Hyperlink"/>
          </w:rPr>
          <w:t>Appendix D</w:t>
        </w:r>
        <w:r w:rsidR="00316088">
          <w:rPr>
            <w:webHidden/>
          </w:rPr>
          <w:tab/>
        </w:r>
        <w:r w:rsidR="00316088">
          <w:rPr>
            <w:webHidden/>
          </w:rPr>
          <w:fldChar w:fldCharType="begin"/>
        </w:r>
        <w:r w:rsidR="00316088">
          <w:rPr>
            <w:webHidden/>
          </w:rPr>
          <w:instrText xml:space="preserve"> PAGEREF _Toc518645035 \h </w:instrText>
        </w:r>
        <w:r w:rsidR="00316088">
          <w:rPr>
            <w:webHidden/>
          </w:rPr>
        </w:r>
        <w:r w:rsidR="00316088">
          <w:rPr>
            <w:webHidden/>
          </w:rPr>
          <w:fldChar w:fldCharType="separate"/>
        </w:r>
        <w:r w:rsidR="00316088">
          <w:rPr>
            <w:webHidden/>
          </w:rPr>
          <w:t>70</w:t>
        </w:r>
        <w:r w:rsidR="00316088">
          <w:rPr>
            <w:webHidden/>
          </w:rPr>
          <w:fldChar w:fldCharType="end"/>
        </w:r>
      </w:hyperlink>
    </w:p>
    <w:p w14:paraId="0FD0FD90" w14:textId="77777777" w:rsidR="00316088" w:rsidRDefault="00B47C91">
      <w:pPr>
        <w:pStyle w:val="TOC2"/>
        <w:rPr>
          <w:rFonts w:asciiTheme="minorHAnsi" w:eastAsiaTheme="minorEastAsia" w:hAnsiTheme="minorHAnsi" w:cstheme="minorBidi"/>
          <w:sz w:val="22"/>
          <w:lang w:val="en-AU" w:eastAsia="en-AU"/>
        </w:rPr>
      </w:pPr>
      <w:hyperlink w:anchor="_Toc518645036" w:history="1">
        <w:r w:rsidR="00316088" w:rsidRPr="007353D7">
          <w:rPr>
            <w:rStyle w:val="Hyperlink"/>
          </w:rPr>
          <w:t>Quality Criteria for Assessing APEC Projects</w:t>
        </w:r>
        <w:r w:rsidR="00316088">
          <w:rPr>
            <w:webHidden/>
          </w:rPr>
          <w:tab/>
        </w:r>
        <w:r w:rsidR="00316088">
          <w:rPr>
            <w:webHidden/>
          </w:rPr>
          <w:fldChar w:fldCharType="begin"/>
        </w:r>
        <w:r w:rsidR="00316088">
          <w:rPr>
            <w:webHidden/>
          </w:rPr>
          <w:instrText xml:space="preserve"> PAGEREF _Toc518645036 \h </w:instrText>
        </w:r>
        <w:r w:rsidR="00316088">
          <w:rPr>
            <w:webHidden/>
          </w:rPr>
        </w:r>
        <w:r w:rsidR="00316088">
          <w:rPr>
            <w:webHidden/>
          </w:rPr>
          <w:fldChar w:fldCharType="separate"/>
        </w:r>
        <w:r w:rsidR="00316088">
          <w:rPr>
            <w:webHidden/>
          </w:rPr>
          <w:t>70</w:t>
        </w:r>
        <w:r w:rsidR="00316088">
          <w:rPr>
            <w:webHidden/>
          </w:rPr>
          <w:fldChar w:fldCharType="end"/>
        </w:r>
      </w:hyperlink>
    </w:p>
    <w:p w14:paraId="5F9C4504" w14:textId="77777777" w:rsidR="00316088" w:rsidRDefault="00B47C91">
      <w:pPr>
        <w:pStyle w:val="TOC1"/>
        <w:rPr>
          <w:rFonts w:asciiTheme="minorHAnsi" w:eastAsiaTheme="minorEastAsia" w:hAnsiTheme="minorHAnsi" w:cstheme="minorBidi"/>
          <w:b w:val="0"/>
          <w:sz w:val="22"/>
          <w:lang w:val="en-AU" w:eastAsia="en-AU"/>
        </w:rPr>
      </w:pPr>
      <w:hyperlink w:anchor="_Toc518645037" w:history="1">
        <w:r w:rsidR="00316088" w:rsidRPr="007353D7">
          <w:rPr>
            <w:rStyle w:val="Hyperlink"/>
          </w:rPr>
          <w:t>Appendix E</w:t>
        </w:r>
        <w:r w:rsidR="00316088">
          <w:rPr>
            <w:webHidden/>
          </w:rPr>
          <w:tab/>
        </w:r>
        <w:r w:rsidR="00316088">
          <w:rPr>
            <w:webHidden/>
          </w:rPr>
          <w:fldChar w:fldCharType="begin"/>
        </w:r>
        <w:r w:rsidR="00316088">
          <w:rPr>
            <w:webHidden/>
          </w:rPr>
          <w:instrText xml:space="preserve"> PAGEREF _Toc518645037 \h </w:instrText>
        </w:r>
        <w:r w:rsidR="00316088">
          <w:rPr>
            <w:webHidden/>
          </w:rPr>
        </w:r>
        <w:r w:rsidR="00316088">
          <w:rPr>
            <w:webHidden/>
          </w:rPr>
          <w:fldChar w:fldCharType="separate"/>
        </w:r>
        <w:r w:rsidR="00316088">
          <w:rPr>
            <w:webHidden/>
          </w:rPr>
          <w:t>72</w:t>
        </w:r>
        <w:r w:rsidR="00316088">
          <w:rPr>
            <w:webHidden/>
          </w:rPr>
          <w:fldChar w:fldCharType="end"/>
        </w:r>
      </w:hyperlink>
    </w:p>
    <w:p w14:paraId="0910A424" w14:textId="77777777" w:rsidR="00316088" w:rsidRDefault="00B47C91">
      <w:pPr>
        <w:pStyle w:val="TOC2"/>
        <w:rPr>
          <w:rFonts w:asciiTheme="minorHAnsi" w:eastAsiaTheme="minorEastAsia" w:hAnsiTheme="minorHAnsi" w:cstheme="minorBidi"/>
          <w:sz w:val="22"/>
          <w:lang w:val="en-AU" w:eastAsia="en-AU"/>
        </w:rPr>
      </w:pPr>
      <w:hyperlink w:anchor="_Toc518645038" w:history="1">
        <w:r w:rsidR="00316088" w:rsidRPr="007353D7">
          <w:rPr>
            <w:rStyle w:val="Hyperlink"/>
          </w:rPr>
          <w:t>APEC Project Monitoring Report</w:t>
        </w:r>
        <w:r w:rsidR="00316088">
          <w:rPr>
            <w:webHidden/>
          </w:rPr>
          <w:tab/>
        </w:r>
        <w:r w:rsidR="00316088">
          <w:rPr>
            <w:webHidden/>
          </w:rPr>
          <w:fldChar w:fldCharType="begin"/>
        </w:r>
        <w:r w:rsidR="00316088">
          <w:rPr>
            <w:webHidden/>
          </w:rPr>
          <w:instrText xml:space="preserve"> PAGEREF _Toc518645038 \h </w:instrText>
        </w:r>
        <w:r w:rsidR="00316088">
          <w:rPr>
            <w:webHidden/>
          </w:rPr>
        </w:r>
        <w:r w:rsidR="00316088">
          <w:rPr>
            <w:webHidden/>
          </w:rPr>
          <w:fldChar w:fldCharType="separate"/>
        </w:r>
        <w:r w:rsidR="00316088">
          <w:rPr>
            <w:webHidden/>
          </w:rPr>
          <w:t>72</w:t>
        </w:r>
        <w:r w:rsidR="00316088">
          <w:rPr>
            <w:webHidden/>
          </w:rPr>
          <w:fldChar w:fldCharType="end"/>
        </w:r>
      </w:hyperlink>
    </w:p>
    <w:p w14:paraId="5E75ABF4" w14:textId="77777777" w:rsidR="00316088" w:rsidRDefault="00B47C91">
      <w:pPr>
        <w:pStyle w:val="TOC1"/>
        <w:rPr>
          <w:rFonts w:asciiTheme="minorHAnsi" w:eastAsiaTheme="minorEastAsia" w:hAnsiTheme="minorHAnsi" w:cstheme="minorBidi"/>
          <w:b w:val="0"/>
          <w:sz w:val="22"/>
          <w:lang w:val="en-AU" w:eastAsia="en-AU"/>
        </w:rPr>
      </w:pPr>
      <w:hyperlink w:anchor="_Toc518645039" w:history="1">
        <w:r w:rsidR="00316088" w:rsidRPr="007353D7">
          <w:rPr>
            <w:rStyle w:val="Hyperlink"/>
          </w:rPr>
          <w:t>Appendix F</w:t>
        </w:r>
        <w:r w:rsidR="00316088">
          <w:rPr>
            <w:webHidden/>
          </w:rPr>
          <w:tab/>
        </w:r>
        <w:r w:rsidR="00316088">
          <w:rPr>
            <w:webHidden/>
          </w:rPr>
          <w:fldChar w:fldCharType="begin"/>
        </w:r>
        <w:r w:rsidR="00316088">
          <w:rPr>
            <w:webHidden/>
          </w:rPr>
          <w:instrText xml:space="preserve"> PAGEREF _Toc518645039 \h </w:instrText>
        </w:r>
        <w:r w:rsidR="00316088">
          <w:rPr>
            <w:webHidden/>
          </w:rPr>
        </w:r>
        <w:r w:rsidR="00316088">
          <w:rPr>
            <w:webHidden/>
          </w:rPr>
          <w:fldChar w:fldCharType="separate"/>
        </w:r>
        <w:r w:rsidR="00316088">
          <w:rPr>
            <w:webHidden/>
          </w:rPr>
          <w:t>73</w:t>
        </w:r>
        <w:r w:rsidR="00316088">
          <w:rPr>
            <w:webHidden/>
          </w:rPr>
          <w:fldChar w:fldCharType="end"/>
        </w:r>
      </w:hyperlink>
    </w:p>
    <w:p w14:paraId="6352964A" w14:textId="77777777" w:rsidR="00316088" w:rsidRDefault="00B47C91">
      <w:pPr>
        <w:pStyle w:val="TOC2"/>
        <w:rPr>
          <w:rFonts w:asciiTheme="minorHAnsi" w:eastAsiaTheme="minorEastAsia" w:hAnsiTheme="minorHAnsi" w:cstheme="minorBidi"/>
          <w:sz w:val="22"/>
          <w:lang w:val="en-AU" w:eastAsia="en-AU"/>
        </w:rPr>
      </w:pPr>
      <w:hyperlink w:anchor="_Toc518645040" w:history="1">
        <w:r w:rsidR="00316088" w:rsidRPr="007353D7">
          <w:rPr>
            <w:rStyle w:val="Hyperlink"/>
          </w:rPr>
          <w:t>APEC Project Completion Report</w:t>
        </w:r>
        <w:r w:rsidR="00316088">
          <w:rPr>
            <w:webHidden/>
          </w:rPr>
          <w:tab/>
        </w:r>
        <w:r w:rsidR="00316088">
          <w:rPr>
            <w:webHidden/>
          </w:rPr>
          <w:fldChar w:fldCharType="begin"/>
        </w:r>
        <w:r w:rsidR="00316088">
          <w:rPr>
            <w:webHidden/>
          </w:rPr>
          <w:instrText xml:space="preserve"> PAGEREF _Toc518645040 \h </w:instrText>
        </w:r>
        <w:r w:rsidR="00316088">
          <w:rPr>
            <w:webHidden/>
          </w:rPr>
        </w:r>
        <w:r w:rsidR="00316088">
          <w:rPr>
            <w:webHidden/>
          </w:rPr>
          <w:fldChar w:fldCharType="separate"/>
        </w:r>
        <w:r w:rsidR="00316088">
          <w:rPr>
            <w:webHidden/>
          </w:rPr>
          <w:t>73</w:t>
        </w:r>
        <w:r w:rsidR="00316088">
          <w:rPr>
            <w:webHidden/>
          </w:rPr>
          <w:fldChar w:fldCharType="end"/>
        </w:r>
      </w:hyperlink>
    </w:p>
    <w:p w14:paraId="725C8F3D" w14:textId="77777777" w:rsidR="00316088" w:rsidRDefault="00B47C91">
      <w:pPr>
        <w:pStyle w:val="TOC1"/>
        <w:rPr>
          <w:rFonts w:asciiTheme="minorHAnsi" w:eastAsiaTheme="minorEastAsia" w:hAnsiTheme="minorHAnsi" w:cstheme="minorBidi"/>
          <w:b w:val="0"/>
          <w:sz w:val="22"/>
          <w:lang w:val="en-AU" w:eastAsia="en-AU"/>
        </w:rPr>
      </w:pPr>
      <w:hyperlink w:anchor="_Toc518645041" w:history="1">
        <w:r w:rsidR="00316088" w:rsidRPr="007353D7">
          <w:rPr>
            <w:rStyle w:val="Hyperlink"/>
          </w:rPr>
          <w:t>Appendix G</w:t>
        </w:r>
        <w:r w:rsidR="00316088">
          <w:rPr>
            <w:webHidden/>
          </w:rPr>
          <w:tab/>
        </w:r>
        <w:r w:rsidR="00316088">
          <w:rPr>
            <w:webHidden/>
          </w:rPr>
          <w:fldChar w:fldCharType="begin"/>
        </w:r>
        <w:r w:rsidR="00316088">
          <w:rPr>
            <w:webHidden/>
          </w:rPr>
          <w:instrText xml:space="preserve"> PAGEREF _Toc518645041 \h </w:instrText>
        </w:r>
        <w:r w:rsidR="00316088">
          <w:rPr>
            <w:webHidden/>
          </w:rPr>
        </w:r>
        <w:r w:rsidR="00316088">
          <w:rPr>
            <w:webHidden/>
          </w:rPr>
          <w:fldChar w:fldCharType="separate"/>
        </w:r>
        <w:r w:rsidR="00316088">
          <w:rPr>
            <w:webHidden/>
          </w:rPr>
          <w:t>75</w:t>
        </w:r>
        <w:r w:rsidR="00316088">
          <w:rPr>
            <w:webHidden/>
          </w:rPr>
          <w:fldChar w:fldCharType="end"/>
        </w:r>
      </w:hyperlink>
    </w:p>
    <w:p w14:paraId="63F008C0" w14:textId="77777777" w:rsidR="00316088" w:rsidRDefault="00B47C91">
      <w:pPr>
        <w:pStyle w:val="TOC2"/>
        <w:rPr>
          <w:rFonts w:asciiTheme="minorHAnsi" w:eastAsiaTheme="minorEastAsia" w:hAnsiTheme="minorHAnsi" w:cstheme="minorBidi"/>
          <w:sz w:val="22"/>
          <w:lang w:val="en-AU" w:eastAsia="en-AU"/>
        </w:rPr>
      </w:pPr>
      <w:hyperlink w:anchor="_Toc518645042" w:history="1">
        <w:r w:rsidR="00316088" w:rsidRPr="007353D7">
          <w:rPr>
            <w:rStyle w:val="Hyperlink"/>
          </w:rPr>
          <w:t>Guide on Gender Criteria for APEC Project Proposals</w:t>
        </w:r>
        <w:r w:rsidR="00316088">
          <w:rPr>
            <w:webHidden/>
          </w:rPr>
          <w:tab/>
        </w:r>
        <w:r w:rsidR="00316088">
          <w:rPr>
            <w:webHidden/>
          </w:rPr>
          <w:fldChar w:fldCharType="begin"/>
        </w:r>
        <w:r w:rsidR="00316088">
          <w:rPr>
            <w:webHidden/>
          </w:rPr>
          <w:instrText xml:space="preserve"> PAGEREF _Toc518645042 \h </w:instrText>
        </w:r>
        <w:r w:rsidR="00316088">
          <w:rPr>
            <w:webHidden/>
          </w:rPr>
        </w:r>
        <w:r w:rsidR="00316088">
          <w:rPr>
            <w:webHidden/>
          </w:rPr>
          <w:fldChar w:fldCharType="separate"/>
        </w:r>
        <w:r w:rsidR="00316088">
          <w:rPr>
            <w:webHidden/>
          </w:rPr>
          <w:t>75</w:t>
        </w:r>
        <w:r w:rsidR="00316088">
          <w:rPr>
            <w:webHidden/>
          </w:rPr>
          <w:fldChar w:fldCharType="end"/>
        </w:r>
      </w:hyperlink>
    </w:p>
    <w:p w14:paraId="0A8C95AE" w14:textId="77777777" w:rsidR="00316088" w:rsidRDefault="00B47C91">
      <w:pPr>
        <w:pStyle w:val="TOC2"/>
        <w:rPr>
          <w:rFonts w:asciiTheme="minorHAnsi" w:eastAsiaTheme="minorEastAsia" w:hAnsiTheme="minorHAnsi" w:cstheme="minorBidi"/>
          <w:sz w:val="22"/>
          <w:lang w:val="en-AU" w:eastAsia="en-AU"/>
        </w:rPr>
      </w:pPr>
      <w:hyperlink w:anchor="_Toc518645043" w:history="1">
        <w:r w:rsidR="00316088" w:rsidRPr="007353D7">
          <w:rPr>
            <w:rStyle w:val="Hyperlink"/>
          </w:rPr>
          <w:t>Glossary (Gender)</w:t>
        </w:r>
        <w:r w:rsidR="00316088">
          <w:rPr>
            <w:webHidden/>
          </w:rPr>
          <w:tab/>
        </w:r>
        <w:r w:rsidR="00316088">
          <w:rPr>
            <w:webHidden/>
          </w:rPr>
          <w:fldChar w:fldCharType="begin"/>
        </w:r>
        <w:r w:rsidR="00316088">
          <w:rPr>
            <w:webHidden/>
          </w:rPr>
          <w:instrText xml:space="preserve"> PAGEREF _Toc518645043 \h </w:instrText>
        </w:r>
        <w:r w:rsidR="00316088">
          <w:rPr>
            <w:webHidden/>
          </w:rPr>
        </w:r>
        <w:r w:rsidR="00316088">
          <w:rPr>
            <w:webHidden/>
          </w:rPr>
          <w:fldChar w:fldCharType="separate"/>
        </w:r>
        <w:r w:rsidR="00316088">
          <w:rPr>
            <w:webHidden/>
          </w:rPr>
          <w:t>79</w:t>
        </w:r>
        <w:r w:rsidR="00316088">
          <w:rPr>
            <w:webHidden/>
          </w:rPr>
          <w:fldChar w:fldCharType="end"/>
        </w:r>
      </w:hyperlink>
    </w:p>
    <w:p w14:paraId="4E56E537" w14:textId="77777777" w:rsidR="00316088" w:rsidRDefault="00B47C91">
      <w:pPr>
        <w:pStyle w:val="TOC1"/>
        <w:rPr>
          <w:rFonts w:asciiTheme="minorHAnsi" w:eastAsiaTheme="minorEastAsia" w:hAnsiTheme="minorHAnsi" w:cstheme="minorBidi"/>
          <w:b w:val="0"/>
          <w:sz w:val="22"/>
          <w:lang w:val="en-AU" w:eastAsia="en-AU"/>
        </w:rPr>
      </w:pPr>
      <w:hyperlink w:anchor="_Toc518645044" w:history="1">
        <w:r w:rsidR="00316088" w:rsidRPr="007353D7">
          <w:rPr>
            <w:rStyle w:val="Hyperlink"/>
          </w:rPr>
          <w:t>Appen</w:t>
        </w:r>
        <w:r w:rsidR="00316088" w:rsidRPr="007353D7">
          <w:rPr>
            <w:rStyle w:val="Hyperlink"/>
          </w:rPr>
          <w:t>d</w:t>
        </w:r>
        <w:r w:rsidR="00316088" w:rsidRPr="007353D7">
          <w:rPr>
            <w:rStyle w:val="Hyperlink"/>
          </w:rPr>
          <w:t>i</w:t>
        </w:r>
        <w:r w:rsidR="00316088" w:rsidRPr="007353D7">
          <w:rPr>
            <w:rStyle w:val="Hyperlink"/>
          </w:rPr>
          <w:t>x H</w:t>
        </w:r>
        <w:r w:rsidR="00316088">
          <w:rPr>
            <w:webHidden/>
          </w:rPr>
          <w:tab/>
        </w:r>
        <w:r w:rsidR="00316088">
          <w:rPr>
            <w:webHidden/>
          </w:rPr>
          <w:fldChar w:fldCharType="begin"/>
        </w:r>
        <w:r w:rsidR="00316088">
          <w:rPr>
            <w:webHidden/>
          </w:rPr>
          <w:instrText xml:space="preserve"> PAGEREF _Toc518645044 \h </w:instrText>
        </w:r>
        <w:r w:rsidR="00316088">
          <w:rPr>
            <w:webHidden/>
          </w:rPr>
        </w:r>
        <w:r w:rsidR="00316088">
          <w:rPr>
            <w:webHidden/>
          </w:rPr>
          <w:fldChar w:fldCharType="separate"/>
        </w:r>
        <w:r w:rsidR="00316088">
          <w:rPr>
            <w:webHidden/>
          </w:rPr>
          <w:t>81</w:t>
        </w:r>
        <w:r w:rsidR="00316088">
          <w:rPr>
            <w:webHidden/>
          </w:rPr>
          <w:fldChar w:fldCharType="end"/>
        </w:r>
      </w:hyperlink>
    </w:p>
    <w:p w14:paraId="76A440E0" w14:textId="77777777" w:rsidR="00316088" w:rsidRDefault="00B47C91">
      <w:pPr>
        <w:pStyle w:val="TOC2"/>
        <w:rPr>
          <w:rFonts w:asciiTheme="minorHAnsi" w:eastAsiaTheme="minorEastAsia" w:hAnsiTheme="minorHAnsi" w:cstheme="minorBidi"/>
          <w:sz w:val="22"/>
          <w:lang w:val="en-AU" w:eastAsia="en-AU"/>
        </w:rPr>
      </w:pPr>
      <w:hyperlink w:anchor="_Toc518645045" w:history="1">
        <w:r w:rsidR="00316088" w:rsidRPr="007353D7">
          <w:rPr>
            <w:rStyle w:val="Hyperlink"/>
            <w:rFonts w:eastAsia="Times New Roman"/>
          </w:rPr>
          <w:t>APEC Project Evaluation Survey:</w:t>
        </w:r>
        <w:r w:rsidR="00316088">
          <w:rPr>
            <w:webHidden/>
          </w:rPr>
          <w:tab/>
        </w:r>
        <w:r w:rsidR="00316088">
          <w:rPr>
            <w:webHidden/>
          </w:rPr>
          <w:fldChar w:fldCharType="begin"/>
        </w:r>
        <w:r w:rsidR="00316088">
          <w:rPr>
            <w:webHidden/>
          </w:rPr>
          <w:instrText xml:space="preserve"> PAGEREF _Toc518645045 \h </w:instrText>
        </w:r>
        <w:r w:rsidR="00316088">
          <w:rPr>
            <w:webHidden/>
          </w:rPr>
        </w:r>
        <w:r w:rsidR="00316088">
          <w:rPr>
            <w:webHidden/>
          </w:rPr>
          <w:fldChar w:fldCharType="separate"/>
        </w:r>
        <w:r w:rsidR="00316088">
          <w:rPr>
            <w:webHidden/>
          </w:rPr>
          <w:t>81</w:t>
        </w:r>
        <w:r w:rsidR="00316088">
          <w:rPr>
            <w:webHidden/>
          </w:rPr>
          <w:fldChar w:fldCharType="end"/>
        </w:r>
      </w:hyperlink>
    </w:p>
    <w:p w14:paraId="1659BFAC" w14:textId="77777777" w:rsidR="00316088" w:rsidRDefault="00B47C91">
      <w:pPr>
        <w:pStyle w:val="TOC1"/>
        <w:rPr>
          <w:rFonts w:asciiTheme="minorHAnsi" w:eastAsiaTheme="minorEastAsia" w:hAnsiTheme="minorHAnsi" w:cstheme="minorBidi"/>
          <w:b w:val="0"/>
          <w:sz w:val="22"/>
          <w:lang w:val="en-AU" w:eastAsia="en-AU"/>
        </w:rPr>
      </w:pPr>
      <w:hyperlink w:anchor="_Toc518645046" w:history="1">
        <w:r w:rsidR="00316088" w:rsidRPr="007353D7">
          <w:rPr>
            <w:rStyle w:val="Hyperlink"/>
          </w:rPr>
          <w:t>Appe</w:t>
        </w:r>
        <w:r w:rsidR="00316088" w:rsidRPr="007353D7">
          <w:rPr>
            <w:rStyle w:val="Hyperlink"/>
          </w:rPr>
          <w:t>n</w:t>
        </w:r>
        <w:r w:rsidR="00316088" w:rsidRPr="007353D7">
          <w:rPr>
            <w:rStyle w:val="Hyperlink"/>
          </w:rPr>
          <w:t>dix I</w:t>
        </w:r>
        <w:r w:rsidR="00316088">
          <w:rPr>
            <w:webHidden/>
          </w:rPr>
          <w:tab/>
        </w:r>
        <w:r w:rsidR="00316088">
          <w:rPr>
            <w:webHidden/>
          </w:rPr>
          <w:fldChar w:fldCharType="begin"/>
        </w:r>
        <w:r w:rsidR="00316088">
          <w:rPr>
            <w:webHidden/>
          </w:rPr>
          <w:instrText xml:space="preserve"> PAGEREF _Toc518645046 \h </w:instrText>
        </w:r>
        <w:r w:rsidR="00316088">
          <w:rPr>
            <w:webHidden/>
          </w:rPr>
        </w:r>
        <w:r w:rsidR="00316088">
          <w:rPr>
            <w:webHidden/>
          </w:rPr>
          <w:fldChar w:fldCharType="separate"/>
        </w:r>
        <w:r w:rsidR="00316088">
          <w:rPr>
            <w:webHidden/>
          </w:rPr>
          <w:t>83</w:t>
        </w:r>
        <w:r w:rsidR="00316088">
          <w:rPr>
            <w:webHidden/>
          </w:rPr>
          <w:fldChar w:fldCharType="end"/>
        </w:r>
      </w:hyperlink>
    </w:p>
    <w:p w14:paraId="0C1AEB5A" w14:textId="77777777" w:rsidR="00316088" w:rsidRDefault="00B47C91">
      <w:pPr>
        <w:pStyle w:val="TOC2"/>
        <w:rPr>
          <w:rFonts w:asciiTheme="minorHAnsi" w:eastAsiaTheme="minorEastAsia" w:hAnsiTheme="minorHAnsi" w:cstheme="minorBidi"/>
          <w:sz w:val="22"/>
          <w:lang w:val="en-AU" w:eastAsia="en-AU"/>
        </w:rPr>
      </w:pPr>
      <w:hyperlink w:anchor="_Toc518645047" w:history="1">
        <w:r w:rsidR="00316088" w:rsidRPr="007353D7">
          <w:rPr>
            <w:rStyle w:val="Hyperlink"/>
          </w:rPr>
          <w:t>APEC Project Procurement Principles</w:t>
        </w:r>
        <w:r w:rsidR="00316088">
          <w:rPr>
            <w:webHidden/>
          </w:rPr>
          <w:tab/>
        </w:r>
        <w:r w:rsidR="00316088">
          <w:rPr>
            <w:webHidden/>
          </w:rPr>
          <w:fldChar w:fldCharType="begin"/>
        </w:r>
        <w:r w:rsidR="00316088">
          <w:rPr>
            <w:webHidden/>
          </w:rPr>
          <w:instrText xml:space="preserve"> PAGEREF _Toc518645047 \h </w:instrText>
        </w:r>
        <w:r w:rsidR="00316088">
          <w:rPr>
            <w:webHidden/>
          </w:rPr>
        </w:r>
        <w:r w:rsidR="00316088">
          <w:rPr>
            <w:webHidden/>
          </w:rPr>
          <w:fldChar w:fldCharType="separate"/>
        </w:r>
        <w:r w:rsidR="00316088">
          <w:rPr>
            <w:webHidden/>
          </w:rPr>
          <w:t>83</w:t>
        </w:r>
        <w:r w:rsidR="00316088">
          <w:rPr>
            <w:webHidden/>
          </w:rPr>
          <w:fldChar w:fldCharType="end"/>
        </w:r>
      </w:hyperlink>
    </w:p>
    <w:p w14:paraId="7FC38234" w14:textId="77777777" w:rsidR="00316088" w:rsidRDefault="00B47C91">
      <w:pPr>
        <w:pStyle w:val="TOC1"/>
        <w:rPr>
          <w:rFonts w:asciiTheme="minorHAnsi" w:eastAsiaTheme="minorEastAsia" w:hAnsiTheme="minorHAnsi" w:cstheme="minorBidi"/>
          <w:b w:val="0"/>
          <w:sz w:val="22"/>
          <w:lang w:val="en-AU" w:eastAsia="en-AU"/>
        </w:rPr>
      </w:pPr>
      <w:hyperlink w:anchor="_Toc518645048" w:history="1">
        <w:r w:rsidR="00316088" w:rsidRPr="007353D7">
          <w:rPr>
            <w:rStyle w:val="Hyperlink"/>
          </w:rPr>
          <w:t>Appendi</w:t>
        </w:r>
        <w:r w:rsidR="00316088" w:rsidRPr="007353D7">
          <w:rPr>
            <w:rStyle w:val="Hyperlink"/>
          </w:rPr>
          <w:t>x</w:t>
        </w:r>
        <w:r w:rsidR="00316088" w:rsidRPr="007353D7">
          <w:rPr>
            <w:rStyle w:val="Hyperlink"/>
          </w:rPr>
          <w:t xml:space="preserve"> J</w:t>
        </w:r>
        <w:r w:rsidR="00316088">
          <w:rPr>
            <w:webHidden/>
          </w:rPr>
          <w:tab/>
        </w:r>
        <w:r w:rsidR="00316088">
          <w:rPr>
            <w:webHidden/>
          </w:rPr>
          <w:fldChar w:fldCharType="begin"/>
        </w:r>
        <w:r w:rsidR="00316088">
          <w:rPr>
            <w:webHidden/>
          </w:rPr>
          <w:instrText xml:space="preserve"> PAGEREF _Toc518645048 \h </w:instrText>
        </w:r>
        <w:r w:rsidR="00316088">
          <w:rPr>
            <w:webHidden/>
          </w:rPr>
        </w:r>
        <w:r w:rsidR="00316088">
          <w:rPr>
            <w:webHidden/>
          </w:rPr>
          <w:fldChar w:fldCharType="separate"/>
        </w:r>
        <w:r w:rsidR="00316088">
          <w:rPr>
            <w:webHidden/>
          </w:rPr>
          <w:t>85</w:t>
        </w:r>
        <w:r w:rsidR="00316088">
          <w:rPr>
            <w:webHidden/>
          </w:rPr>
          <w:fldChar w:fldCharType="end"/>
        </w:r>
      </w:hyperlink>
    </w:p>
    <w:p w14:paraId="0A671308" w14:textId="77777777" w:rsidR="00316088" w:rsidRDefault="00B47C91">
      <w:pPr>
        <w:pStyle w:val="TOC2"/>
        <w:rPr>
          <w:rFonts w:asciiTheme="minorHAnsi" w:eastAsiaTheme="minorEastAsia" w:hAnsiTheme="minorHAnsi" w:cstheme="minorBidi"/>
          <w:sz w:val="22"/>
          <w:lang w:val="en-AU" w:eastAsia="en-AU"/>
        </w:rPr>
      </w:pPr>
      <w:hyperlink w:anchor="_Toc518645049" w:history="1">
        <w:r w:rsidR="00316088" w:rsidRPr="007353D7">
          <w:rPr>
            <w:rStyle w:val="Hyperlink"/>
          </w:rPr>
          <w:t>Guidelines on Conducting Capacity Building</w:t>
        </w:r>
        <w:r w:rsidR="00316088">
          <w:rPr>
            <w:webHidden/>
          </w:rPr>
          <w:tab/>
        </w:r>
        <w:r w:rsidR="00316088">
          <w:rPr>
            <w:webHidden/>
          </w:rPr>
          <w:fldChar w:fldCharType="begin"/>
        </w:r>
        <w:r w:rsidR="00316088">
          <w:rPr>
            <w:webHidden/>
          </w:rPr>
          <w:instrText xml:space="preserve"> PAGEREF _Toc518645049 \h </w:instrText>
        </w:r>
        <w:r w:rsidR="00316088">
          <w:rPr>
            <w:webHidden/>
          </w:rPr>
        </w:r>
        <w:r w:rsidR="00316088">
          <w:rPr>
            <w:webHidden/>
          </w:rPr>
          <w:fldChar w:fldCharType="separate"/>
        </w:r>
        <w:r w:rsidR="00316088">
          <w:rPr>
            <w:webHidden/>
          </w:rPr>
          <w:t>85</w:t>
        </w:r>
        <w:r w:rsidR="00316088">
          <w:rPr>
            <w:webHidden/>
          </w:rPr>
          <w:fldChar w:fldCharType="end"/>
        </w:r>
      </w:hyperlink>
    </w:p>
    <w:p w14:paraId="2F51E36A" w14:textId="77777777" w:rsidR="00316088" w:rsidRDefault="00B47C91">
      <w:pPr>
        <w:pStyle w:val="TOC1"/>
        <w:rPr>
          <w:rFonts w:asciiTheme="minorHAnsi" w:eastAsiaTheme="minorEastAsia" w:hAnsiTheme="minorHAnsi" w:cstheme="minorBidi"/>
          <w:b w:val="0"/>
          <w:sz w:val="22"/>
          <w:lang w:val="en-AU" w:eastAsia="en-AU"/>
        </w:rPr>
      </w:pPr>
      <w:hyperlink w:anchor="_Toc518645050" w:history="1">
        <w:r w:rsidR="00316088" w:rsidRPr="007353D7">
          <w:rPr>
            <w:rStyle w:val="Hyperlink"/>
          </w:rPr>
          <w:t>Appendix K</w:t>
        </w:r>
        <w:r w:rsidR="00316088">
          <w:rPr>
            <w:webHidden/>
          </w:rPr>
          <w:tab/>
        </w:r>
        <w:r w:rsidR="00316088">
          <w:rPr>
            <w:webHidden/>
          </w:rPr>
          <w:fldChar w:fldCharType="begin"/>
        </w:r>
        <w:r w:rsidR="00316088">
          <w:rPr>
            <w:webHidden/>
          </w:rPr>
          <w:instrText xml:space="preserve"> PAGEREF _Toc518645050 \h </w:instrText>
        </w:r>
        <w:r w:rsidR="00316088">
          <w:rPr>
            <w:webHidden/>
          </w:rPr>
        </w:r>
        <w:r w:rsidR="00316088">
          <w:rPr>
            <w:webHidden/>
          </w:rPr>
          <w:fldChar w:fldCharType="separate"/>
        </w:r>
        <w:r w:rsidR="00316088">
          <w:rPr>
            <w:webHidden/>
          </w:rPr>
          <w:t>87</w:t>
        </w:r>
        <w:r w:rsidR="00316088">
          <w:rPr>
            <w:webHidden/>
          </w:rPr>
          <w:fldChar w:fldCharType="end"/>
        </w:r>
      </w:hyperlink>
    </w:p>
    <w:p w14:paraId="738E1440" w14:textId="77777777" w:rsidR="00316088" w:rsidRDefault="00B47C91">
      <w:pPr>
        <w:pStyle w:val="TOC2"/>
        <w:rPr>
          <w:rFonts w:asciiTheme="minorHAnsi" w:eastAsiaTheme="minorEastAsia" w:hAnsiTheme="minorHAnsi" w:cstheme="minorBidi"/>
          <w:sz w:val="22"/>
          <w:lang w:val="en-AU" w:eastAsia="en-AU"/>
        </w:rPr>
      </w:pPr>
      <w:hyperlink w:anchor="_Toc518645051" w:history="1">
        <w:r w:rsidR="00316088" w:rsidRPr="007353D7">
          <w:rPr>
            <w:rStyle w:val="Hyperlink"/>
          </w:rPr>
          <w:t>Capacity Building Goals, Objectives and Principles</w:t>
        </w:r>
        <w:r w:rsidR="00316088">
          <w:rPr>
            <w:webHidden/>
          </w:rPr>
          <w:tab/>
        </w:r>
        <w:r w:rsidR="00316088">
          <w:rPr>
            <w:webHidden/>
          </w:rPr>
          <w:fldChar w:fldCharType="begin"/>
        </w:r>
        <w:r w:rsidR="00316088">
          <w:rPr>
            <w:webHidden/>
          </w:rPr>
          <w:instrText xml:space="preserve"> PAGEREF _Toc518645051 \h </w:instrText>
        </w:r>
        <w:r w:rsidR="00316088">
          <w:rPr>
            <w:webHidden/>
          </w:rPr>
        </w:r>
        <w:r w:rsidR="00316088">
          <w:rPr>
            <w:webHidden/>
          </w:rPr>
          <w:fldChar w:fldCharType="separate"/>
        </w:r>
        <w:r w:rsidR="00316088">
          <w:rPr>
            <w:webHidden/>
          </w:rPr>
          <w:t>87</w:t>
        </w:r>
        <w:r w:rsidR="00316088">
          <w:rPr>
            <w:webHidden/>
          </w:rPr>
          <w:fldChar w:fldCharType="end"/>
        </w:r>
      </w:hyperlink>
    </w:p>
    <w:p w14:paraId="43812805" w14:textId="77777777" w:rsidR="003E4CE4" w:rsidRPr="002311E3" w:rsidRDefault="004907C1" w:rsidP="00AA7499">
      <w:pPr>
        <w:pStyle w:val="TOC2"/>
        <w:rPr>
          <w:lang w:val="en-GB"/>
        </w:rPr>
      </w:pPr>
      <w:r w:rsidRPr="00E57D2E">
        <w:rPr>
          <w:b/>
          <w:lang w:val="en-GB"/>
        </w:rPr>
        <w:fldChar w:fldCharType="end"/>
      </w:r>
      <w:r w:rsidR="00325784" w:rsidRPr="00E57D2E">
        <w:rPr>
          <w:lang w:val="en-GB"/>
        </w:rPr>
        <w:tab/>
      </w:r>
    </w:p>
    <w:p w14:paraId="4CE9300B" w14:textId="77777777" w:rsidR="001A5864" w:rsidRDefault="001A5864">
      <w:pPr>
        <w:rPr>
          <w:rFonts w:ascii="Arial" w:hAnsi="Arial" w:cs="Arial"/>
          <w:b/>
          <w:bCs/>
          <w:color w:val="000000"/>
          <w:sz w:val="56"/>
          <w:szCs w:val="56"/>
          <w:lang w:val="en-GB"/>
        </w:rPr>
      </w:pPr>
      <w:r>
        <w:rPr>
          <w:rFonts w:ascii="Arial" w:hAnsi="Arial" w:cs="Arial"/>
          <w:b/>
          <w:bCs/>
          <w:color w:val="000000"/>
          <w:sz w:val="56"/>
          <w:szCs w:val="56"/>
          <w:lang w:val="en-GB"/>
        </w:rPr>
        <w:br w:type="page"/>
      </w:r>
    </w:p>
    <w:p w14:paraId="28E4E2E0" w14:textId="77777777" w:rsidR="00F218DB" w:rsidRPr="00AA7499" w:rsidRDefault="00F218DB" w:rsidP="00AA7499">
      <w:pPr>
        <w:autoSpaceDE w:val="0"/>
        <w:autoSpaceDN w:val="0"/>
        <w:adjustRightInd w:val="0"/>
        <w:spacing w:after="0" w:line="240" w:lineRule="auto"/>
        <w:rPr>
          <w:rFonts w:ascii="Arial" w:hAnsi="Arial" w:cs="Arial"/>
          <w:b/>
          <w:bCs/>
          <w:color w:val="000000"/>
          <w:sz w:val="56"/>
          <w:szCs w:val="56"/>
          <w:lang w:val="en-GB"/>
        </w:rPr>
      </w:pPr>
      <w:r w:rsidRPr="00AA7499">
        <w:rPr>
          <w:rFonts w:ascii="Arial" w:hAnsi="Arial" w:cs="Arial"/>
          <w:b/>
          <w:bCs/>
          <w:color w:val="000000"/>
          <w:sz w:val="56"/>
          <w:szCs w:val="56"/>
          <w:lang w:val="en-GB"/>
        </w:rPr>
        <w:lastRenderedPageBreak/>
        <w:t>Acronyms</w:t>
      </w:r>
      <w:r w:rsidR="00A21D96" w:rsidRPr="00AA7499">
        <w:rPr>
          <w:rFonts w:ascii="Arial" w:hAnsi="Arial" w:cs="Arial"/>
          <w:b/>
          <w:bCs/>
          <w:color w:val="000000"/>
          <w:sz w:val="56"/>
          <w:szCs w:val="56"/>
          <w:lang w:val="en-GB"/>
        </w:rPr>
        <w:t xml:space="preserve"> </w:t>
      </w:r>
    </w:p>
    <w:p w14:paraId="6FE06CC9" w14:textId="77777777" w:rsidR="00F218DB" w:rsidRPr="00E57D2E" w:rsidRDefault="00F218DB" w:rsidP="00F218DB">
      <w:pPr>
        <w:spacing w:after="0" w:line="240" w:lineRule="auto"/>
        <w:rPr>
          <w:rFonts w:ascii="Arial" w:eastAsia="SimSun" w:hAnsi="Arial" w:cs="Arial"/>
          <w:color w:val="000000"/>
          <w:lang w:eastAsia="zh-CN"/>
        </w:rPr>
      </w:pPr>
    </w:p>
    <w:p w14:paraId="0FBA4AD1" w14:textId="77777777" w:rsidR="00F218DB" w:rsidRPr="00F61B60" w:rsidRDefault="00B47C91" w:rsidP="000A1A5C">
      <w:pPr>
        <w:shd w:val="clear" w:color="auto" w:fill="FFFFFF"/>
        <w:spacing w:after="0" w:line="288" w:lineRule="auto"/>
        <w:rPr>
          <w:rFonts w:ascii="Arial" w:eastAsia="Times New Roman" w:hAnsi="Arial" w:cs="Arial"/>
          <w:color w:val="000000"/>
          <w:lang w:eastAsia="zh-CN"/>
        </w:rPr>
      </w:pPr>
      <w:hyperlink r:id="rId13" w:history="1">
        <w:r w:rsidR="00F218DB" w:rsidRPr="009F4734">
          <w:rPr>
            <w:rFonts w:ascii="Arial" w:eastAsia="Times New Roman" w:hAnsi="Arial" w:cs="Arial"/>
            <w:color w:val="000000"/>
            <w:lang w:eastAsia="zh-CN"/>
          </w:rPr>
          <w:t xml:space="preserve">ABAC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APEC Business Advisory Council</w:t>
        </w:r>
      </w:hyperlink>
      <w:r w:rsidR="00F218DB" w:rsidRPr="00F61B60">
        <w:rPr>
          <w:rFonts w:ascii="Arial" w:eastAsia="Times New Roman" w:hAnsi="Arial" w:cs="Arial"/>
          <w:color w:val="000000"/>
          <w:lang w:eastAsia="zh-CN"/>
        </w:rPr>
        <w:t xml:space="preserve"> </w:t>
      </w:r>
    </w:p>
    <w:p w14:paraId="78D4E7B3" w14:textId="77777777" w:rsidR="00F218DB" w:rsidRPr="00F61B60" w:rsidRDefault="00B47C91" w:rsidP="000A1A5C">
      <w:pPr>
        <w:shd w:val="clear" w:color="auto" w:fill="FFFFFF"/>
        <w:spacing w:after="0" w:line="288" w:lineRule="auto"/>
        <w:rPr>
          <w:rFonts w:ascii="Arial" w:eastAsia="Times New Roman" w:hAnsi="Arial" w:cs="Arial"/>
          <w:color w:val="000000"/>
          <w:lang w:eastAsia="zh-CN"/>
        </w:rPr>
      </w:pPr>
      <w:hyperlink r:id="rId14" w:history="1">
        <w:r w:rsidR="00F218DB" w:rsidRPr="009F4734">
          <w:rPr>
            <w:rFonts w:ascii="Arial" w:eastAsia="Times New Roman" w:hAnsi="Arial" w:cs="Arial"/>
            <w:color w:val="000000"/>
            <w:lang w:eastAsia="zh-CN"/>
          </w:rPr>
          <w:t xml:space="preserve">AELM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APEC Economic Leaders' Meeting</w:t>
        </w:r>
      </w:hyperlink>
      <w:r w:rsidR="00F218DB" w:rsidRPr="00F61B60">
        <w:rPr>
          <w:rFonts w:ascii="Arial" w:eastAsia="Times New Roman" w:hAnsi="Arial" w:cs="Arial"/>
          <w:color w:val="000000"/>
          <w:lang w:eastAsia="zh-CN"/>
        </w:rPr>
        <w:t xml:space="preserve"> </w:t>
      </w:r>
    </w:p>
    <w:p w14:paraId="1AC9AB93" w14:textId="77777777" w:rsidR="00F218DB" w:rsidRPr="00F61B60" w:rsidRDefault="00B47C91" w:rsidP="000A1A5C">
      <w:pPr>
        <w:shd w:val="clear" w:color="auto" w:fill="FFFFFF"/>
        <w:spacing w:after="0" w:line="288" w:lineRule="auto"/>
        <w:rPr>
          <w:rFonts w:ascii="Arial" w:eastAsia="Times New Roman" w:hAnsi="Arial" w:cs="Arial"/>
          <w:color w:val="000000"/>
          <w:lang w:eastAsia="zh-CN"/>
        </w:rPr>
      </w:pPr>
      <w:hyperlink r:id="rId15" w:history="1">
        <w:r w:rsidR="00F218DB" w:rsidRPr="009F4734">
          <w:rPr>
            <w:rFonts w:ascii="Arial" w:eastAsia="Times New Roman" w:hAnsi="Arial" w:cs="Arial"/>
            <w:color w:val="000000"/>
            <w:lang w:eastAsia="zh-CN"/>
          </w:rPr>
          <w:t xml:space="preserve">ASF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APEC Support Fund</w:t>
        </w:r>
      </w:hyperlink>
      <w:r w:rsidR="00F218DB" w:rsidRPr="00F61B60">
        <w:rPr>
          <w:rFonts w:ascii="Arial" w:eastAsia="Times New Roman" w:hAnsi="Arial" w:cs="Arial"/>
          <w:color w:val="000000"/>
          <w:lang w:eastAsia="zh-CN"/>
        </w:rPr>
        <w:t xml:space="preserve"> </w:t>
      </w:r>
    </w:p>
    <w:p w14:paraId="45C7EF75" w14:textId="77777777" w:rsidR="00F218DB" w:rsidRPr="00F61B60" w:rsidRDefault="00B47C91" w:rsidP="000A1A5C">
      <w:pPr>
        <w:shd w:val="clear" w:color="auto" w:fill="FFFFFF"/>
        <w:spacing w:after="0" w:line="288" w:lineRule="auto"/>
        <w:rPr>
          <w:rFonts w:ascii="Arial" w:eastAsia="Times New Roman" w:hAnsi="Arial" w:cs="Arial"/>
          <w:color w:val="000000"/>
          <w:lang w:eastAsia="zh-CN"/>
        </w:rPr>
      </w:pPr>
      <w:hyperlink r:id="rId16" w:history="1">
        <w:r w:rsidR="00F218DB" w:rsidRPr="009F4734">
          <w:rPr>
            <w:rFonts w:ascii="Arial" w:eastAsia="Times New Roman" w:hAnsi="Arial" w:cs="Arial"/>
            <w:color w:val="000000"/>
            <w:lang w:eastAsia="zh-CN"/>
          </w:rPr>
          <w:t xml:space="preserve">BMC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Budget and Management Committee</w:t>
        </w:r>
      </w:hyperlink>
      <w:r w:rsidR="00F218DB" w:rsidRPr="00F61B60">
        <w:rPr>
          <w:rFonts w:ascii="Arial" w:eastAsia="Times New Roman" w:hAnsi="Arial" w:cs="Arial"/>
          <w:color w:val="000000"/>
          <w:lang w:eastAsia="zh-CN"/>
        </w:rPr>
        <w:t xml:space="preserve"> </w:t>
      </w:r>
    </w:p>
    <w:p w14:paraId="223A392B" w14:textId="77777777" w:rsidR="00F218DB" w:rsidRPr="00F61B60" w:rsidRDefault="00B47C91" w:rsidP="000A1A5C">
      <w:pPr>
        <w:shd w:val="clear" w:color="auto" w:fill="FFFFFF"/>
        <w:spacing w:after="0" w:line="288" w:lineRule="auto"/>
        <w:rPr>
          <w:rFonts w:ascii="Arial" w:eastAsia="Times New Roman" w:hAnsi="Arial" w:cs="Arial"/>
          <w:color w:val="000000"/>
          <w:lang w:eastAsia="zh-CN"/>
        </w:rPr>
      </w:pPr>
      <w:hyperlink r:id="rId17" w:history="1">
        <w:r w:rsidR="00F218DB" w:rsidRPr="009F4734">
          <w:rPr>
            <w:rFonts w:ascii="Arial" w:eastAsia="Times New Roman" w:hAnsi="Arial" w:cs="Arial"/>
            <w:color w:val="000000"/>
            <w:lang w:eastAsia="zh-CN"/>
          </w:rPr>
          <w:t xml:space="preserve">CTI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Committee on Trade and Investment</w:t>
        </w:r>
      </w:hyperlink>
      <w:r w:rsidR="00F218DB" w:rsidRPr="00F61B60">
        <w:rPr>
          <w:rFonts w:ascii="Arial" w:eastAsia="Times New Roman" w:hAnsi="Arial" w:cs="Arial"/>
          <w:color w:val="000000"/>
          <w:lang w:eastAsia="zh-CN"/>
        </w:rPr>
        <w:t xml:space="preserve"> </w:t>
      </w:r>
    </w:p>
    <w:p w14:paraId="2EAFDC0C" w14:textId="77777777" w:rsidR="00560AAA" w:rsidRPr="00E57D2E" w:rsidRDefault="00560AAA" w:rsidP="00560AAA">
      <w:pPr>
        <w:spacing w:after="0" w:line="288" w:lineRule="auto"/>
        <w:rPr>
          <w:rFonts w:ascii="Arial" w:eastAsia="SimSun" w:hAnsi="Arial" w:cs="Arial"/>
          <w:color w:val="000000"/>
          <w:lang w:eastAsia="zh-CN"/>
        </w:rPr>
      </w:pPr>
      <w:r w:rsidRPr="00295875">
        <w:rPr>
          <w:rFonts w:ascii="Arial" w:eastAsia="SimSun" w:hAnsi="Arial" w:cs="Arial"/>
          <w:color w:val="000000"/>
          <w:lang w:eastAsia="zh-CN"/>
        </w:rPr>
        <w:t>CR –</w:t>
      </w:r>
      <w:r w:rsidR="00BF5A67" w:rsidRPr="00341971">
        <w:rPr>
          <w:rFonts w:ascii="Arial" w:eastAsia="SimSun" w:hAnsi="Arial" w:cs="Arial"/>
          <w:color w:val="000000"/>
          <w:lang w:eastAsia="zh-CN"/>
        </w:rPr>
        <w:t xml:space="preserve"> </w:t>
      </w:r>
      <w:r w:rsidRPr="00E57D2E">
        <w:rPr>
          <w:rFonts w:ascii="Arial" w:eastAsia="SimSun" w:hAnsi="Arial" w:cs="Arial"/>
          <w:color w:val="000000"/>
          <w:lang w:eastAsia="zh-CN"/>
        </w:rPr>
        <w:t>Completion Report</w:t>
      </w:r>
    </w:p>
    <w:p w14:paraId="2B997F65" w14:textId="77777777" w:rsidR="00F218DB" w:rsidRPr="00F61B60" w:rsidRDefault="00B47C91" w:rsidP="000A1A5C">
      <w:pPr>
        <w:shd w:val="clear" w:color="auto" w:fill="FFFFFF"/>
        <w:spacing w:after="0" w:line="288" w:lineRule="auto"/>
        <w:rPr>
          <w:rFonts w:ascii="Arial" w:eastAsia="Times New Roman" w:hAnsi="Arial" w:cs="Arial"/>
          <w:color w:val="000000"/>
          <w:lang w:eastAsia="zh-CN"/>
        </w:rPr>
      </w:pPr>
      <w:hyperlink r:id="rId18" w:history="1">
        <w:r w:rsidR="00F218DB" w:rsidRPr="009F4734">
          <w:rPr>
            <w:rFonts w:ascii="Arial" w:eastAsia="Times New Roman" w:hAnsi="Arial" w:cs="Arial"/>
            <w:color w:val="000000"/>
            <w:lang w:eastAsia="zh-CN"/>
          </w:rPr>
          <w:t>EC - Economic Committee</w:t>
        </w:r>
      </w:hyperlink>
      <w:r w:rsidR="00F218DB" w:rsidRPr="00F61B60">
        <w:rPr>
          <w:rFonts w:ascii="Arial" w:eastAsia="Times New Roman" w:hAnsi="Arial" w:cs="Arial"/>
          <w:color w:val="000000"/>
          <w:lang w:eastAsia="zh-CN"/>
        </w:rPr>
        <w:t xml:space="preserve"> </w:t>
      </w:r>
    </w:p>
    <w:p w14:paraId="3AB900A9" w14:textId="77777777" w:rsidR="00AE4C0C" w:rsidRPr="00295875" w:rsidRDefault="00AE4C0C" w:rsidP="00AE4C0C">
      <w:pPr>
        <w:spacing w:after="0" w:line="288" w:lineRule="auto"/>
        <w:rPr>
          <w:rFonts w:ascii="Arial" w:eastAsia="SimSun" w:hAnsi="Arial" w:cs="Arial"/>
          <w:color w:val="000000"/>
          <w:lang w:eastAsia="zh-CN"/>
        </w:rPr>
      </w:pPr>
      <w:r w:rsidRPr="00295875">
        <w:rPr>
          <w:rFonts w:ascii="Arial" w:eastAsia="SimSun" w:hAnsi="Arial" w:cs="Arial"/>
          <w:color w:val="000000"/>
          <w:lang w:eastAsia="zh-CN"/>
        </w:rPr>
        <w:t>GPA – General Project Account (previously Operational Account</w:t>
      </w:r>
      <w:r w:rsidR="00BE2875">
        <w:rPr>
          <w:rFonts w:ascii="Arial" w:eastAsia="SimSun" w:hAnsi="Arial" w:cs="Arial"/>
          <w:color w:val="000000"/>
          <w:lang w:eastAsia="zh-CN"/>
        </w:rPr>
        <w:t>, or OA</w:t>
      </w:r>
      <w:r w:rsidRPr="00295875">
        <w:rPr>
          <w:rFonts w:ascii="Arial" w:eastAsia="SimSun" w:hAnsi="Arial" w:cs="Arial"/>
          <w:color w:val="000000"/>
          <w:lang w:eastAsia="zh-CN"/>
        </w:rPr>
        <w:t>)</w:t>
      </w:r>
    </w:p>
    <w:p w14:paraId="3E3CE7EB" w14:textId="06CBB4FC" w:rsidR="003419E3" w:rsidRDefault="003419E3" w:rsidP="000A1A5C">
      <w:pPr>
        <w:shd w:val="clear" w:color="auto" w:fill="FFFFFF"/>
        <w:spacing w:after="0" w:line="288" w:lineRule="auto"/>
        <w:rPr>
          <w:rFonts w:ascii="Arial" w:eastAsia="Times New Roman" w:hAnsi="Arial" w:cs="Arial"/>
          <w:color w:val="000000"/>
          <w:lang w:eastAsia="zh-CN"/>
        </w:rPr>
      </w:pPr>
      <w:r>
        <w:rPr>
          <w:rFonts w:ascii="Arial" w:eastAsia="Times New Roman" w:hAnsi="Arial" w:cs="Arial"/>
          <w:color w:val="000000"/>
          <w:lang w:eastAsia="zh-CN"/>
        </w:rPr>
        <w:t>LTEAP – Longer-Term Evaluation of APEC Projects</w:t>
      </w:r>
    </w:p>
    <w:p w14:paraId="665B2B5C" w14:textId="77777777" w:rsidR="00560AAA" w:rsidRPr="00341971" w:rsidRDefault="00560AAA" w:rsidP="000A1A5C">
      <w:pPr>
        <w:shd w:val="clear" w:color="auto" w:fill="FFFFFF"/>
        <w:spacing w:after="0" w:line="288" w:lineRule="auto"/>
        <w:rPr>
          <w:rFonts w:ascii="Arial" w:eastAsia="Times New Roman" w:hAnsi="Arial" w:cs="Arial"/>
          <w:color w:val="000000"/>
          <w:lang w:eastAsia="zh-CN"/>
        </w:rPr>
      </w:pPr>
      <w:r w:rsidRPr="00341971">
        <w:rPr>
          <w:rFonts w:ascii="Arial" w:eastAsia="Times New Roman" w:hAnsi="Arial" w:cs="Arial"/>
          <w:color w:val="000000"/>
          <w:lang w:eastAsia="zh-CN"/>
        </w:rPr>
        <w:t>MR – Monitoring Report</w:t>
      </w:r>
    </w:p>
    <w:p w14:paraId="529B4BB3" w14:textId="77777777" w:rsidR="00F218DB" w:rsidRPr="00E57D2E" w:rsidRDefault="00F218DB" w:rsidP="000A1A5C">
      <w:pPr>
        <w:shd w:val="clear" w:color="auto" w:fill="FFFFFF"/>
        <w:spacing w:after="0" w:line="288" w:lineRule="auto"/>
        <w:rPr>
          <w:rFonts w:ascii="Arial" w:eastAsia="Times New Roman" w:hAnsi="Arial" w:cs="Arial"/>
          <w:color w:val="000000"/>
          <w:lang w:eastAsia="zh-CN"/>
        </w:rPr>
      </w:pPr>
      <w:r w:rsidRPr="00E57D2E">
        <w:rPr>
          <w:rFonts w:ascii="Arial" w:eastAsia="Times New Roman" w:hAnsi="Arial" w:cs="Arial"/>
          <w:color w:val="000000"/>
          <w:lang w:eastAsia="zh-CN"/>
        </w:rPr>
        <w:t>MYP – Multi-Year Projects</w:t>
      </w:r>
    </w:p>
    <w:p w14:paraId="2AB405B8" w14:textId="77777777" w:rsidR="00F218DB" w:rsidRDefault="00F218DB" w:rsidP="000A1A5C">
      <w:pPr>
        <w:spacing w:after="0" w:line="288" w:lineRule="auto"/>
        <w:rPr>
          <w:rFonts w:ascii="Arial" w:eastAsia="SimSun" w:hAnsi="Arial" w:cs="Arial"/>
          <w:color w:val="000000"/>
          <w:lang w:eastAsia="zh-CN"/>
        </w:rPr>
      </w:pPr>
      <w:r w:rsidRPr="00295875">
        <w:rPr>
          <w:rFonts w:ascii="Arial" w:eastAsia="SimSun" w:hAnsi="Arial" w:cs="Arial"/>
          <w:color w:val="000000"/>
          <w:lang w:eastAsia="zh-CN"/>
        </w:rPr>
        <w:t>PASC – Project Assessment Standing Committee</w:t>
      </w:r>
    </w:p>
    <w:p w14:paraId="4C862B39" w14:textId="59096815" w:rsidR="00C2693F" w:rsidRPr="00295875" w:rsidRDefault="00C2693F" w:rsidP="000A1A5C">
      <w:pPr>
        <w:spacing w:after="0" w:line="288" w:lineRule="auto"/>
        <w:rPr>
          <w:rFonts w:ascii="Arial" w:eastAsia="SimSun" w:hAnsi="Arial" w:cs="Arial"/>
          <w:color w:val="000000"/>
          <w:lang w:eastAsia="zh-CN"/>
        </w:rPr>
      </w:pPr>
      <w:r>
        <w:rPr>
          <w:rFonts w:ascii="Arial" w:eastAsia="SimSun" w:hAnsi="Arial" w:cs="Arial"/>
          <w:color w:val="000000"/>
          <w:lang w:eastAsia="zh-CN"/>
        </w:rPr>
        <w:t>PCD – Project Completion Date</w:t>
      </w:r>
    </w:p>
    <w:p w14:paraId="574C28B4" w14:textId="77777777" w:rsidR="00F218DB" w:rsidRPr="00E57D2E" w:rsidRDefault="00F218DB" w:rsidP="000A1A5C">
      <w:pPr>
        <w:spacing w:after="0" w:line="288" w:lineRule="auto"/>
        <w:rPr>
          <w:rFonts w:ascii="Arial" w:eastAsia="SimSun" w:hAnsi="Arial" w:cs="Arial"/>
          <w:color w:val="000000"/>
          <w:lang w:eastAsia="zh-CN"/>
        </w:rPr>
      </w:pPr>
      <w:r w:rsidRPr="00341971">
        <w:rPr>
          <w:rFonts w:ascii="Arial" w:eastAsia="SimSun" w:hAnsi="Arial" w:cs="Arial"/>
          <w:color w:val="000000"/>
          <w:lang w:eastAsia="zh-CN"/>
        </w:rPr>
        <w:t>PD – Prog</w:t>
      </w:r>
      <w:r w:rsidRPr="00E57D2E">
        <w:rPr>
          <w:rFonts w:ascii="Arial" w:eastAsia="SimSun" w:hAnsi="Arial" w:cs="Arial"/>
          <w:color w:val="000000"/>
          <w:lang w:eastAsia="zh-CN"/>
        </w:rPr>
        <w:t>ram Director</w:t>
      </w:r>
    </w:p>
    <w:p w14:paraId="1FC25876" w14:textId="77777777" w:rsidR="00F218DB" w:rsidRPr="001A5864" w:rsidRDefault="00F218DB" w:rsidP="000A1A5C">
      <w:pPr>
        <w:spacing w:after="0" w:line="288" w:lineRule="auto"/>
        <w:rPr>
          <w:rFonts w:ascii="Arial" w:eastAsia="SimSun" w:hAnsi="Arial" w:cs="Arial"/>
          <w:color w:val="000000"/>
          <w:lang w:eastAsia="zh-CN"/>
        </w:rPr>
      </w:pPr>
      <w:r w:rsidRPr="001A5864">
        <w:rPr>
          <w:rFonts w:ascii="Arial" w:eastAsia="SimSun" w:hAnsi="Arial" w:cs="Arial"/>
          <w:color w:val="000000"/>
          <w:lang w:eastAsia="zh-CN"/>
        </w:rPr>
        <w:t>PE – Program Executive</w:t>
      </w:r>
    </w:p>
    <w:p w14:paraId="7DC85CE3" w14:textId="77777777" w:rsidR="00F218DB" w:rsidRPr="009F4734" w:rsidRDefault="00F218DB" w:rsidP="000A1A5C">
      <w:pPr>
        <w:spacing w:after="0" w:line="288" w:lineRule="auto"/>
        <w:rPr>
          <w:rFonts w:ascii="Arial" w:eastAsia="SimSun" w:hAnsi="Arial" w:cs="Arial"/>
          <w:color w:val="000000"/>
          <w:lang w:eastAsia="zh-CN"/>
        </w:rPr>
      </w:pPr>
      <w:r w:rsidRPr="009F4734">
        <w:rPr>
          <w:rFonts w:ascii="Arial" w:eastAsia="SimSun" w:hAnsi="Arial" w:cs="Arial"/>
          <w:color w:val="000000"/>
          <w:lang w:eastAsia="zh-CN"/>
        </w:rPr>
        <w:t>PMU – Project Management Unit</w:t>
      </w:r>
    </w:p>
    <w:p w14:paraId="0AA06F3F" w14:textId="77777777" w:rsidR="00F218DB" w:rsidRPr="009F4734" w:rsidRDefault="00F218DB" w:rsidP="000A1A5C">
      <w:pPr>
        <w:spacing w:after="0" w:line="288" w:lineRule="auto"/>
        <w:rPr>
          <w:rFonts w:ascii="Arial" w:eastAsia="SimSun" w:hAnsi="Arial" w:cs="Arial"/>
          <w:color w:val="000000"/>
          <w:lang w:eastAsia="zh-CN"/>
        </w:rPr>
      </w:pPr>
      <w:r w:rsidRPr="009F4734">
        <w:rPr>
          <w:rFonts w:ascii="Arial" w:eastAsia="SimSun" w:hAnsi="Arial" w:cs="Arial"/>
          <w:color w:val="000000"/>
          <w:lang w:eastAsia="zh-CN"/>
        </w:rPr>
        <w:t>PO – Project Overseer</w:t>
      </w:r>
    </w:p>
    <w:p w14:paraId="47D88440" w14:textId="77777777" w:rsidR="00F218DB" w:rsidRPr="00295875" w:rsidRDefault="00F218DB" w:rsidP="000A1A5C">
      <w:pPr>
        <w:shd w:val="clear" w:color="auto" w:fill="FFFFFF"/>
        <w:spacing w:after="0" w:line="288" w:lineRule="auto"/>
        <w:rPr>
          <w:rFonts w:ascii="Arial" w:eastAsia="Times New Roman" w:hAnsi="Arial" w:cs="Arial"/>
          <w:color w:val="000000"/>
          <w:lang w:eastAsia="zh-CN"/>
        </w:rPr>
      </w:pPr>
      <w:r w:rsidRPr="00295875">
        <w:rPr>
          <w:rFonts w:ascii="Arial" w:eastAsia="Times New Roman" w:hAnsi="Arial" w:cs="Arial"/>
          <w:color w:val="000000"/>
          <w:lang w:eastAsia="zh-CN"/>
        </w:rPr>
        <w:t>RFP – Request for proposal</w:t>
      </w:r>
    </w:p>
    <w:p w14:paraId="58566636" w14:textId="77777777" w:rsidR="00F218DB" w:rsidRPr="00F61B60" w:rsidRDefault="00B47C91" w:rsidP="000A1A5C">
      <w:pPr>
        <w:shd w:val="clear" w:color="auto" w:fill="FFFFFF"/>
        <w:spacing w:after="0" w:line="288" w:lineRule="auto"/>
        <w:rPr>
          <w:rFonts w:ascii="Arial" w:eastAsia="Times New Roman" w:hAnsi="Arial" w:cs="Arial"/>
          <w:color w:val="000000"/>
          <w:lang w:eastAsia="zh-CN"/>
        </w:rPr>
      </w:pPr>
      <w:hyperlink r:id="rId19" w:history="1">
        <w:r w:rsidR="00F218DB" w:rsidRPr="009F4734">
          <w:rPr>
            <w:rFonts w:ascii="Arial" w:eastAsia="Times New Roman" w:hAnsi="Arial" w:cs="Arial"/>
            <w:color w:val="000000"/>
            <w:lang w:eastAsia="zh-CN"/>
          </w:rPr>
          <w:t xml:space="preserve">SCE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SOM Steering Committee on Economic and Technical Cooperation</w:t>
        </w:r>
      </w:hyperlink>
      <w:r w:rsidR="00F218DB" w:rsidRPr="00F61B60">
        <w:rPr>
          <w:rFonts w:ascii="Arial" w:eastAsia="Times New Roman" w:hAnsi="Arial" w:cs="Arial"/>
          <w:color w:val="000000"/>
          <w:lang w:eastAsia="zh-CN"/>
        </w:rPr>
        <w:t xml:space="preserve"> </w:t>
      </w:r>
    </w:p>
    <w:p w14:paraId="059C1317" w14:textId="77777777" w:rsidR="00F218DB" w:rsidRPr="00F61B60" w:rsidRDefault="00B47C91" w:rsidP="000A1A5C">
      <w:pPr>
        <w:shd w:val="clear" w:color="auto" w:fill="FFFFFF"/>
        <w:spacing w:after="0" w:line="288" w:lineRule="auto"/>
        <w:rPr>
          <w:rFonts w:ascii="Arial" w:eastAsia="Times New Roman" w:hAnsi="Arial" w:cs="Arial"/>
          <w:color w:val="000000"/>
          <w:lang w:eastAsia="zh-CN"/>
        </w:rPr>
      </w:pPr>
      <w:hyperlink r:id="rId20" w:history="1">
        <w:r w:rsidR="00F218DB" w:rsidRPr="009F4734">
          <w:rPr>
            <w:rFonts w:ascii="Arial" w:eastAsia="Times New Roman" w:hAnsi="Arial" w:cs="Arial"/>
            <w:color w:val="000000"/>
            <w:lang w:eastAsia="zh-CN"/>
          </w:rPr>
          <w:t xml:space="preserve">SFOM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Senior Finance Officials Meeting</w:t>
        </w:r>
      </w:hyperlink>
      <w:r w:rsidR="00F218DB" w:rsidRPr="00F61B60">
        <w:rPr>
          <w:rFonts w:ascii="Arial" w:eastAsia="Times New Roman" w:hAnsi="Arial" w:cs="Arial"/>
          <w:color w:val="000000"/>
          <w:lang w:eastAsia="zh-CN"/>
        </w:rPr>
        <w:t xml:space="preserve"> </w:t>
      </w:r>
    </w:p>
    <w:p w14:paraId="41B17BC8" w14:textId="77777777" w:rsidR="00EA41EF" w:rsidRDefault="00B47C91" w:rsidP="000A1A5C">
      <w:pPr>
        <w:shd w:val="clear" w:color="auto" w:fill="FFFFFF"/>
        <w:spacing w:after="0" w:line="288" w:lineRule="auto"/>
        <w:rPr>
          <w:rFonts w:ascii="Arial" w:eastAsia="Times New Roman" w:hAnsi="Arial" w:cs="Arial"/>
          <w:color w:val="000000"/>
          <w:lang w:eastAsia="zh-CN"/>
        </w:rPr>
      </w:pPr>
      <w:hyperlink r:id="rId21" w:history="1">
        <w:r w:rsidR="00F218DB" w:rsidRPr="009F4734">
          <w:rPr>
            <w:rFonts w:ascii="Arial" w:eastAsia="Times New Roman" w:hAnsi="Arial" w:cs="Arial"/>
            <w:color w:val="000000"/>
            <w:lang w:eastAsia="zh-CN"/>
          </w:rPr>
          <w:t xml:space="preserve">SOM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Senior Officials' Meeting</w:t>
        </w:r>
      </w:hyperlink>
    </w:p>
    <w:p w14:paraId="4F951B4B" w14:textId="331D3922" w:rsidR="00F218DB" w:rsidRPr="00F61B60" w:rsidRDefault="00EA41EF" w:rsidP="000A1A5C">
      <w:pPr>
        <w:shd w:val="clear" w:color="auto" w:fill="FFFFFF"/>
        <w:spacing w:after="0" w:line="288" w:lineRule="auto"/>
        <w:rPr>
          <w:rFonts w:ascii="Arial" w:eastAsia="Times New Roman" w:hAnsi="Arial" w:cs="Arial"/>
          <w:color w:val="000000"/>
          <w:lang w:eastAsia="zh-CN"/>
        </w:rPr>
      </w:pPr>
      <w:r>
        <w:rPr>
          <w:rFonts w:ascii="Arial" w:eastAsia="Times New Roman" w:hAnsi="Arial" w:cs="Arial"/>
          <w:color w:val="000000"/>
          <w:lang w:eastAsia="zh-CN"/>
        </w:rPr>
        <w:t>SoS – Scope of Services</w:t>
      </w:r>
      <w:r w:rsidR="00F218DB" w:rsidRPr="00F61B60">
        <w:rPr>
          <w:rFonts w:ascii="Arial" w:eastAsia="Times New Roman" w:hAnsi="Arial" w:cs="Arial"/>
          <w:color w:val="000000"/>
          <w:lang w:eastAsia="zh-CN"/>
        </w:rPr>
        <w:t xml:space="preserve"> </w:t>
      </w:r>
    </w:p>
    <w:p w14:paraId="2644E018" w14:textId="77777777" w:rsidR="00F218DB" w:rsidRPr="00295875" w:rsidRDefault="00F218DB" w:rsidP="000A1A5C">
      <w:pPr>
        <w:shd w:val="clear" w:color="auto" w:fill="FFFFFF"/>
        <w:spacing w:after="0" w:line="288" w:lineRule="auto"/>
        <w:rPr>
          <w:rFonts w:ascii="Arial" w:eastAsia="Times New Roman" w:hAnsi="Arial" w:cs="Arial"/>
          <w:color w:val="000000"/>
          <w:lang w:eastAsia="zh-CN"/>
        </w:rPr>
      </w:pPr>
      <w:r w:rsidRPr="00295875">
        <w:rPr>
          <w:rFonts w:ascii="Arial" w:eastAsia="Times New Roman" w:hAnsi="Arial" w:cs="Arial"/>
          <w:color w:val="000000"/>
          <w:lang w:eastAsia="zh-CN"/>
        </w:rPr>
        <w:t>TFAP II – APEC Second Trade Facilitation Action Plan</w:t>
      </w:r>
    </w:p>
    <w:p w14:paraId="3B55B603" w14:textId="77777777" w:rsidR="00F218DB" w:rsidRPr="00D36517" w:rsidRDefault="00B47C91" w:rsidP="000A1A5C">
      <w:pPr>
        <w:shd w:val="clear" w:color="auto" w:fill="FFFFFF"/>
        <w:spacing w:after="0" w:line="288" w:lineRule="auto"/>
        <w:rPr>
          <w:rFonts w:ascii="Arial" w:eastAsia="Times New Roman" w:hAnsi="Arial" w:cs="Arial"/>
          <w:color w:val="000000"/>
          <w:lang w:val="en-AU" w:eastAsia="zh-CN"/>
        </w:rPr>
      </w:pPr>
      <w:hyperlink r:id="rId22" w:history="1">
        <w:r w:rsidR="00F218DB" w:rsidRPr="009F4734">
          <w:rPr>
            <w:rFonts w:ascii="Arial" w:eastAsia="Times New Roman" w:hAnsi="Arial" w:cs="Arial"/>
            <w:color w:val="000000"/>
            <w:lang w:eastAsia="zh-CN"/>
          </w:rPr>
          <w:t xml:space="preserve">TILF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Trade and Investment Liberalization and Facilitation</w:t>
        </w:r>
      </w:hyperlink>
      <w:r w:rsidR="00F218DB" w:rsidRPr="00F61B60">
        <w:rPr>
          <w:rFonts w:ascii="Arial" w:eastAsia="Times New Roman" w:hAnsi="Arial" w:cs="Arial"/>
          <w:color w:val="000000"/>
          <w:lang w:eastAsia="zh-CN"/>
        </w:rPr>
        <w:t xml:space="preserve"> </w:t>
      </w:r>
    </w:p>
    <w:p w14:paraId="62345AE4" w14:textId="77777777" w:rsidR="00BF0FA0" w:rsidRPr="00341971" w:rsidRDefault="00F218DB" w:rsidP="00BF0FA0">
      <w:pPr>
        <w:shd w:val="clear" w:color="auto" w:fill="FFFFFF"/>
        <w:spacing w:after="0" w:line="288" w:lineRule="auto"/>
        <w:rPr>
          <w:rFonts w:ascii="Arial" w:eastAsia="Times New Roman" w:hAnsi="Arial" w:cs="Arial"/>
          <w:bCs/>
          <w:color w:val="000000"/>
          <w:lang w:eastAsia="zh-CN"/>
        </w:rPr>
      </w:pPr>
      <w:r w:rsidRPr="00D36517">
        <w:rPr>
          <w:rFonts w:ascii="Arial" w:eastAsia="Times New Roman" w:hAnsi="Arial" w:cs="Arial"/>
          <w:bCs/>
          <w:color w:val="000000"/>
          <w:lang w:val="en-AU" w:eastAsia="zh-CN"/>
        </w:rPr>
        <w:t>ToR</w:t>
      </w:r>
      <w:r w:rsidRPr="00295875">
        <w:rPr>
          <w:rFonts w:ascii="Arial" w:eastAsia="Times New Roman" w:hAnsi="Arial" w:cs="Arial"/>
          <w:bCs/>
          <w:color w:val="000000"/>
          <w:lang w:eastAsia="zh-CN"/>
        </w:rPr>
        <w:t xml:space="preserve"> – Terms of Reference</w:t>
      </w:r>
    </w:p>
    <w:p w14:paraId="0D8FD9D0" w14:textId="77777777" w:rsidR="000B434D" w:rsidRPr="00E57D2E" w:rsidRDefault="000B434D" w:rsidP="00BF0FA0">
      <w:pPr>
        <w:shd w:val="clear" w:color="auto" w:fill="FFFFFF"/>
        <w:spacing w:after="0" w:line="288" w:lineRule="auto"/>
        <w:rPr>
          <w:rFonts w:ascii="Arial" w:eastAsia="Times New Roman" w:hAnsi="Arial" w:cs="Arial"/>
          <w:bCs/>
          <w:color w:val="000000"/>
          <w:lang w:eastAsia="zh-CN"/>
        </w:rPr>
      </w:pPr>
    </w:p>
    <w:p w14:paraId="62A3B323" w14:textId="77777777" w:rsidR="00954E41" w:rsidRDefault="00954E41">
      <w:pPr>
        <w:rPr>
          <w:rFonts w:ascii="Arial" w:eastAsia="Times New Roman" w:hAnsi="Arial" w:cs="Arial"/>
          <w:bCs/>
          <w:color w:val="000000"/>
          <w:lang w:eastAsia="zh-CN"/>
        </w:rPr>
      </w:pPr>
    </w:p>
    <w:p w14:paraId="3D1C36DB" w14:textId="77777777" w:rsidR="001A5864" w:rsidRDefault="001A5864">
      <w:pPr>
        <w:rPr>
          <w:rFonts w:ascii="Arial" w:eastAsia="Times New Roman" w:hAnsi="Arial" w:cs="Arial"/>
          <w:bCs/>
          <w:color w:val="000000"/>
          <w:lang w:eastAsia="zh-CN"/>
        </w:rPr>
      </w:pPr>
    </w:p>
    <w:p w14:paraId="7E715409" w14:textId="77777777" w:rsidR="001A5864" w:rsidRDefault="001A5864">
      <w:pPr>
        <w:rPr>
          <w:rFonts w:ascii="Arial" w:eastAsia="Times New Roman" w:hAnsi="Arial" w:cs="Arial"/>
          <w:bCs/>
          <w:color w:val="000000"/>
          <w:lang w:eastAsia="zh-CN"/>
        </w:rPr>
      </w:pPr>
    </w:p>
    <w:p w14:paraId="5CB1CD5C" w14:textId="77777777" w:rsidR="001A5864" w:rsidRDefault="001A5864">
      <w:pPr>
        <w:rPr>
          <w:rFonts w:ascii="Arial" w:eastAsia="Times New Roman" w:hAnsi="Arial" w:cs="Arial"/>
          <w:bCs/>
          <w:color w:val="000000"/>
          <w:lang w:eastAsia="zh-CN"/>
        </w:rPr>
      </w:pPr>
    </w:p>
    <w:p w14:paraId="2C20386F" w14:textId="77777777" w:rsidR="000B434D" w:rsidRPr="00954E41" w:rsidRDefault="000B434D" w:rsidP="00BF0FA0">
      <w:pPr>
        <w:shd w:val="clear" w:color="auto" w:fill="FFFFFF"/>
        <w:spacing w:after="0" w:line="288" w:lineRule="auto"/>
        <w:rPr>
          <w:rFonts w:ascii="Arial" w:eastAsia="Times New Roman" w:hAnsi="Arial" w:cs="Arial"/>
          <w:bCs/>
          <w:color w:val="000000"/>
          <w:lang w:eastAsia="zh-CN"/>
        </w:rPr>
      </w:pPr>
    </w:p>
    <w:p w14:paraId="6B21D762" w14:textId="77777777" w:rsidR="00BF5A67" w:rsidRPr="00AA7499" w:rsidRDefault="00893C78" w:rsidP="00AA7499">
      <w:pPr>
        <w:pStyle w:val="APECForm"/>
        <w:jc w:val="center"/>
        <w:rPr>
          <w:rFonts w:cs="Arial"/>
          <w:sz w:val="36"/>
          <w:szCs w:val="36"/>
          <w:lang w:eastAsia="zh-CN"/>
        </w:rPr>
      </w:pPr>
      <w:r>
        <w:rPr>
          <w:rFonts w:cs="Arial"/>
          <w:sz w:val="36"/>
          <w:szCs w:val="36"/>
          <w:u w:val="single"/>
          <w:lang w:eastAsia="zh-CN"/>
        </w:rPr>
        <w:t>Project</w:t>
      </w:r>
      <w:r w:rsidR="00BF5A67" w:rsidRPr="00AA7499">
        <w:rPr>
          <w:rFonts w:cs="Arial"/>
          <w:sz w:val="36"/>
          <w:szCs w:val="36"/>
          <w:u w:val="single"/>
          <w:lang w:eastAsia="zh-CN"/>
        </w:rPr>
        <w:t xml:space="preserve"> Templates</w:t>
      </w:r>
      <w:r w:rsidR="00BF5A67" w:rsidRPr="00AA7499">
        <w:rPr>
          <w:rFonts w:cs="Arial"/>
          <w:sz w:val="36"/>
          <w:szCs w:val="36"/>
          <w:lang w:eastAsia="zh-CN"/>
        </w:rPr>
        <w:t>:</w:t>
      </w:r>
    </w:p>
    <w:p w14:paraId="0C50BB5F" w14:textId="51B44769" w:rsidR="000A647F" w:rsidRPr="00783CE6" w:rsidRDefault="00BF5A67" w:rsidP="00783CE6">
      <w:pPr>
        <w:shd w:val="clear" w:color="auto" w:fill="FFFFFF"/>
        <w:spacing w:after="0" w:line="288" w:lineRule="auto"/>
        <w:ind w:right="-853"/>
        <w:jc w:val="center"/>
        <w:rPr>
          <w:rFonts w:ascii="Arial" w:eastAsia="Times New Roman" w:hAnsi="Arial" w:cs="Arial"/>
          <w:bCs/>
          <w:color w:val="0070C0"/>
          <w:sz w:val="36"/>
          <w:szCs w:val="36"/>
          <w:lang w:eastAsia="zh-CN"/>
        </w:rPr>
      </w:pPr>
      <w:r w:rsidRPr="00AA7499">
        <w:rPr>
          <w:rFonts w:ascii="Arial" w:eastAsia="Times New Roman" w:hAnsi="Arial" w:cs="Arial"/>
          <w:bCs/>
          <w:color w:val="000000"/>
          <w:sz w:val="36"/>
          <w:szCs w:val="36"/>
          <w:lang w:eastAsia="zh-CN"/>
        </w:rPr>
        <w:t>A</w:t>
      </w:r>
      <w:r w:rsidR="000B434D" w:rsidRPr="00AA7499">
        <w:rPr>
          <w:rFonts w:ascii="Arial" w:eastAsia="Times New Roman" w:hAnsi="Arial" w:cs="Arial"/>
          <w:bCs/>
          <w:color w:val="000000"/>
          <w:sz w:val="36"/>
          <w:szCs w:val="36"/>
          <w:lang w:eastAsia="zh-CN"/>
        </w:rPr>
        <w:t xml:space="preserve">ll </w:t>
      </w:r>
      <w:r w:rsidR="00C47B65">
        <w:rPr>
          <w:rFonts w:ascii="Arial" w:eastAsia="Times New Roman" w:hAnsi="Arial" w:cs="Arial"/>
          <w:bCs/>
          <w:color w:val="000000"/>
          <w:sz w:val="36"/>
          <w:szCs w:val="36"/>
          <w:lang w:eastAsia="zh-CN"/>
        </w:rPr>
        <w:t>C</w:t>
      </w:r>
      <w:r w:rsidR="00893C78">
        <w:rPr>
          <w:rFonts w:ascii="Arial" w:eastAsia="Times New Roman" w:hAnsi="Arial" w:cs="Arial"/>
          <w:bCs/>
          <w:color w:val="000000"/>
          <w:sz w:val="36"/>
          <w:szCs w:val="36"/>
          <w:lang w:eastAsia="zh-CN"/>
        </w:rPr>
        <w:t xml:space="preserve">oncept </w:t>
      </w:r>
      <w:r w:rsidR="0090681F">
        <w:rPr>
          <w:rFonts w:ascii="Arial" w:eastAsia="Times New Roman" w:hAnsi="Arial" w:cs="Arial"/>
          <w:bCs/>
          <w:color w:val="000000"/>
          <w:sz w:val="36"/>
          <w:szCs w:val="36"/>
          <w:lang w:eastAsia="zh-CN"/>
        </w:rPr>
        <w:t>N</w:t>
      </w:r>
      <w:r w:rsidR="00893C78">
        <w:rPr>
          <w:rFonts w:ascii="Arial" w:eastAsia="Times New Roman" w:hAnsi="Arial" w:cs="Arial"/>
          <w:bCs/>
          <w:color w:val="000000"/>
          <w:sz w:val="36"/>
          <w:szCs w:val="36"/>
          <w:lang w:eastAsia="zh-CN"/>
        </w:rPr>
        <w:t xml:space="preserve">ote, </w:t>
      </w:r>
      <w:r w:rsidR="00C47B65">
        <w:rPr>
          <w:rFonts w:ascii="Arial" w:eastAsia="Times New Roman" w:hAnsi="Arial" w:cs="Arial"/>
          <w:bCs/>
          <w:color w:val="000000"/>
          <w:sz w:val="36"/>
          <w:szCs w:val="36"/>
          <w:lang w:eastAsia="zh-CN"/>
        </w:rPr>
        <w:t>Project P</w:t>
      </w:r>
      <w:r w:rsidR="00893C78">
        <w:rPr>
          <w:rFonts w:ascii="Arial" w:eastAsia="Times New Roman" w:hAnsi="Arial" w:cs="Arial"/>
          <w:bCs/>
          <w:color w:val="000000"/>
          <w:sz w:val="36"/>
          <w:szCs w:val="36"/>
          <w:lang w:eastAsia="zh-CN"/>
        </w:rPr>
        <w:t>roposal</w:t>
      </w:r>
      <w:r w:rsidR="00893C78" w:rsidRPr="00AA7499">
        <w:rPr>
          <w:rFonts w:ascii="Arial" w:eastAsia="Times New Roman" w:hAnsi="Arial" w:cs="Arial"/>
          <w:bCs/>
          <w:color w:val="000000"/>
          <w:sz w:val="36"/>
          <w:szCs w:val="36"/>
          <w:lang w:eastAsia="zh-CN"/>
        </w:rPr>
        <w:t xml:space="preserve"> </w:t>
      </w:r>
      <w:r w:rsidR="000B434D" w:rsidRPr="00AA7499">
        <w:rPr>
          <w:rFonts w:ascii="Arial" w:eastAsia="Times New Roman" w:hAnsi="Arial" w:cs="Arial"/>
          <w:bCs/>
          <w:color w:val="000000"/>
          <w:sz w:val="36"/>
          <w:szCs w:val="36"/>
          <w:lang w:eastAsia="zh-CN"/>
        </w:rPr>
        <w:t xml:space="preserve">and </w:t>
      </w:r>
      <w:r w:rsidR="00C47B65">
        <w:rPr>
          <w:rFonts w:ascii="Arial" w:eastAsia="Times New Roman" w:hAnsi="Arial" w:cs="Arial"/>
          <w:bCs/>
          <w:color w:val="000000"/>
          <w:sz w:val="36"/>
          <w:szCs w:val="36"/>
          <w:lang w:eastAsia="zh-CN"/>
        </w:rPr>
        <w:t>R</w:t>
      </w:r>
      <w:r w:rsidR="000B434D" w:rsidRPr="00AA7499">
        <w:rPr>
          <w:rFonts w:ascii="Arial" w:eastAsia="Times New Roman" w:hAnsi="Arial" w:cs="Arial"/>
          <w:bCs/>
          <w:color w:val="000000"/>
          <w:sz w:val="36"/>
          <w:szCs w:val="36"/>
          <w:lang w:eastAsia="zh-CN"/>
        </w:rPr>
        <w:t>eport</w:t>
      </w:r>
      <w:r w:rsidRPr="00AA7499">
        <w:rPr>
          <w:rFonts w:ascii="Arial" w:eastAsia="Times New Roman" w:hAnsi="Arial" w:cs="Arial"/>
          <w:bCs/>
          <w:color w:val="000000"/>
          <w:sz w:val="36"/>
          <w:szCs w:val="36"/>
          <w:lang w:eastAsia="zh-CN"/>
        </w:rPr>
        <w:t>ing</w:t>
      </w:r>
      <w:r w:rsidR="000B434D" w:rsidRPr="00AA7499">
        <w:rPr>
          <w:rFonts w:ascii="Arial" w:eastAsia="Times New Roman" w:hAnsi="Arial" w:cs="Arial"/>
          <w:bCs/>
          <w:color w:val="000000"/>
          <w:sz w:val="36"/>
          <w:szCs w:val="36"/>
          <w:lang w:eastAsia="zh-CN"/>
        </w:rPr>
        <w:t xml:space="preserve"> templates can be downloaded as individual files from the APEC website: </w:t>
      </w:r>
    </w:p>
    <w:p w14:paraId="1030ED3A" w14:textId="77777777" w:rsidR="000B434D" w:rsidRDefault="00B47C91" w:rsidP="00783CE6">
      <w:pPr>
        <w:shd w:val="clear" w:color="auto" w:fill="FFFFFF"/>
        <w:spacing w:after="0" w:line="288" w:lineRule="auto"/>
        <w:ind w:right="-943"/>
        <w:jc w:val="center"/>
        <w:rPr>
          <w:rFonts w:ascii="Arial" w:eastAsia="Times New Roman" w:hAnsi="Arial" w:cs="Arial"/>
          <w:bCs/>
          <w:color w:val="000000"/>
          <w:sz w:val="36"/>
          <w:szCs w:val="36"/>
          <w:lang w:eastAsia="zh-CN"/>
        </w:rPr>
      </w:pPr>
      <w:hyperlink r:id="rId23" w:history="1">
        <w:r w:rsidR="000B434D" w:rsidRPr="00783CE6">
          <w:rPr>
            <w:rFonts w:ascii="Arial" w:eastAsia="Times New Roman" w:hAnsi="Arial" w:cs="Arial"/>
            <w:bCs/>
            <w:color w:val="0070C0"/>
            <w:sz w:val="36"/>
            <w:szCs w:val="36"/>
            <w:lang w:eastAsia="zh-CN"/>
          </w:rPr>
          <w:t>http://www.apec.org/Projects/Forms-and-Resources.aspx</w:t>
        </w:r>
      </w:hyperlink>
      <w:r w:rsidR="000A647F">
        <w:rPr>
          <w:rFonts w:ascii="Arial" w:eastAsia="Times New Roman" w:hAnsi="Arial" w:cs="Arial"/>
          <w:bCs/>
          <w:color w:val="000000"/>
          <w:sz w:val="36"/>
          <w:szCs w:val="36"/>
          <w:lang w:eastAsia="zh-CN"/>
        </w:rPr>
        <w:t xml:space="preserve"> </w:t>
      </w:r>
    </w:p>
    <w:p w14:paraId="40098903" w14:textId="77777777" w:rsidR="000A647F" w:rsidRPr="00AA7499" w:rsidRDefault="000A647F" w:rsidP="00783CE6">
      <w:pPr>
        <w:shd w:val="clear" w:color="auto" w:fill="FFFFFF"/>
        <w:spacing w:after="0" w:line="288" w:lineRule="auto"/>
        <w:ind w:right="-943"/>
        <w:jc w:val="center"/>
        <w:rPr>
          <w:rFonts w:ascii="Arial" w:eastAsia="Times New Roman" w:hAnsi="Arial" w:cs="Arial"/>
          <w:b/>
          <w:bCs/>
          <w:color w:val="000000"/>
          <w:sz w:val="36"/>
          <w:szCs w:val="36"/>
          <w:lang w:eastAsia="zh-CN"/>
        </w:rPr>
      </w:pPr>
    </w:p>
    <w:p w14:paraId="48DA01BF" w14:textId="77777777" w:rsidR="000B434D" w:rsidRPr="009F4734" w:rsidRDefault="000B434D" w:rsidP="00BF0FA0">
      <w:pPr>
        <w:shd w:val="clear" w:color="auto" w:fill="FFFFFF"/>
        <w:spacing w:after="0" w:line="288" w:lineRule="auto"/>
        <w:rPr>
          <w:rFonts w:ascii="Arial" w:eastAsia="Times New Roman" w:hAnsi="Arial" w:cs="Arial"/>
          <w:bCs/>
          <w:color w:val="000000"/>
          <w:lang w:eastAsia="zh-CN"/>
        </w:rPr>
        <w:sectPr w:rsidR="000B434D" w:rsidRPr="009F4734" w:rsidSect="0024174C">
          <w:type w:val="continuous"/>
          <w:pgSz w:w="11909" w:h="16834" w:code="9"/>
          <w:pgMar w:top="1152" w:right="1872" w:bottom="936" w:left="1620" w:header="360" w:footer="0" w:gutter="0"/>
          <w:pgNumType w:start="1"/>
          <w:cols w:space="720"/>
          <w:titlePg/>
          <w:docGrid w:linePitch="299"/>
        </w:sectPr>
      </w:pPr>
    </w:p>
    <w:p w14:paraId="6E81C511" w14:textId="77777777" w:rsidR="00C74FAF" w:rsidRPr="00295875" w:rsidRDefault="008D76EB" w:rsidP="00D36517">
      <w:pPr>
        <w:pStyle w:val="Heading1"/>
        <w:numPr>
          <w:ilvl w:val="0"/>
          <w:numId w:val="90"/>
        </w:numPr>
        <w:spacing w:before="600"/>
        <w:ind w:left="562" w:hanging="562"/>
        <w:rPr>
          <w:rFonts w:cs="Arial"/>
          <w:szCs w:val="56"/>
        </w:rPr>
      </w:pPr>
      <w:bookmarkStart w:id="2" w:name="_Toc518644976"/>
      <w:r w:rsidRPr="00F61B60">
        <w:rPr>
          <w:rFonts w:cs="Arial"/>
          <w:szCs w:val="56"/>
        </w:rPr>
        <w:lastRenderedPageBreak/>
        <w:t>Introduction</w:t>
      </w:r>
      <w:bookmarkEnd w:id="0"/>
      <w:bookmarkEnd w:id="2"/>
    </w:p>
    <w:p w14:paraId="0371FE5D" w14:textId="77777777" w:rsidR="00E53F61" w:rsidRPr="00F51AF7" w:rsidRDefault="00E53F61" w:rsidP="007E0EC4">
      <w:pPr>
        <w:pStyle w:val="ListContinue"/>
        <w:numPr>
          <w:ilvl w:val="1"/>
          <w:numId w:val="90"/>
        </w:numPr>
        <w:ind w:left="567" w:right="-475" w:hanging="567"/>
        <w:rPr>
          <w:rFonts w:ascii="Arial" w:hAnsi="Arial" w:cs="Arial"/>
        </w:rPr>
      </w:pPr>
      <w:r>
        <w:rPr>
          <w:rFonts w:ascii="Arial" w:hAnsi="Arial" w:cs="Arial"/>
        </w:rPr>
        <w:t>This Guidebook</w:t>
      </w:r>
      <w:r w:rsidR="00115A8C">
        <w:rPr>
          <w:rFonts w:ascii="Arial" w:hAnsi="Arial" w:cs="Arial"/>
        </w:rPr>
        <w:t xml:space="preserve"> </w:t>
      </w:r>
      <w:r>
        <w:rPr>
          <w:rFonts w:ascii="Arial" w:hAnsi="Arial" w:cs="Arial"/>
        </w:rPr>
        <w:t>on APEC Projects</w:t>
      </w:r>
      <w:r w:rsidR="00115A8C">
        <w:rPr>
          <w:rFonts w:ascii="Arial" w:hAnsi="Arial" w:cs="Arial"/>
        </w:rPr>
        <w:t xml:space="preserve"> (Guidebook)</w:t>
      </w:r>
      <w:r>
        <w:rPr>
          <w:rFonts w:ascii="Arial" w:hAnsi="Arial" w:cs="Arial"/>
        </w:rPr>
        <w:t xml:space="preserve"> </w:t>
      </w:r>
      <w:r w:rsidRPr="00F51AF7">
        <w:rPr>
          <w:rFonts w:ascii="Arial" w:hAnsi="Arial" w:cs="Arial"/>
        </w:rPr>
        <w:t xml:space="preserve">is a practical handbook for managing APEC </w:t>
      </w:r>
      <w:r w:rsidR="00B677E7">
        <w:rPr>
          <w:rFonts w:ascii="Arial" w:hAnsi="Arial" w:cs="Arial"/>
        </w:rPr>
        <w:t>projects. It</w:t>
      </w:r>
      <w:r w:rsidRPr="00F51AF7">
        <w:rPr>
          <w:rFonts w:ascii="Arial" w:hAnsi="Arial" w:cs="Arial"/>
        </w:rPr>
        <w:t xml:space="preserve"> is primarily </w:t>
      </w:r>
      <w:r>
        <w:rPr>
          <w:rFonts w:ascii="Arial" w:hAnsi="Arial" w:cs="Arial"/>
        </w:rPr>
        <w:t xml:space="preserve">aimed at </w:t>
      </w:r>
      <w:r w:rsidRPr="00F51AF7">
        <w:rPr>
          <w:rFonts w:ascii="Arial" w:hAnsi="Arial" w:cs="Arial"/>
        </w:rPr>
        <w:t xml:space="preserve">those </w:t>
      </w:r>
      <w:r w:rsidR="007B4F97">
        <w:rPr>
          <w:rFonts w:ascii="Arial" w:hAnsi="Arial" w:cs="Arial"/>
        </w:rPr>
        <w:t xml:space="preserve">who are applying for APEC project funding and </w:t>
      </w:r>
      <w:r w:rsidRPr="00F51AF7">
        <w:rPr>
          <w:rFonts w:ascii="Arial" w:hAnsi="Arial" w:cs="Arial"/>
        </w:rPr>
        <w:t xml:space="preserve">implementing </w:t>
      </w:r>
      <w:r w:rsidR="000E5E88">
        <w:rPr>
          <w:rFonts w:ascii="Arial" w:hAnsi="Arial" w:cs="Arial"/>
        </w:rPr>
        <w:t xml:space="preserve">APEC </w:t>
      </w:r>
      <w:r w:rsidR="00B677E7">
        <w:rPr>
          <w:rFonts w:ascii="Arial" w:hAnsi="Arial" w:cs="Arial"/>
        </w:rPr>
        <w:t>projects, but i</w:t>
      </w:r>
      <w:r w:rsidRPr="00F51AF7">
        <w:rPr>
          <w:rFonts w:ascii="Arial" w:hAnsi="Arial" w:cs="Arial"/>
        </w:rPr>
        <w:t>t also provides important information for other stakeholders involved in</w:t>
      </w:r>
      <w:r w:rsidR="000E5E88">
        <w:rPr>
          <w:rFonts w:ascii="Arial" w:hAnsi="Arial" w:cs="Arial"/>
        </w:rPr>
        <w:t xml:space="preserve"> </w:t>
      </w:r>
      <w:r w:rsidR="007E0EC4">
        <w:rPr>
          <w:rFonts w:ascii="Arial" w:hAnsi="Arial" w:cs="Arial"/>
        </w:rPr>
        <w:t>the project process</w:t>
      </w:r>
      <w:r w:rsidRPr="00F51AF7">
        <w:rPr>
          <w:rFonts w:ascii="Arial" w:hAnsi="Arial" w:cs="Arial"/>
        </w:rPr>
        <w:t xml:space="preserve">. </w:t>
      </w:r>
    </w:p>
    <w:p w14:paraId="4737D987" w14:textId="77777777" w:rsidR="00EB7465" w:rsidRPr="00EB7465" w:rsidRDefault="00E53F61" w:rsidP="00EB7465">
      <w:pPr>
        <w:pStyle w:val="ListContinue"/>
        <w:numPr>
          <w:ilvl w:val="1"/>
          <w:numId w:val="90"/>
        </w:numPr>
        <w:ind w:left="567" w:right="-475" w:hanging="567"/>
        <w:rPr>
          <w:rFonts w:ascii="Arial" w:hAnsi="Arial" w:cs="Arial"/>
        </w:rPr>
      </w:pPr>
      <w:r w:rsidRPr="00AA7499">
        <w:rPr>
          <w:rFonts w:ascii="Arial" w:hAnsi="Arial" w:cs="Arial"/>
        </w:rPr>
        <w:t>The APEC Budget and Management Committee (BMC) issues and updates th</w:t>
      </w:r>
      <w:r>
        <w:rPr>
          <w:rFonts w:ascii="Arial" w:hAnsi="Arial" w:cs="Arial"/>
        </w:rPr>
        <w:t>is</w:t>
      </w:r>
      <w:r w:rsidRPr="00AA7499">
        <w:rPr>
          <w:rFonts w:ascii="Arial" w:hAnsi="Arial" w:cs="Arial"/>
        </w:rPr>
        <w:t xml:space="preserve"> Guidebook</w:t>
      </w:r>
      <w:r>
        <w:rPr>
          <w:rFonts w:ascii="Arial" w:hAnsi="Arial" w:cs="Arial"/>
        </w:rPr>
        <w:t xml:space="preserve">, and </w:t>
      </w:r>
      <w:r w:rsidRPr="00AA7499">
        <w:rPr>
          <w:rFonts w:ascii="Arial" w:hAnsi="Arial" w:cs="Arial"/>
        </w:rPr>
        <w:t>may change</w:t>
      </w:r>
      <w:r>
        <w:rPr>
          <w:rFonts w:ascii="Arial" w:hAnsi="Arial" w:cs="Arial"/>
        </w:rPr>
        <w:t xml:space="preserve"> the content from time to time. T</w:t>
      </w:r>
      <w:r w:rsidRPr="00AA7499">
        <w:rPr>
          <w:rFonts w:ascii="Arial" w:hAnsi="Arial" w:cs="Arial"/>
        </w:rPr>
        <w:t xml:space="preserve">he </w:t>
      </w:r>
      <w:r>
        <w:rPr>
          <w:rFonts w:ascii="Arial" w:hAnsi="Arial" w:cs="Arial"/>
        </w:rPr>
        <w:t>latest</w:t>
      </w:r>
      <w:r w:rsidRPr="00AA7499">
        <w:rPr>
          <w:rFonts w:ascii="Arial" w:hAnsi="Arial" w:cs="Arial"/>
        </w:rPr>
        <w:t xml:space="preserve"> version </w:t>
      </w:r>
      <w:r>
        <w:rPr>
          <w:rFonts w:ascii="Arial" w:hAnsi="Arial" w:cs="Arial"/>
        </w:rPr>
        <w:t xml:space="preserve">is available at </w:t>
      </w:r>
      <w:hyperlink r:id="rId24" w:history="1">
        <w:r w:rsidRPr="00F85B63">
          <w:rPr>
            <w:rStyle w:val="Hyperlink"/>
            <w:rFonts w:cs="Arial"/>
            <w:sz w:val="22"/>
          </w:rPr>
          <w:t>http://www.apec.org/Projects/Forms-and-Resources.aspx</w:t>
        </w:r>
      </w:hyperlink>
      <w:r w:rsidRPr="00AA7499">
        <w:rPr>
          <w:rFonts w:ascii="Arial" w:hAnsi="Arial" w:cs="Arial"/>
        </w:rPr>
        <w:t xml:space="preserve">. If there is any discrepancy between </w:t>
      </w:r>
      <w:r>
        <w:rPr>
          <w:rFonts w:ascii="Arial" w:hAnsi="Arial" w:cs="Arial"/>
        </w:rPr>
        <w:t>a</w:t>
      </w:r>
      <w:r w:rsidRPr="00AA7499">
        <w:rPr>
          <w:rFonts w:ascii="Arial" w:hAnsi="Arial" w:cs="Arial"/>
        </w:rPr>
        <w:t xml:space="preserve"> printed version of </w:t>
      </w:r>
      <w:r>
        <w:rPr>
          <w:rFonts w:ascii="Arial" w:hAnsi="Arial" w:cs="Arial"/>
        </w:rPr>
        <w:t>this</w:t>
      </w:r>
      <w:r w:rsidRPr="00AA7499">
        <w:rPr>
          <w:rFonts w:ascii="Arial" w:hAnsi="Arial" w:cs="Arial"/>
        </w:rPr>
        <w:t xml:space="preserve"> Guidebook and the online version, the online version will prevail.</w:t>
      </w:r>
    </w:p>
    <w:p w14:paraId="44A0DC2C" w14:textId="77777777" w:rsidR="00AA0332" w:rsidRDefault="00AA0332" w:rsidP="00AA0332">
      <w:pPr>
        <w:pStyle w:val="ListContinue"/>
        <w:numPr>
          <w:ilvl w:val="1"/>
          <w:numId w:val="90"/>
        </w:numPr>
        <w:ind w:left="567" w:right="-475" w:hanging="567"/>
        <w:rPr>
          <w:rFonts w:ascii="Arial" w:hAnsi="Arial" w:cs="Arial"/>
        </w:rPr>
      </w:pPr>
      <w:r w:rsidRPr="00AA7499">
        <w:rPr>
          <w:rFonts w:ascii="Arial" w:hAnsi="Arial" w:cs="Arial"/>
        </w:rPr>
        <w:t>Th</w:t>
      </w:r>
      <w:r>
        <w:rPr>
          <w:rFonts w:ascii="Arial" w:hAnsi="Arial" w:cs="Arial"/>
        </w:rPr>
        <w:t>is</w:t>
      </w:r>
      <w:r w:rsidRPr="00AA7499">
        <w:rPr>
          <w:rFonts w:ascii="Arial" w:hAnsi="Arial" w:cs="Arial"/>
        </w:rPr>
        <w:t xml:space="preserve"> Guidebook consists of two main parts</w:t>
      </w:r>
      <w:r>
        <w:rPr>
          <w:rFonts w:ascii="Arial" w:hAnsi="Arial" w:cs="Arial"/>
        </w:rPr>
        <w:t>:</w:t>
      </w:r>
    </w:p>
    <w:p w14:paraId="6A2B4C70" w14:textId="77777777" w:rsidR="00AA0332" w:rsidRDefault="00AA0332" w:rsidP="00D36517">
      <w:pPr>
        <w:pStyle w:val="ListContinue"/>
        <w:numPr>
          <w:ilvl w:val="0"/>
          <w:numId w:val="135"/>
        </w:numPr>
        <w:ind w:left="994" w:right="-475"/>
        <w:rPr>
          <w:rFonts w:ascii="Arial" w:hAnsi="Arial" w:cs="Arial"/>
        </w:rPr>
      </w:pPr>
      <w:r>
        <w:rPr>
          <w:rFonts w:ascii="Arial" w:hAnsi="Arial" w:cs="Arial"/>
        </w:rPr>
        <w:t>T</w:t>
      </w:r>
      <w:r w:rsidRPr="00AA7499">
        <w:rPr>
          <w:rFonts w:ascii="Arial" w:hAnsi="Arial" w:cs="Arial"/>
        </w:rPr>
        <w:t>he first part covers the APEC project cycle;</w:t>
      </w:r>
      <w:r w:rsidRPr="00BF0F86">
        <w:rPr>
          <w:rFonts w:ascii="Arial" w:hAnsi="Arial" w:cs="Arial"/>
        </w:rPr>
        <w:t xml:space="preserve"> </w:t>
      </w:r>
      <w:r w:rsidRPr="00AA7499">
        <w:rPr>
          <w:rFonts w:ascii="Arial" w:hAnsi="Arial" w:cs="Arial"/>
        </w:rPr>
        <w:t>which is the framework used by APEC to design, prepare, implement, monitor and supervise projects</w:t>
      </w:r>
      <w:r w:rsidRPr="00BF0F86">
        <w:rPr>
          <w:rFonts w:ascii="Arial" w:hAnsi="Arial" w:cs="Arial"/>
        </w:rPr>
        <w:t xml:space="preserve">. </w:t>
      </w:r>
      <w:r w:rsidRPr="00AA7499">
        <w:rPr>
          <w:rFonts w:ascii="Arial" w:hAnsi="Arial" w:cs="Arial"/>
        </w:rPr>
        <w:t xml:space="preserve">It contains information on the steps, processes and guidelines for preparing and implementing projects in accordance with APEC guidelines. </w:t>
      </w:r>
    </w:p>
    <w:p w14:paraId="1A205755" w14:textId="77777777" w:rsidR="00AA0332" w:rsidRPr="0060412D" w:rsidRDefault="00AA0332" w:rsidP="00AA0332">
      <w:pPr>
        <w:pStyle w:val="ListContinue"/>
        <w:numPr>
          <w:ilvl w:val="0"/>
          <w:numId w:val="135"/>
        </w:numPr>
        <w:ind w:left="990" w:right="-475"/>
        <w:rPr>
          <w:rFonts w:ascii="Arial" w:hAnsi="Arial" w:cs="Arial"/>
        </w:rPr>
      </w:pPr>
      <w:r w:rsidRPr="0060412D">
        <w:rPr>
          <w:rFonts w:ascii="Arial" w:hAnsi="Arial" w:cs="Arial"/>
        </w:rPr>
        <w:t xml:space="preserve">The second part contains project reporting templates and important resource materials. APEC procurement documentation and templates are also available at: </w:t>
      </w:r>
      <w:hyperlink r:id="rId25" w:history="1">
        <w:r w:rsidRPr="0060412D">
          <w:rPr>
            <w:rStyle w:val="Hyperlink"/>
            <w:rFonts w:cs="Arial"/>
            <w:sz w:val="22"/>
          </w:rPr>
          <w:t>http://www.apec.org/Projects/Forms-and-Resources.aspx</w:t>
        </w:r>
      </w:hyperlink>
      <w:r w:rsidRPr="0060412D">
        <w:rPr>
          <w:rFonts w:ascii="Arial" w:hAnsi="Arial" w:cs="Arial"/>
        </w:rPr>
        <w:t xml:space="preserve">   </w:t>
      </w:r>
      <w:hyperlink r:id="rId26" w:history="1"/>
    </w:p>
    <w:p w14:paraId="65C307E8" w14:textId="77777777" w:rsidR="00AA0332" w:rsidRPr="00AA7499" w:rsidRDefault="00AA0332" w:rsidP="00AA0332">
      <w:pPr>
        <w:pStyle w:val="ListContinue"/>
        <w:numPr>
          <w:ilvl w:val="1"/>
          <w:numId w:val="90"/>
        </w:numPr>
        <w:ind w:left="567" w:right="-475" w:hanging="567"/>
        <w:rPr>
          <w:rFonts w:ascii="Arial" w:hAnsi="Arial" w:cs="Arial"/>
          <w:u w:val="single"/>
        </w:rPr>
      </w:pPr>
      <w:r w:rsidRPr="00AA7499">
        <w:rPr>
          <w:rFonts w:ascii="Arial" w:hAnsi="Arial" w:cs="Arial"/>
        </w:rPr>
        <w:t xml:space="preserve">Further definitions of key terminology, abbreviations, and acronyms used in APEC, and referred to in this document, can be found in </w:t>
      </w:r>
      <w:r w:rsidRPr="0017300E">
        <w:rPr>
          <w:rFonts w:ascii="Arial" w:hAnsi="Arial" w:cs="Arial"/>
        </w:rPr>
        <w:t xml:space="preserve">the </w:t>
      </w:r>
      <w:r w:rsidRPr="00BF0F86">
        <w:rPr>
          <w:rFonts w:ascii="Arial" w:hAnsi="Arial" w:cs="Arial"/>
        </w:rPr>
        <w:t>Glossary of Terms</w:t>
      </w:r>
      <w:r w:rsidRPr="00AA7499">
        <w:rPr>
          <w:rFonts w:ascii="Arial" w:hAnsi="Arial" w:cs="Arial"/>
        </w:rPr>
        <w:t xml:space="preserve"> at </w:t>
      </w:r>
      <w:hyperlink r:id="rId27" w:history="1">
        <w:r w:rsidRPr="00AA7499">
          <w:rPr>
            <w:rStyle w:val="Hyperlink"/>
            <w:rFonts w:cs="Arial"/>
            <w:sz w:val="22"/>
          </w:rPr>
          <w:t>http://www.apec.org/Glossary.aspx</w:t>
        </w:r>
      </w:hyperlink>
      <w:r w:rsidRPr="00AA7499">
        <w:rPr>
          <w:rFonts w:ascii="Arial" w:hAnsi="Arial" w:cs="Arial"/>
          <w:u w:val="single"/>
        </w:rPr>
        <w:t xml:space="preserve"> </w:t>
      </w:r>
    </w:p>
    <w:p w14:paraId="061339AF" w14:textId="77777777" w:rsidR="00AA0332" w:rsidRPr="00C02ED6" w:rsidRDefault="00AA0332" w:rsidP="00AA0332">
      <w:pPr>
        <w:pStyle w:val="ListContinue"/>
        <w:numPr>
          <w:ilvl w:val="1"/>
          <w:numId w:val="90"/>
        </w:numPr>
        <w:tabs>
          <w:tab w:val="left" w:pos="567"/>
        </w:tabs>
        <w:spacing w:after="0"/>
        <w:ind w:left="562" w:right="-475" w:hanging="562"/>
        <w:rPr>
          <w:rFonts w:ascii="Arial" w:hAnsi="Arial" w:cs="Arial"/>
          <w:u w:val="single"/>
        </w:rPr>
      </w:pPr>
      <w:r w:rsidRPr="00AA7499">
        <w:rPr>
          <w:rFonts w:ascii="Arial" w:hAnsi="Arial" w:cs="Arial"/>
        </w:rPr>
        <w:t xml:space="preserve">Also refer to the </w:t>
      </w:r>
      <w:r w:rsidR="004300C5">
        <w:rPr>
          <w:rFonts w:ascii="Arial" w:hAnsi="Arial" w:cs="Arial"/>
        </w:rPr>
        <w:t>APEC website</w:t>
      </w:r>
      <w:r w:rsidRPr="00AA7499">
        <w:rPr>
          <w:rFonts w:ascii="Arial" w:hAnsi="Arial" w:cs="Arial"/>
        </w:rPr>
        <w:t xml:space="preserve"> for further information on APEC projects:</w:t>
      </w:r>
    </w:p>
    <w:p w14:paraId="2A989F5B" w14:textId="77777777" w:rsidR="00AA0332" w:rsidRPr="00BF0F86" w:rsidRDefault="00B47C91" w:rsidP="00AA0332">
      <w:pPr>
        <w:pStyle w:val="ListContinue"/>
        <w:tabs>
          <w:tab w:val="left" w:pos="567"/>
        </w:tabs>
        <w:spacing w:before="0"/>
        <w:ind w:left="562" w:right="-475"/>
        <w:rPr>
          <w:rFonts w:ascii="Arial" w:hAnsi="Arial" w:cs="Arial"/>
          <w:u w:val="single"/>
        </w:rPr>
      </w:pPr>
      <w:hyperlink r:id="rId28" w:history="1">
        <w:r w:rsidR="00AA0332" w:rsidRPr="00B339A4">
          <w:rPr>
            <w:rStyle w:val="Hyperlink"/>
            <w:rFonts w:cs="Arial"/>
            <w:sz w:val="22"/>
          </w:rPr>
          <w:t>http://www.apec.org/Projects/Projects-Overview.aspx</w:t>
        </w:r>
      </w:hyperlink>
      <w:r w:rsidR="00AA0332">
        <w:rPr>
          <w:rFonts w:ascii="Arial" w:hAnsi="Arial" w:cs="Arial"/>
          <w:u w:val="single"/>
        </w:rPr>
        <w:t xml:space="preserve"> </w:t>
      </w:r>
    </w:p>
    <w:p w14:paraId="3C26230D" w14:textId="77777777" w:rsidR="00AA0332" w:rsidRDefault="00AA0332" w:rsidP="00AA0332">
      <w:pPr>
        <w:pStyle w:val="ListContinue"/>
        <w:numPr>
          <w:ilvl w:val="1"/>
          <w:numId w:val="90"/>
        </w:numPr>
        <w:ind w:left="567" w:right="-475" w:hanging="567"/>
        <w:rPr>
          <w:rFonts w:ascii="Arial" w:hAnsi="Arial" w:cs="Arial"/>
        </w:rPr>
      </w:pPr>
      <w:r>
        <w:rPr>
          <w:rFonts w:ascii="Arial" w:hAnsi="Arial" w:cs="Arial"/>
        </w:rPr>
        <w:t xml:space="preserve">For further contact information within the </w:t>
      </w:r>
      <w:r w:rsidRPr="00AA7499">
        <w:rPr>
          <w:rFonts w:ascii="Arial" w:hAnsi="Arial" w:cs="Arial"/>
        </w:rPr>
        <w:t>Secretariat</w:t>
      </w:r>
      <w:r>
        <w:rPr>
          <w:rFonts w:ascii="Arial" w:hAnsi="Arial" w:cs="Arial"/>
        </w:rPr>
        <w:t>, please see</w:t>
      </w:r>
      <w:r w:rsidRPr="00AA7499">
        <w:rPr>
          <w:rFonts w:ascii="Arial" w:hAnsi="Arial" w:cs="Arial"/>
        </w:rPr>
        <w:t xml:space="preserve">: </w:t>
      </w:r>
      <w:hyperlink r:id="rId29" w:history="1">
        <w:r w:rsidRPr="00AA7499">
          <w:rPr>
            <w:rStyle w:val="Hyperlink"/>
            <w:rFonts w:cs="Arial"/>
            <w:sz w:val="22"/>
          </w:rPr>
          <w:t>http://www.apec.org/ContactUs.aspx?t=Secretariat</w:t>
        </w:r>
      </w:hyperlink>
    </w:p>
    <w:p w14:paraId="1E1B7E05" w14:textId="77777777" w:rsidR="00AA0332" w:rsidRDefault="00AA0332" w:rsidP="00D36517">
      <w:pPr>
        <w:pStyle w:val="Heading2"/>
        <w:spacing w:before="240" w:after="120"/>
      </w:pPr>
      <w:bookmarkStart w:id="3" w:name="_Toc518644977"/>
      <w:r>
        <w:t xml:space="preserve">Capacity </w:t>
      </w:r>
      <w:r w:rsidR="007B4F97">
        <w:t xml:space="preserve">Building in </w:t>
      </w:r>
      <w:r>
        <w:t>APEC</w:t>
      </w:r>
      <w:bookmarkEnd w:id="3"/>
      <w:r w:rsidRPr="00AA7499">
        <w:t xml:space="preserve"> </w:t>
      </w:r>
    </w:p>
    <w:p w14:paraId="1FBE468F" w14:textId="77777777" w:rsidR="00EB7465" w:rsidRPr="00EB7465" w:rsidRDefault="00AA0332" w:rsidP="00783CE6">
      <w:pPr>
        <w:pStyle w:val="ListContinue"/>
        <w:numPr>
          <w:ilvl w:val="1"/>
          <w:numId w:val="90"/>
        </w:numPr>
        <w:ind w:left="567" w:right="-475" w:hanging="567"/>
        <w:rPr>
          <w:rFonts w:cs="Arial"/>
        </w:rPr>
      </w:pPr>
      <w:r w:rsidRPr="00783CE6">
        <w:rPr>
          <w:rFonts w:ascii="Arial" w:hAnsi="Arial" w:cs="Arial"/>
          <w:bCs/>
          <w:color w:val="000000" w:themeColor="text1"/>
          <w:lang w:val="en-GB"/>
        </w:rPr>
        <w:t xml:space="preserve">APEC projects help to build the capacity of member economies to </w:t>
      </w:r>
      <w:r w:rsidRPr="00783CE6">
        <w:rPr>
          <w:rFonts w:ascii="Arial" w:hAnsi="Arial" w:cs="Arial"/>
        </w:rPr>
        <w:t>create a dynamic and harmonious Asia-Pacific region by championing free and open trade and investment, promoting and accelerating regional economic integration, encouraging economic and technical cooperation, enhancing human security, and facilitating a</w:t>
      </w:r>
      <w:r w:rsidRPr="00D36517">
        <w:rPr>
          <w:rFonts w:ascii="Arial" w:hAnsi="Arial" w:cs="Arial"/>
          <w:lang w:val="en-AU"/>
        </w:rPr>
        <w:t xml:space="preserve"> favourable</w:t>
      </w:r>
      <w:r w:rsidRPr="00783CE6">
        <w:rPr>
          <w:rFonts w:ascii="Arial" w:hAnsi="Arial" w:cs="Arial"/>
        </w:rPr>
        <w:t xml:space="preserve"> and sustainable business environment. </w:t>
      </w:r>
    </w:p>
    <w:p w14:paraId="61A58D07" w14:textId="77777777" w:rsidR="00EB7465" w:rsidRPr="00EB7465" w:rsidRDefault="00EB7465" w:rsidP="00783CE6">
      <w:pPr>
        <w:pStyle w:val="ListContinue"/>
        <w:numPr>
          <w:ilvl w:val="1"/>
          <w:numId w:val="90"/>
        </w:numPr>
        <w:ind w:left="567" w:right="-475" w:hanging="567"/>
        <w:rPr>
          <w:rFonts w:cs="Arial"/>
        </w:rPr>
      </w:pPr>
      <w:r w:rsidRPr="00EB7465">
        <w:rPr>
          <w:rFonts w:ascii="Arial" w:hAnsi="Arial" w:cs="Arial"/>
        </w:rPr>
        <w:t>APEC p</w:t>
      </w:r>
      <w:r w:rsidR="00CA2132" w:rsidRPr="00783CE6">
        <w:rPr>
          <w:rFonts w:ascii="Arial" w:hAnsi="Arial" w:cs="Arial"/>
        </w:rPr>
        <w:t xml:space="preserve">rojects </w:t>
      </w:r>
      <w:r w:rsidR="007B4F97">
        <w:rPr>
          <w:rFonts w:ascii="Arial" w:hAnsi="Arial" w:cs="Arial"/>
        </w:rPr>
        <w:t>build capacity</w:t>
      </w:r>
      <w:r w:rsidR="00CA2132" w:rsidRPr="00783CE6">
        <w:rPr>
          <w:rFonts w:ascii="Arial" w:hAnsi="Arial" w:cs="Arial"/>
        </w:rPr>
        <w:t xml:space="preserve"> to turn policy goals into concrete results.</w:t>
      </w:r>
      <w:r>
        <w:rPr>
          <w:rFonts w:cs="Arial"/>
        </w:rPr>
        <w:t xml:space="preserve"> </w:t>
      </w:r>
      <w:r>
        <w:rPr>
          <w:rFonts w:ascii="Arial" w:hAnsi="Arial" w:cs="Arial"/>
        </w:rPr>
        <w:t xml:space="preserve">Projects typically support the policy process through workshops, seminars, </w:t>
      </w:r>
      <w:r w:rsidR="006D5D40">
        <w:rPr>
          <w:rFonts w:ascii="Arial" w:hAnsi="Arial" w:cs="Arial"/>
        </w:rPr>
        <w:t xml:space="preserve">training, </w:t>
      </w:r>
      <w:r>
        <w:rPr>
          <w:rFonts w:ascii="Arial" w:hAnsi="Arial" w:cs="Arial"/>
        </w:rPr>
        <w:t>research and publications</w:t>
      </w:r>
      <w:r w:rsidR="000B631F">
        <w:rPr>
          <w:rFonts w:ascii="Arial" w:hAnsi="Arial" w:cs="Arial"/>
        </w:rPr>
        <w:t xml:space="preserve">. </w:t>
      </w:r>
      <w:r w:rsidR="00A03526">
        <w:rPr>
          <w:rFonts w:ascii="Arial" w:hAnsi="Arial" w:cs="Arial"/>
        </w:rPr>
        <w:t>Projects do not include m</w:t>
      </w:r>
      <w:r>
        <w:rPr>
          <w:rFonts w:ascii="Arial" w:hAnsi="Arial" w:cs="Arial"/>
        </w:rPr>
        <w:t xml:space="preserve">eetings of APEC fora.  </w:t>
      </w:r>
      <w:r w:rsidRPr="00783CE6">
        <w:rPr>
          <w:rFonts w:ascii="Arial" w:hAnsi="Arial" w:cs="Arial"/>
        </w:rPr>
        <w:t xml:space="preserve"> </w:t>
      </w:r>
    </w:p>
    <w:p w14:paraId="27201E69" w14:textId="77777777" w:rsidR="00CA2132" w:rsidRPr="00783CE6" w:rsidRDefault="00AA0332" w:rsidP="00783CE6">
      <w:pPr>
        <w:pStyle w:val="ListContinue"/>
        <w:numPr>
          <w:ilvl w:val="1"/>
          <w:numId w:val="90"/>
        </w:numPr>
        <w:ind w:left="567" w:right="-475" w:hanging="567"/>
        <w:rPr>
          <w:rFonts w:cs="Arial"/>
        </w:rPr>
      </w:pPr>
      <w:r w:rsidRPr="00783CE6">
        <w:rPr>
          <w:rFonts w:ascii="Arial" w:hAnsi="Arial" w:cs="Arial"/>
        </w:rPr>
        <w:t xml:space="preserve">Capacity building in APEC refers to </w:t>
      </w:r>
      <w:r w:rsidRPr="00783CE6">
        <w:rPr>
          <w:rFonts w:ascii="Arial" w:hAnsi="Arial" w:cs="Arial"/>
          <w:lang w:val="en-GB"/>
        </w:rPr>
        <w:t xml:space="preserve">a process to enable member economies - particularly developing economies - to obtain, share, strengthen, maintain and develop knowledge, abilities, skills and technical know-how to improve their policies and regulations or their institutional structures or processes. </w:t>
      </w:r>
    </w:p>
    <w:p w14:paraId="163B65F5" w14:textId="77777777" w:rsidR="00CA2132" w:rsidRPr="006E3C03" w:rsidRDefault="00AA0332" w:rsidP="00783CE6">
      <w:pPr>
        <w:pStyle w:val="ListContinue"/>
        <w:numPr>
          <w:ilvl w:val="1"/>
          <w:numId w:val="90"/>
        </w:numPr>
        <w:ind w:left="567" w:right="-475" w:hanging="567"/>
        <w:rPr>
          <w:rFonts w:cs="Arial"/>
        </w:rPr>
      </w:pPr>
      <w:r w:rsidRPr="00783CE6">
        <w:rPr>
          <w:rFonts w:ascii="Arial" w:hAnsi="Arial" w:cs="Arial"/>
          <w:bCs/>
          <w:color w:val="000000" w:themeColor="text1"/>
          <w:lang w:val="en-GB"/>
        </w:rPr>
        <w:lastRenderedPageBreak/>
        <w:t>APEC’s approach to capacity building is described in the ‘</w:t>
      </w:r>
      <w:r w:rsidRPr="00783CE6">
        <w:rPr>
          <w:rFonts w:ascii="Arial" w:hAnsi="Arial" w:cs="Arial"/>
        </w:rPr>
        <w:t>Policy on APEC´s Capacity Building through Economic and Technical Cooperation’</w:t>
      </w:r>
      <w:r w:rsidR="00A47EC4" w:rsidRPr="00783CE6">
        <w:rPr>
          <w:rFonts w:ascii="Arial" w:hAnsi="Arial" w:cs="Arial"/>
        </w:rPr>
        <w:t xml:space="preserve"> (201</w:t>
      </w:r>
      <w:r w:rsidR="00BE4808">
        <w:rPr>
          <w:rFonts w:ascii="Arial" w:hAnsi="Arial" w:cs="Arial"/>
        </w:rPr>
        <w:t>5</w:t>
      </w:r>
      <w:r w:rsidR="00A47EC4" w:rsidRPr="00783CE6">
        <w:rPr>
          <w:rFonts w:ascii="Arial" w:hAnsi="Arial" w:cs="Arial"/>
        </w:rPr>
        <w:t>)</w:t>
      </w:r>
      <w:r w:rsidRPr="00783CE6">
        <w:rPr>
          <w:rFonts w:ascii="Arial" w:hAnsi="Arial" w:cs="Arial"/>
        </w:rPr>
        <w:t>.</w:t>
      </w:r>
      <w:r w:rsidRPr="00783CE6">
        <w:rPr>
          <w:rFonts w:ascii="Arial" w:hAnsi="Arial" w:cs="Arial"/>
          <w:bCs/>
          <w:color w:val="000000" w:themeColor="text1"/>
          <w:lang w:val="en-GB"/>
        </w:rPr>
        <w:t xml:space="preserve"> </w:t>
      </w:r>
      <w:r w:rsidRPr="00783CE6">
        <w:rPr>
          <w:rFonts w:ascii="Arial" w:hAnsi="Arial" w:cs="Arial"/>
        </w:rPr>
        <w:t xml:space="preserve">The </w:t>
      </w:r>
      <w:r w:rsidR="00A47EC4" w:rsidRPr="00783CE6">
        <w:rPr>
          <w:rFonts w:ascii="Arial" w:hAnsi="Arial" w:cs="Arial"/>
        </w:rPr>
        <w:t xml:space="preserve">goals, objectives and </w:t>
      </w:r>
      <w:r w:rsidRPr="00783CE6">
        <w:rPr>
          <w:rFonts w:ascii="Arial" w:hAnsi="Arial" w:cs="Arial"/>
        </w:rPr>
        <w:t xml:space="preserve">operational principles that underpin </w:t>
      </w:r>
      <w:r w:rsidR="00A47EC4" w:rsidRPr="00783CE6">
        <w:rPr>
          <w:rFonts w:ascii="Arial" w:hAnsi="Arial" w:cs="Arial"/>
        </w:rPr>
        <w:t xml:space="preserve">APEC </w:t>
      </w:r>
      <w:r w:rsidRPr="00783CE6">
        <w:rPr>
          <w:rFonts w:ascii="Arial" w:hAnsi="Arial" w:cs="Arial"/>
        </w:rPr>
        <w:t xml:space="preserve">capacity building projects are included at </w:t>
      </w:r>
      <w:r w:rsidRPr="00783CE6">
        <w:rPr>
          <w:rFonts w:ascii="Arial" w:hAnsi="Arial" w:cs="Arial"/>
          <w:b/>
        </w:rPr>
        <w:t>Appendix </w:t>
      </w:r>
      <w:r w:rsidR="00D9421B">
        <w:rPr>
          <w:rFonts w:ascii="Arial" w:hAnsi="Arial" w:cs="Arial"/>
          <w:b/>
        </w:rPr>
        <w:t>K</w:t>
      </w:r>
      <w:r w:rsidR="004300C5" w:rsidRPr="00783CE6">
        <w:rPr>
          <w:rFonts w:ascii="Arial" w:hAnsi="Arial" w:cs="Arial"/>
          <w:b/>
        </w:rPr>
        <w:t xml:space="preserve"> </w:t>
      </w:r>
      <w:r w:rsidR="004300C5" w:rsidRPr="00783CE6">
        <w:rPr>
          <w:rFonts w:ascii="Arial" w:hAnsi="Arial" w:cs="Arial"/>
        </w:rPr>
        <w:t>of this Guidebook</w:t>
      </w:r>
      <w:r w:rsidRPr="00783CE6">
        <w:rPr>
          <w:rFonts w:ascii="Arial" w:hAnsi="Arial" w:cs="Arial"/>
        </w:rPr>
        <w:t xml:space="preserve">, and APEC guidelines for </w:t>
      </w:r>
      <w:r w:rsidR="00A47EC4" w:rsidRPr="00783CE6">
        <w:rPr>
          <w:rFonts w:ascii="Arial" w:hAnsi="Arial" w:cs="Arial"/>
        </w:rPr>
        <w:t>how to conduct</w:t>
      </w:r>
      <w:r w:rsidRPr="00783CE6">
        <w:rPr>
          <w:rFonts w:ascii="Arial" w:hAnsi="Arial" w:cs="Arial"/>
        </w:rPr>
        <w:t xml:space="preserve"> capacity </w:t>
      </w:r>
      <w:r w:rsidR="00A47EC4" w:rsidRPr="00783CE6">
        <w:rPr>
          <w:rFonts w:ascii="Arial" w:hAnsi="Arial" w:cs="Arial"/>
        </w:rPr>
        <w:t xml:space="preserve">building </w:t>
      </w:r>
      <w:r w:rsidRPr="00783CE6">
        <w:rPr>
          <w:rFonts w:ascii="Arial" w:hAnsi="Arial" w:cs="Arial"/>
        </w:rPr>
        <w:t xml:space="preserve">are included at </w:t>
      </w:r>
      <w:r w:rsidRPr="00783CE6">
        <w:rPr>
          <w:rFonts w:ascii="Arial" w:hAnsi="Arial" w:cs="Arial"/>
          <w:b/>
        </w:rPr>
        <w:t xml:space="preserve">Appendix </w:t>
      </w:r>
      <w:r w:rsidR="00D9421B">
        <w:rPr>
          <w:rFonts w:ascii="Arial" w:hAnsi="Arial" w:cs="Arial"/>
          <w:b/>
        </w:rPr>
        <w:t>J</w:t>
      </w:r>
      <w:r w:rsidRPr="00783CE6">
        <w:rPr>
          <w:rFonts w:ascii="Arial" w:hAnsi="Arial" w:cs="Arial"/>
          <w:b/>
        </w:rPr>
        <w:t>.</w:t>
      </w:r>
      <w:r w:rsidRPr="00783CE6">
        <w:rPr>
          <w:rFonts w:ascii="Arial" w:hAnsi="Arial" w:cs="Arial"/>
        </w:rPr>
        <w:t xml:space="preserve"> </w:t>
      </w:r>
    </w:p>
    <w:p w14:paraId="7FC32A3D" w14:textId="77777777" w:rsidR="00AA0332" w:rsidRPr="00B52ECF" w:rsidRDefault="00AA0332" w:rsidP="00783CE6">
      <w:pPr>
        <w:pStyle w:val="ListContinue"/>
        <w:numPr>
          <w:ilvl w:val="1"/>
          <w:numId w:val="90"/>
        </w:numPr>
        <w:ind w:left="567" w:right="-475" w:hanging="567"/>
        <w:rPr>
          <w:rFonts w:cs="Arial"/>
        </w:rPr>
      </w:pPr>
      <w:r w:rsidRPr="00783CE6">
        <w:rPr>
          <w:rFonts w:ascii="Arial" w:hAnsi="Arial" w:cs="Arial"/>
          <w:lang w:val="en-GB"/>
        </w:rPr>
        <w:t xml:space="preserve">Capacity building is a responsibility of all APEC </w:t>
      </w:r>
      <w:r w:rsidR="007B4F97">
        <w:rPr>
          <w:rFonts w:ascii="Arial" w:hAnsi="Arial" w:cs="Arial"/>
          <w:lang w:val="en-GB"/>
        </w:rPr>
        <w:t>fora and sub-fora</w:t>
      </w:r>
      <w:r w:rsidRPr="00783CE6">
        <w:rPr>
          <w:rFonts w:ascii="Arial" w:hAnsi="Arial" w:cs="Arial"/>
          <w:lang w:val="en-GB"/>
        </w:rPr>
        <w:t>.</w:t>
      </w:r>
      <w:r w:rsidRPr="00783CE6">
        <w:rPr>
          <w:rFonts w:ascii="Arial" w:hAnsi="Arial" w:cs="Arial"/>
          <w:bCs/>
          <w:color w:val="000000" w:themeColor="text1"/>
          <w:lang w:val="en-GB"/>
        </w:rPr>
        <w:t xml:space="preserve"> The process of preparation, submission, selection, implementation and evaluation of projects is focused on achieving </w:t>
      </w:r>
      <w:r w:rsidR="00A47EC4" w:rsidRPr="00783CE6">
        <w:rPr>
          <w:rFonts w:ascii="Arial" w:hAnsi="Arial" w:cs="Arial"/>
          <w:bCs/>
          <w:color w:val="000000" w:themeColor="text1"/>
          <w:lang w:val="en-GB"/>
        </w:rPr>
        <w:t xml:space="preserve">APEC’s </w:t>
      </w:r>
      <w:r w:rsidR="004300C5" w:rsidRPr="00783CE6">
        <w:rPr>
          <w:rFonts w:ascii="Arial" w:hAnsi="Arial" w:cs="Arial"/>
          <w:bCs/>
          <w:color w:val="000000" w:themeColor="text1"/>
          <w:lang w:val="en-GB"/>
        </w:rPr>
        <w:t>capacity building</w:t>
      </w:r>
      <w:r w:rsidRPr="00783CE6">
        <w:rPr>
          <w:rFonts w:ascii="Arial" w:hAnsi="Arial" w:cs="Arial"/>
          <w:bCs/>
          <w:color w:val="000000" w:themeColor="text1"/>
          <w:lang w:val="en-GB"/>
        </w:rPr>
        <w:t xml:space="preserve"> goals</w:t>
      </w:r>
      <w:r w:rsidR="00A47EC4" w:rsidRPr="00783CE6">
        <w:rPr>
          <w:rFonts w:ascii="Arial" w:hAnsi="Arial" w:cs="Arial"/>
          <w:bCs/>
          <w:color w:val="000000" w:themeColor="text1"/>
          <w:lang w:val="en-GB"/>
        </w:rPr>
        <w:t>, objectives</w:t>
      </w:r>
      <w:r w:rsidRPr="00783CE6">
        <w:rPr>
          <w:rFonts w:ascii="Arial" w:hAnsi="Arial" w:cs="Arial"/>
          <w:bCs/>
          <w:color w:val="000000" w:themeColor="text1"/>
          <w:lang w:val="en-GB"/>
        </w:rPr>
        <w:t xml:space="preserve"> and principles. </w:t>
      </w:r>
      <w:r w:rsidRPr="00783CE6">
        <w:rPr>
          <w:rFonts w:ascii="Arial" w:hAnsi="Arial" w:cs="Arial"/>
          <w:color w:val="000000"/>
          <w:lang w:val="en-SG"/>
        </w:rPr>
        <w:t>Capacity building should be considered in the context of a program of work</w:t>
      </w:r>
      <w:r w:rsidRPr="00783CE6">
        <w:rPr>
          <w:rFonts w:ascii="Arial" w:hAnsi="Arial" w:cs="Arial"/>
          <w:lang w:val="en-SG"/>
        </w:rPr>
        <w:t xml:space="preserve"> developed by an APEC sub-forum</w:t>
      </w:r>
      <w:r w:rsidRPr="00783CE6">
        <w:rPr>
          <w:rFonts w:ascii="Arial" w:hAnsi="Arial" w:cs="Arial"/>
          <w:color w:val="000000"/>
          <w:lang w:val="en-SG"/>
        </w:rPr>
        <w:t>, ideally focused on a limited number of priorities identified through a planning process</w:t>
      </w:r>
      <w:r w:rsidRPr="00783CE6">
        <w:rPr>
          <w:rFonts w:ascii="Arial" w:hAnsi="Arial" w:cs="Arial"/>
          <w:lang w:val="en-SG"/>
        </w:rPr>
        <w:t>.</w:t>
      </w:r>
      <w:r w:rsidRPr="00933167">
        <w:rPr>
          <w:rFonts w:cs="Arial"/>
          <w:lang w:val="en-SG"/>
        </w:rPr>
        <w:t xml:space="preserve"> </w:t>
      </w:r>
    </w:p>
    <w:p w14:paraId="7D3855E0" w14:textId="77777777" w:rsidR="007E0EC4" w:rsidRDefault="007E0EC4">
      <w:pPr>
        <w:rPr>
          <w:rFonts w:ascii="Arial" w:eastAsia="PMingLiU" w:hAnsi="Arial" w:cs="Arial"/>
        </w:rPr>
      </w:pPr>
      <w:r>
        <w:rPr>
          <w:rFonts w:ascii="Arial" w:hAnsi="Arial" w:cs="Arial"/>
        </w:rPr>
        <w:br w:type="page"/>
      </w:r>
    </w:p>
    <w:p w14:paraId="75436BFB" w14:textId="77777777" w:rsidR="00C74FAF" w:rsidRPr="00F61B60" w:rsidRDefault="0015360E" w:rsidP="00D36517">
      <w:pPr>
        <w:pStyle w:val="Heading1"/>
        <w:numPr>
          <w:ilvl w:val="0"/>
          <w:numId w:val="90"/>
        </w:numPr>
        <w:spacing w:before="1320" w:line="240" w:lineRule="auto"/>
        <w:ind w:left="562" w:hanging="562"/>
        <w:rPr>
          <w:rFonts w:cs="Arial"/>
          <w:szCs w:val="56"/>
        </w:rPr>
      </w:pPr>
      <w:bookmarkStart w:id="4" w:name="_Toc401583925"/>
      <w:bookmarkStart w:id="5" w:name="_Toc486511297"/>
      <w:bookmarkStart w:id="6" w:name="_Toc486577619"/>
      <w:bookmarkStart w:id="7" w:name="_Toc486587301"/>
      <w:bookmarkStart w:id="8" w:name="_Toc321655778"/>
      <w:bookmarkStart w:id="9" w:name="_Toc518644978"/>
      <w:bookmarkEnd w:id="4"/>
      <w:bookmarkEnd w:id="5"/>
      <w:bookmarkEnd w:id="6"/>
      <w:bookmarkEnd w:id="7"/>
      <w:r w:rsidRPr="00F61B60">
        <w:rPr>
          <w:rFonts w:cs="Arial"/>
          <w:szCs w:val="56"/>
        </w:rPr>
        <w:lastRenderedPageBreak/>
        <w:t>Roles and Responsibilitie</w:t>
      </w:r>
      <w:bookmarkStart w:id="10" w:name="_TOC3600"/>
      <w:bookmarkStart w:id="11" w:name="_TOC3704"/>
      <w:bookmarkStart w:id="12" w:name="_Toc320705239"/>
      <w:bookmarkEnd w:id="10"/>
      <w:bookmarkEnd w:id="11"/>
      <w:r w:rsidR="00C74FAF" w:rsidRPr="00F61B60">
        <w:rPr>
          <w:rFonts w:cs="Arial"/>
          <w:szCs w:val="56"/>
        </w:rPr>
        <w:t>s</w:t>
      </w:r>
      <w:bookmarkEnd w:id="8"/>
      <w:bookmarkEnd w:id="9"/>
    </w:p>
    <w:bookmarkEnd w:id="12"/>
    <w:p w14:paraId="369274E5" w14:textId="77777777" w:rsidR="0015360E" w:rsidRPr="00AA7499" w:rsidRDefault="00442B05" w:rsidP="000A1A5C">
      <w:pPr>
        <w:pStyle w:val="ListContinue"/>
        <w:rPr>
          <w:rFonts w:ascii="Arial" w:hAnsi="Arial" w:cs="Arial"/>
        </w:rPr>
      </w:pPr>
      <w:r w:rsidRPr="00AA7499">
        <w:rPr>
          <w:rFonts w:ascii="Arial" w:hAnsi="Arial" w:cs="Arial"/>
        </w:rPr>
        <w:t>The r</w:t>
      </w:r>
      <w:r w:rsidR="0015360E" w:rsidRPr="00AA7499">
        <w:rPr>
          <w:rFonts w:ascii="Arial" w:hAnsi="Arial" w:cs="Arial"/>
        </w:rPr>
        <w:t xml:space="preserve">esponsibility for APEC projects is shared between Project Overseers (POs), APEC fora, member economies, and the APEC Secretariat. </w:t>
      </w:r>
    </w:p>
    <w:p w14:paraId="2B9B40A5" w14:textId="77777777" w:rsidR="00C74FAF" w:rsidRPr="00AA7499" w:rsidRDefault="0015360E" w:rsidP="00F61B60">
      <w:pPr>
        <w:pStyle w:val="Heading2"/>
      </w:pPr>
      <w:bookmarkStart w:id="13" w:name="_Toc518644979"/>
      <w:bookmarkStart w:id="14" w:name="_Toc321655780"/>
      <w:r w:rsidRPr="00AA7499">
        <w:t>Senior Officials</w:t>
      </w:r>
      <w:bookmarkEnd w:id="13"/>
      <w:r w:rsidRPr="00AA7499">
        <w:t xml:space="preserve"> </w:t>
      </w:r>
      <w:bookmarkEnd w:id="14"/>
    </w:p>
    <w:p w14:paraId="7E0BD068" w14:textId="77777777" w:rsidR="0015360E" w:rsidRPr="00AA7499" w:rsidRDefault="007861A1" w:rsidP="0041481B">
      <w:pPr>
        <w:pStyle w:val="Heading3"/>
        <w:numPr>
          <w:ilvl w:val="0"/>
          <w:numId w:val="94"/>
        </w:numPr>
        <w:spacing w:after="120"/>
        <w:ind w:left="567" w:hanging="567"/>
        <w:rPr>
          <w:rFonts w:cs="Arial"/>
          <w:b w:val="0"/>
          <w:color w:val="auto"/>
        </w:rPr>
      </w:pPr>
      <w:bookmarkStart w:id="15" w:name="_Toc321655781"/>
      <w:r w:rsidRPr="00AA7499">
        <w:rPr>
          <w:rFonts w:cs="Arial"/>
          <w:b w:val="0"/>
          <w:color w:val="auto"/>
        </w:rPr>
        <w:t xml:space="preserve">APEC Senior Officials </w:t>
      </w:r>
      <w:r w:rsidR="0015360E" w:rsidRPr="00AA7499">
        <w:rPr>
          <w:rFonts w:cs="Arial"/>
          <w:b w:val="0"/>
          <w:color w:val="auto"/>
        </w:rPr>
        <w:t>have the following responsibilities and authority.</w:t>
      </w:r>
      <w:bookmarkEnd w:id="15"/>
    </w:p>
    <w:p w14:paraId="26471726" w14:textId="77777777" w:rsidR="0015360E" w:rsidRPr="00AA7499" w:rsidRDefault="0015360E" w:rsidP="007D49E3">
      <w:pPr>
        <w:pStyle w:val="ListBullet"/>
        <w:tabs>
          <w:tab w:val="num" w:pos="-1253"/>
          <w:tab w:val="left" w:pos="851"/>
        </w:tabs>
        <w:ind w:left="567"/>
        <w:rPr>
          <w:rFonts w:ascii="Arial" w:hAnsi="Arial" w:cs="Arial"/>
          <w:u w:color="000000"/>
        </w:rPr>
      </w:pPr>
      <w:r w:rsidRPr="00AA7499">
        <w:rPr>
          <w:rFonts w:ascii="Arial" w:hAnsi="Arial" w:cs="Arial"/>
          <w:u w:color="000000"/>
        </w:rPr>
        <w:t>Responsibility to:</w:t>
      </w:r>
    </w:p>
    <w:p w14:paraId="104FDFE7" w14:textId="77777777" w:rsidR="0015360E" w:rsidRDefault="009C24A6" w:rsidP="0041481B">
      <w:pPr>
        <w:pStyle w:val="ListBullet2"/>
        <w:numPr>
          <w:ilvl w:val="0"/>
          <w:numId w:val="79"/>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Provide policy direction to </w:t>
      </w:r>
      <w:r w:rsidR="00215F8E">
        <w:rPr>
          <w:rFonts w:ascii="Arial" w:hAnsi="Arial" w:cs="Arial"/>
        </w:rPr>
        <w:t>fora;</w:t>
      </w:r>
      <w:r w:rsidR="00DD2063">
        <w:rPr>
          <w:rFonts w:ascii="Arial" w:hAnsi="Arial" w:cs="Arial"/>
        </w:rPr>
        <w:t xml:space="preserve"> </w:t>
      </w:r>
    </w:p>
    <w:p w14:paraId="634D6540" w14:textId="77777777" w:rsidR="006E1794" w:rsidRDefault="00706E98"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Monitor the existing eligibility criteria of the General Project Account (GPA) and the APEC Support Fund (ASF) General Fund</w:t>
      </w:r>
      <w:r w:rsidR="006E1794">
        <w:rPr>
          <w:rFonts w:ascii="Arial" w:hAnsi="Arial" w:cs="Arial"/>
        </w:rPr>
        <w:t>;</w:t>
      </w:r>
    </w:p>
    <w:p w14:paraId="2B323B44" w14:textId="77777777" w:rsidR="00706E98" w:rsidRDefault="006E1794"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 xml:space="preserve">Review and amend the eligibility criteria </w:t>
      </w:r>
      <w:r w:rsidR="004F60C1">
        <w:rPr>
          <w:rFonts w:ascii="Arial" w:hAnsi="Arial" w:cs="Arial"/>
        </w:rPr>
        <w:t>of</w:t>
      </w:r>
      <w:r>
        <w:rPr>
          <w:rFonts w:ascii="Arial" w:hAnsi="Arial" w:cs="Arial"/>
        </w:rPr>
        <w:t xml:space="preserve"> the GPA and the ASF General Fund where necessary, in consultation with donors; </w:t>
      </w:r>
      <w:r w:rsidR="00706E98">
        <w:rPr>
          <w:rFonts w:ascii="Arial" w:hAnsi="Arial" w:cs="Arial"/>
        </w:rPr>
        <w:t xml:space="preserve"> </w:t>
      </w:r>
    </w:p>
    <w:p w14:paraId="41187293" w14:textId="77777777" w:rsidR="00DD2063" w:rsidRDefault="00DD2063"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Assess the eligibility of Concept Notes</w:t>
      </w:r>
      <w:r w:rsidR="00EC4DEA">
        <w:rPr>
          <w:rFonts w:ascii="Arial" w:hAnsi="Arial" w:cs="Arial"/>
        </w:rPr>
        <w:t xml:space="preserve"> that</w:t>
      </w:r>
      <w:r>
        <w:rPr>
          <w:rFonts w:ascii="Arial" w:hAnsi="Arial" w:cs="Arial"/>
        </w:rPr>
        <w:t xml:space="preserve"> seek funding from the GPA</w:t>
      </w:r>
      <w:r w:rsidR="005B6A38">
        <w:rPr>
          <w:rFonts w:ascii="Arial" w:hAnsi="Arial" w:cs="Arial"/>
        </w:rPr>
        <w:t xml:space="preserve"> and</w:t>
      </w:r>
      <w:r w:rsidR="004D6DEE">
        <w:rPr>
          <w:rFonts w:ascii="Arial" w:hAnsi="Arial" w:cs="Arial"/>
        </w:rPr>
        <w:t xml:space="preserve"> the</w:t>
      </w:r>
      <w:r>
        <w:rPr>
          <w:rFonts w:ascii="Arial" w:hAnsi="Arial" w:cs="Arial"/>
        </w:rPr>
        <w:t xml:space="preserve"> ASF</w:t>
      </w:r>
      <w:r w:rsidR="004D27F5">
        <w:rPr>
          <w:rFonts w:ascii="Arial" w:hAnsi="Arial" w:cs="Arial"/>
        </w:rPr>
        <w:t xml:space="preserve"> </w:t>
      </w:r>
      <w:r>
        <w:rPr>
          <w:rFonts w:ascii="Arial" w:hAnsi="Arial" w:cs="Arial"/>
        </w:rPr>
        <w:t>General</w:t>
      </w:r>
      <w:r w:rsidR="00EC4DEA">
        <w:rPr>
          <w:rFonts w:ascii="Arial" w:hAnsi="Arial" w:cs="Arial"/>
        </w:rPr>
        <w:t xml:space="preserve"> Fund</w:t>
      </w:r>
      <w:r>
        <w:rPr>
          <w:rFonts w:ascii="Arial" w:hAnsi="Arial" w:cs="Arial"/>
        </w:rPr>
        <w:t xml:space="preserve">, </w:t>
      </w:r>
      <w:r w:rsidR="008970AF">
        <w:rPr>
          <w:rFonts w:ascii="Arial" w:hAnsi="Arial" w:cs="Arial"/>
        </w:rPr>
        <w:t xml:space="preserve">or review eligibility assessments where undertaken on their behalf by their </w:t>
      </w:r>
      <w:r w:rsidR="00003B13">
        <w:rPr>
          <w:rFonts w:ascii="Arial" w:hAnsi="Arial" w:cs="Arial"/>
        </w:rPr>
        <w:t>authoris</w:t>
      </w:r>
      <w:r w:rsidR="008970AF">
        <w:rPr>
          <w:rFonts w:ascii="Arial" w:hAnsi="Arial" w:cs="Arial"/>
        </w:rPr>
        <w:t xml:space="preserve">ed delegates; </w:t>
      </w:r>
      <w:r>
        <w:rPr>
          <w:rFonts w:ascii="Arial" w:hAnsi="Arial" w:cs="Arial"/>
        </w:rPr>
        <w:t xml:space="preserve">and </w:t>
      </w:r>
    </w:p>
    <w:p w14:paraId="61F04732" w14:textId="77777777" w:rsidR="00DD2063" w:rsidRPr="00AA7499" w:rsidRDefault="00DD2063"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 xml:space="preserve">Score </w:t>
      </w:r>
      <w:r w:rsidR="004D6DEE">
        <w:rPr>
          <w:rFonts w:ascii="Arial" w:hAnsi="Arial" w:cs="Arial"/>
        </w:rPr>
        <w:t xml:space="preserve">those </w:t>
      </w:r>
      <w:r>
        <w:rPr>
          <w:rFonts w:ascii="Arial" w:hAnsi="Arial" w:cs="Arial"/>
        </w:rPr>
        <w:t>Concept Notes that are deemed eligible for potential funding from</w:t>
      </w:r>
      <w:r w:rsidR="009C0D9C">
        <w:rPr>
          <w:rFonts w:ascii="Arial" w:hAnsi="Arial" w:cs="Arial"/>
        </w:rPr>
        <w:t xml:space="preserve"> </w:t>
      </w:r>
      <w:r w:rsidR="005B6A38">
        <w:rPr>
          <w:rFonts w:ascii="Arial" w:hAnsi="Arial" w:cs="Arial"/>
        </w:rPr>
        <w:t>the GPA and</w:t>
      </w:r>
      <w:r w:rsidR="009C0D9C">
        <w:rPr>
          <w:rFonts w:ascii="Arial" w:hAnsi="Arial" w:cs="Arial"/>
        </w:rPr>
        <w:t xml:space="preserve"> the</w:t>
      </w:r>
      <w:r>
        <w:rPr>
          <w:rFonts w:ascii="Arial" w:hAnsi="Arial" w:cs="Arial"/>
        </w:rPr>
        <w:t xml:space="preserve"> ASF General</w:t>
      </w:r>
      <w:r w:rsidR="00EC4DEA">
        <w:rPr>
          <w:rFonts w:ascii="Arial" w:hAnsi="Arial" w:cs="Arial"/>
        </w:rPr>
        <w:t xml:space="preserve"> Fund</w:t>
      </w:r>
      <w:r w:rsidR="00506169">
        <w:rPr>
          <w:rFonts w:ascii="Arial" w:hAnsi="Arial" w:cs="Arial"/>
        </w:rPr>
        <w:t xml:space="preserve">, or review scoring where undertaken on their behalf, by their </w:t>
      </w:r>
      <w:r w:rsidR="00003B13">
        <w:rPr>
          <w:rFonts w:ascii="Arial" w:hAnsi="Arial" w:cs="Arial"/>
        </w:rPr>
        <w:t>authoris</w:t>
      </w:r>
      <w:r w:rsidR="00506169">
        <w:rPr>
          <w:rFonts w:ascii="Arial" w:hAnsi="Arial" w:cs="Arial"/>
        </w:rPr>
        <w:t xml:space="preserve">ed delegates. </w:t>
      </w:r>
    </w:p>
    <w:p w14:paraId="59E8222D" w14:textId="77777777" w:rsidR="0015360E" w:rsidRPr="00AA7499" w:rsidRDefault="0015360E" w:rsidP="007D49E3">
      <w:pPr>
        <w:pStyle w:val="ListBullet"/>
        <w:tabs>
          <w:tab w:val="left" w:pos="851"/>
        </w:tabs>
        <w:ind w:left="567"/>
        <w:rPr>
          <w:rFonts w:ascii="Arial" w:hAnsi="Arial" w:cs="Arial"/>
        </w:rPr>
      </w:pPr>
      <w:r w:rsidRPr="00AA7499">
        <w:rPr>
          <w:rFonts w:ascii="Arial" w:hAnsi="Arial" w:cs="Arial"/>
          <w:u w:color="000000"/>
        </w:rPr>
        <w:t>Authority to:</w:t>
      </w:r>
    </w:p>
    <w:p w14:paraId="39741075" w14:textId="77777777" w:rsidR="0015360E" w:rsidRPr="00AA7499" w:rsidRDefault="0015360E" w:rsidP="0041481B">
      <w:pPr>
        <w:pStyle w:val="ListBullet"/>
        <w:numPr>
          <w:ilvl w:val="0"/>
          <w:numId w:val="80"/>
        </w:numPr>
        <w:tabs>
          <w:tab w:val="left" w:pos="851"/>
        </w:tabs>
        <w:ind w:left="567" w:firstLine="0"/>
        <w:rPr>
          <w:rFonts w:ascii="Arial" w:hAnsi="Arial" w:cs="Arial"/>
        </w:rPr>
      </w:pPr>
      <w:r w:rsidRPr="00D36517">
        <w:rPr>
          <w:rFonts w:ascii="Arial" w:hAnsi="Arial" w:cs="Arial"/>
          <w:u w:color="000000"/>
          <w:lang w:val="en-AU"/>
        </w:rPr>
        <w:t>Approve pr</w:t>
      </w:r>
      <w:r w:rsidRPr="00D36517">
        <w:rPr>
          <w:rFonts w:ascii="Arial" w:hAnsi="Arial" w:cs="Arial"/>
          <w:lang w:val="en-AU"/>
        </w:rPr>
        <w:t xml:space="preserve">ojects seeking more than </w:t>
      </w:r>
      <w:r w:rsidR="00203F32" w:rsidRPr="00D36517">
        <w:rPr>
          <w:rFonts w:ascii="Arial" w:hAnsi="Arial" w:cs="Arial"/>
          <w:lang w:val="en-AU"/>
        </w:rPr>
        <w:t>USD</w:t>
      </w:r>
      <w:r w:rsidRPr="00D36517">
        <w:rPr>
          <w:rFonts w:ascii="Arial" w:hAnsi="Arial" w:cs="Arial"/>
          <w:lang w:val="en-AU"/>
        </w:rPr>
        <w:t>200,</w:t>
      </w:r>
      <w:r w:rsidR="00215F8E">
        <w:rPr>
          <w:rFonts w:ascii="Arial" w:hAnsi="Arial" w:cs="Arial"/>
          <w:lang w:val="en-AU"/>
        </w:rPr>
        <w:t>0</w:t>
      </w:r>
      <w:r w:rsidRPr="00D36517">
        <w:rPr>
          <w:rFonts w:ascii="Arial" w:hAnsi="Arial" w:cs="Arial"/>
          <w:lang w:val="en-AU"/>
        </w:rPr>
        <w:t>00 in APEC funding.</w:t>
      </w:r>
    </w:p>
    <w:p w14:paraId="34A838DD" w14:textId="77777777" w:rsidR="0015360E" w:rsidRPr="00AA7499" w:rsidRDefault="0015360E" w:rsidP="00D36517">
      <w:pPr>
        <w:pStyle w:val="Heading2"/>
        <w:spacing w:before="180" w:line="300" w:lineRule="atLeast"/>
      </w:pPr>
      <w:bookmarkStart w:id="16" w:name="_Toc321655782"/>
      <w:bookmarkStart w:id="17" w:name="_Toc518644980"/>
      <w:r w:rsidRPr="00AA7499">
        <w:t>Budget and Management Committee (BMC)</w:t>
      </w:r>
      <w:bookmarkEnd w:id="16"/>
      <w:bookmarkEnd w:id="17"/>
    </w:p>
    <w:p w14:paraId="349A4064" w14:textId="77777777" w:rsidR="0015360E" w:rsidRPr="00522C59" w:rsidRDefault="0015360E" w:rsidP="00D36517">
      <w:pPr>
        <w:pStyle w:val="ListParagraph"/>
        <w:numPr>
          <w:ilvl w:val="0"/>
          <w:numId w:val="94"/>
        </w:numPr>
        <w:spacing w:before="200"/>
        <w:ind w:left="562" w:hanging="562"/>
        <w:rPr>
          <w:rFonts w:eastAsiaTheme="majorEastAsia" w:cs="Arial"/>
          <w:bCs/>
          <w:color w:val="auto"/>
          <w:sz w:val="22"/>
          <w:szCs w:val="22"/>
          <w:lang w:val="en-US" w:eastAsia="en-US"/>
        </w:rPr>
      </w:pPr>
      <w:bookmarkStart w:id="18" w:name="_Toc321655783"/>
      <w:r w:rsidRPr="00522C59">
        <w:rPr>
          <w:rFonts w:eastAsiaTheme="majorEastAsia" w:cs="Arial"/>
          <w:bCs/>
          <w:color w:val="auto"/>
          <w:sz w:val="22"/>
          <w:szCs w:val="22"/>
          <w:lang w:val="en-US" w:eastAsia="en-US"/>
        </w:rPr>
        <w:t>The BMC has the following responsibilities and authority.</w:t>
      </w:r>
      <w:bookmarkEnd w:id="18"/>
    </w:p>
    <w:p w14:paraId="1CA50875" w14:textId="77777777" w:rsidR="0015360E" w:rsidRPr="00AA7499" w:rsidRDefault="0015360E" w:rsidP="007D49E3">
      <w:pPr>
        <w:pStyle w:val="ListBullet"/>
        <w:tabs>
          <w:tab w:val="num" w:pos="-1253"/>
          <w:tab w:val="left" w:pos="851"/>
        </w:tabs>
        <w:ind w:left="567"/>
        <w:rPr>
          <w:rFonts w:ascii="Arial" w:hAnsi="Arial" w:cs="Arial"/>
        </w:rPr>
      </w:pPr>
      <w:r w:rsidRPr="00AA7499">
        <w:rPr>
          <w:rFonts w:ascii="Arial" w:hAnsi="Arial" w:cs="Arial"/>
        </w:rPr>
        <w:t>Responsibility to:</w:t>
      </w:r>
    </w:p>
    <w:p w14:paraId="024238F7" w14:textId="77777777" w:rsidR="0015360E" w:rsidRPr="00AA7499" w:rsidRDefault="0015360E" w:rsidP="0041481B">
      <w:pPr>
        <w:pStyle w:val="ListBullet2"/>
        <w:numPr>
          <w:ilvl w:val="0"/>
          <w:numId w:val="81"/>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Review, recommend, and approve </w:t>
      </w:r>
      <w:r w:rsidR="004A5BCE">
        <w:rPr>
          <w:rFonts w:ascii="Arial" w:hAnsi="Arial" w:cs="Arial"/>
        </w:rPr>
        <w:t>Project Proposal</w:t>
      </w:r>
      <w:r w:rsidRPr="00AA7499">
        <w:rPr>
          <w:rFonts w:ascii="Arial" w:hAnsi="Arial" w:cs="Arial"/>
        </w:rPr>
        <w:t>s</w:t>
      </w:r>
      <w:r w:rsidR="00215F8E">
        <w:rPr>
          <w:rFonts w:ascii="Arial" w:hAnsi="Arial" w:cs="Arial"/>
        </w:rPr>
        <w:t>;</w:t>
      </w:r>
      <w:r w:rsidRPr="00AA7499">
        <w:rPr>
          <w:rFonts w:ascii="Arial" w:hAnsi="Arial" w:cs="Arial"/>
        </w:rPr>
        <w:t xml:space="preserve"> and</w:t>
      </w:r>
    </w:p>
    <w:p w14:paraId="419001A5" w14:textId="77777777" w:rsidR="0015360E" w:rsidRPr="00AA7499" w:rsidRDefault="0015360E" w:rsidP="0041481B">
      <w:pPr>
        <w:pStyle w:val="ListBullet2"/>
        <w:numPr>
          <w:ilvl w:val="0"/>
          <w:numId w:val="81"/>
        </w:numPr>
        <w:tabs>
          <w:tab w:val="left" w:pos="851"/>
        </w:tabs>
        <w:spacing w:after="120" w:line="300" w:lineRule="atLeast"/>
        <w:ind w:left="567" w:firstLine="0"/>
        <w:contextualSpacing w:val="0"/>
        <w:rPr>
          <w:rFonts w:ascii="Arial" w:hAnsi="Arial" w:cs="Arial"/>
        </w:rPr>
      </w:pPr>
      <w:r w:rsidRPr="00AA7499">
        <w:rPr>
          <w:rFonts w:ascii="Arial" w:hAnsi="Arial" w:cs="Arial"/>
        </w:rPr>
        <w:t>Oversee APEC project processes.</w:t>
      </w:r>
    </w:p>
    <w:p w14:paraId="4C9BED56" w14:textId="77777777" w:rsidR="0015360E" w:rsidRPr="00AA7499" w:rsidRDefault="0015360E" w:rsidP="007D49E3">
      <w:pPr>
        <w:pStyle w:val="ListBullet"/>
        <w:tabs>
          <w:tab w:val="num" w:pos="-1253"/>
          <w:tab w:val="left" w:pos="851"/>
        </w:tabs>
        <w:ind w:left="567"/>
        <w:rPr>
          <w:rFonts w:ascii="Arial" w:hAnsi="Arial" w:cs="Arial"/>
        </w:rPr>
      </w:pPr>
      <w:r w:rsidRPr="00AA7499">
        <w:rPr>
          <w:rFonts w:ascii="Arial" w:hAnsi="Arial" w:cs="Arial"/>
        </w:rPr>
        <w:t>Authority to:</w:t>
      </w:r>
    </w:p>
    <w:p w14:paraId="14ECD748" w14:textId="77777777" w:rsidR="0015360E" w:rsidRPr="00AA7499" w:rsidRDefault="0015360E" w:rsidP="0041481B">
      <w:pPr>
        <w:pStyle w:val="ListBullet2"/>
        <w:numPr>
          <w:ilvl w:val="0"/>
          <w:numId w:val="82"/>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Approve projects for which </w:t>
      </w:r>
      <w:r w:rsidR="00203F32" w:rsidRPr="00AA7499">
        <w:rPr>
          <w:rFonts w:ascii="Arial" w:hAnsi="Arial" w:cs="Arial"/>
        </w:rPr>
        <w:t>USD</w:t>
      </w:r>
      <w:r w:rsidRPr="00AA7499">
        <w:rPr>
          <w:rFonts w:ascii="Arial" w:hAnsi="Arial" w:cs="Arial"/>
        </w:rPr>
        <w:t>200,000 or less in APEC funding is sought</w:t>
      </w:r>
      <w:r w:rsidR="00215F8E">
        <w:rPr>
          <w:rFonts w:ascii="Arial" w:hAnsi="Arial" w:cs="Arial"/>
        </w:rPr>
        <w:t>;</w:t>
      </w:r>
    </w:p>
    <w:p w14:paraId="5D0BB33B" w14:textId="77777777" w:rsidR="0015360E" w:rsidRPr="00AA7499" w:rsidRDefault="0015360E" w:rsidP="0041481B">
      <w:pPr>
        <w:pStyle w:val="ListBullet2"/>
        <w:numPr>
          <w:ilvl w:val="0"/>
          <w:numId w:val="82"/>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Make recommendations to </w:t>
      </w:r>
      <w:r w:rsidR="006358BC">
        <w:rPr>
          <w:rFonts w:ascii="Arial" w:hAnsi="Arial" w:cs="Arial"/>
        </w:rPr>
        <w:t xml:space="preserve">the </w:t>
      </w:r>
      <w:r w:rsidRPr="00AA7499">
        <w:rPr>
          <w:rFonts w:ascii="Arial" w:hAnsi="Arial" w:cs="Arial"/>
        </w:rPr>
        <w:t>S</w:t>
      </w:r>
      <w:r w:rsidR="006358BC">
        <w:rPr>
          <w:rFonts w:ascii="Arial" w:hAnsi="Arial" w:cs="Arial"/>
        </w:rPr>
        <w:t>enior Officials’ Meeting (SOM)</w:t>
      </w:r>
      <w:r w:rsidRPr="00AA7499">
        <w:rPr>
          <w:rFonts w:ascii="Arial" w:hAnsi="Arial" w:cs="Arial"/>
        </w:rPr>
        <w:t xml:space="preserve"> on projects for which more than </w:t>
      </w:r>
      <w:r w:rsidR="00203F32" w:rsidRPr="00AA7499">
        <w:rPr>
          <w:rFonts w:ascii="Arial" w:hAnsi="Arial" w:cs="Arial"/>
        </w:rPr>
        <w:t>USD</w:t>
      </w:r>
      <w:r w:rsidRPr="00AA7499">
        <w:rPr>
          <w:rFonts w:ascii="Arial" w:hAnsi="Arial" w:cs="Arial"/>
        </w:rPr>
        <w:t>200,000 in APEC funding is sought</w:t>
      </w:r>
      <w:r w:rsidR="00215F8E">
        <w:rPr>
          <w:rFonts w:ascii="Arial" w:hAnsi="Arial" w:cs="Arial"/>
        </w:rPr>
        <w:t>;</w:t>
      </w:r>
      <w:r w:rsidRPr="00AA7499">
        <w:rPr>
          <w:rFonts w:ascii="Arial" w:hAnsi="Arial" w:cs="Arial"/>
        </w:rPr>
        <w:t xml:space="preserve"> and</w:t>
      </w:r>
    </w:p>
    <w:p w14:paraId="24E7C29D" w14:textId="77777777" w:rsidR="0015360E" w:rsidRPr="00AA7499" w:rsidRDefault="0015360E" w:rsidP="00D36517">
      <w:pPr>
        <w:pStyle w:val="ListBullet2"/>
        <w:numPr>
          <w:ilvl w:val="0"/>
          <w:numId w:val="82"/>
        </w:numPr>
        <w:tabs>
          <w:tab w:val="left" w:pos="851"/>
        </w:tabs>
        <w:spacing w:after="0" w:line="300" w:lineRule="atLeast"/>
        <w:ind w:left="562" w:firstLine="0"/>
        <w:contextualSpacing w:val="0"/>
        <w:rPr>
          <w:rFonts w:ascii="Arial" w:hAnsi="Arial" w:cs="Arial"/>
        </w:rPr>
      </w:pPr>
      <w:r w:rsidRPr="00AA7499">
        <w:rPr>
          <w:rFonts w:ascii="Arial" w:hAnsi="Arial" w:cs="Arial"/>
        </w:rPr>
        <w:t>Approve requests for project extensions of more than 12 months, any increase in funding to individual projects, substantial changes to a project, and significant waivers from guidelines.</w:t>
      </w:r>
    </w:p>
    <w:p w14:paraId="6A21D541" w14:textId="48DF4A42" w:rsidR="00091944" w:rsidRDefault="00091944" w:rsidP="00D36517">
      <w:pPr>
        <w:pStyle w:val="Heading2"/>
        <w:spacing w:before="180" w:line="300" w:lineRule="atLeast"/>
      </w:pPr>
      <w:bookmarkStart w:id="19" w:name="_Toc518644981"/>
      <w:bookmarkStart w:id="20" w:name="_Toc321655786"/>
      <w:r>
        <w:t>Responsible APEC Fora</w:t>
      </w:r>
      <w:bookmarkEnd w:id="19"/>
      <w:r w:rsidR="00C23E73">
        <w:t xml:space="preserve"> (RAF)</w:t>
      </w:r>
    </w:p>
    <w:p w14:paraId="2EFEFEBF" w14:textId="77777777" w:rsidR="00091944" w:rsidRDefault="00091944" w:rsidP="00D36517">
      <w:pPr>
        <w:pStyle w:val="ListParagraph"/>
        <w:numPr>
          <w:ilvl w:val="0"/>
          <w:numId w:val="94"/>
        </w:numPr>
        <w:spacing w:line="300" w:lineRule="atLeast"/>
        <w:ind w:left="562" w:hanging="562"/>
        <w:rPr>
          <w:rFonts w:eastAsiaTheme="majorEastAsia" w:cs="Arial"/>
          <w:bCs/>
          <w:sz w:val="22"/>
          <w:szCs w:val="22"/>
          <w:lang w:eastAsia="ja-JP"/>
        </w:rPr>
      </w:pPr>
      <w:r w:rsidRPr="00D36517">
        <w:rPr>
          <w:rFonts w:eastAsiaTheme="majorEastAsia" w:cs="Arial"/>
          <w:bCs/>
          <w:color w:val="auto"/>
          <w:sz w:val="22"/>
          <w:szCs w:val="22"/>
          <w:lang w:val="en-US" w:eastAsia="ja-JP"/>
        </w:rPr>
        <w:t>The</w:t>
      </w:r>
      <w:r>
        <w:rPr>
          <w:rFonts w:eastAsiaTheme="majorEastAsia" w:cs="Arial"/>
          <w:bCs/>
          <w:color w:val="auto"/>
          <w:sz w:val="22"/>
          <w:szCs w:val="22"/>
          <w:lang w:val="en-US" w:eastAsia="ja-JP"/>
        </w:rPr>
        <w:t xml:space="preserve"> </w:t>
      </w:r>
      <w:r w:rsidRPr="00D36517">
        <w:rPr>
          <w:rFonts w:eastAsiaTheme="majorEastAsia" w:cs="Arial"/>
          <w:bCs/>
          <w:color w:val="auto"/>
          <w:sz w:val="22"/>
          <w:szCs w:val="22"/>
          <w:lang w:val="en-US" w:eastAsia="ja-JP"/>
        </w:rPr>
        <w:t>Trade and Investment Liberalization and Facilitation (TILF) fund, and each of the ASF sub-funds, have been assigned t</w:t>
      </w:r>
      <w:r w:rsidR="000806AE">
        <w:rPr>
          <w:rFonts w:eastAsiaTheme="majorEastAsia" w:cs="Arial"/>
          <w:bCs/>
          <w:color w:val="auto"/>
          <w:sz w:val="22"/>
          <w:szCs w:val="22"/>
          <w:lang w:val="en-US" w:eastAsia="ja-JP"/>
        </w:rPr>
        <w:t>o a specific APEC forum</w:t>
      </w:r>
      <w:r w:rsidRPr="00D36517">
        <w:rPr>
          <w:rFonts w:eastAsiaTheme="majorEastAsia" w:cs="Arial"/>
          <w:bCs/>
          <w:color w:val="auto"/>
          <w:sz w:val="22"/>
          <w:szCs w:val="22"/>
          <w:lang w:val="en-US" w:eastAsia="ja-JP"/>
        </w:rPr>
        <w:t xml:space="preserve"> for the purposes of Concept Note eligibility assessment and scoring. More information about APEC funding sources and responsible fora can be found here: </w:t>
      </w:r>
      <w:hyperlink r:id="rId30" w:history="1">
        <w:r w:rsidRPr="00D36517">
          <w:rPr>
            <w:rStyle w:val="Hyperlink"/>
            <w:rFonts w:eastAsiaTheme="majorEastAsia"/>
            <w:bCs/>
            <w:sz w:val="22"/>
            <w:szCs w:val="22"/>
            <w:lang w:val="en-US"/>
          </w:rPr>
          <w:t>http://www.apec.org/Projects/Funding-Sources</w:t>
        </w:r>
      </w:hyperlink>
      <w:r w:rsidRPr="00D36517">
        <w:rPr>
          <w:rFonts w:eastAsiaTheme="majorEastAsia" w:cs="Arial"/>
          <w:bCs/>
          <w:color w:val="auto"/>
          <w:sz w:val="20"/>
          <w:szCs w:val="22"/>
          <w:lang w:val="en-US" w:eastAsia="ja-JP"/>
        </w:rPr>
        <w:t xml:space="preserve"> </w:t>
      </w:r>
    </w:p>
    <w:p w14:paraId="077FC0F4" w14:textId="77777777" w:rsidR="00091944" w:rsidRPr="00BF2EA2" w:rsidRDefault="00091944" w:rsidP="00091944">
      <w:pPr>
        <w:pStyle w:val="Heading3"/>
        <w:numPr>
          <w:ilvl w:val="0"/>
          <w:numId w:val="94"/>
        </w:numPr>
        <w:ind w:left="567" w:hanging="567"/>
        <w:rPr>
          <w:rFonts w:cs="Arial"/>
          <w:b w:val="0"/>
          <w:color w:val="auto"/>
          <w:lang w:eastAsia="ja-JP"/>
        </w:rPr>
      </w:pPr>
      <w:r w:rsidRPr="00BF2EA2">
        <w:rPr>
          <w:rFonts w:cs="Arial"/>
          <w:b w:val="0"/>
          <w:color w:val="auto"/>
          <w:lang w:eastAsia="ja-JP"/>
        </w:rPr>
        <w:lastRenderedPageBreak/>
        <w:t xml:space="preserve">Responsible APEC </w:t>
      </w:r>
      <w:r w:rsidR="00BC62D8">
        <w:rPr>
          <w:rFonts w:cs="Arial"/>
          <w:b w:val="0"/>
          <w:color w:val="auto"/>
          <w:lang w:eastAsia="ja-JP"/>
        </w:rPr>
        <w:t>Fora, as specified,</w:t>
      </w:r>
      <w:r w:rsidRPr="00BF2EA2">
        <w:rPr>
          <w:rFonts w:cs="Arial"/>
          <w:b w:val="0"/>
          <w:color w:val="auto"/>
          <w:lang w:eastAsia="ja-JP"/>
        </w:rPr>
        <w:t xml:space="preserve"> have the following responsibilities. </w:t>
      </w:r>
    </w:p>
    <w:p w14:paraId="4B1A02C4" w14:textId="77777777" w:rsidR="00091944" w:rsidRDefault="00091944" w:rsidP="00091944">
      <w:pPr>
        <w:pStyle w:val="ListBullet"/>
        <w:tabs>
          <w:tab w:val="num" w:pos="-1253"/>
          <w:tab w:val="left" w:pos="851"/>
        </w:tabs>
        <w:ind w:left="567"/>
        <w:rPr>
          <w:rFonts w:ascii="Arial" w:hAnsi="Arial" w:cs="Arial"/>
        </w:rPr>
      </w:pPr>
      <w:r>
        <w:rPr>
          <w:rFonts w:ascii="Arial" w:hAnsi="Arial" w:cs="Arial"/>
        </w:rPr>
        <w:t>Responsibility to:</w:t>
      </w:r>
    </w:p>
    <w:p w14:paraId="3FE906E6" w14:textId="77777777" w:rsidR="00091944" w:rsidRDefault="00091944" w:rsidP="00091944">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Monitor the existing eligibility criteria of the TILF</w:t>
      </w:r>
      <w:r w:rsidR="00215F8E">
        <w:rPr>
          <w:rFonts w:ascii="Arial" w:hAnsi="Arial" w:cs="Arial"/>
        </w:rPr>
        <w:t xml:space="preserve"> and the ASF sub-funds; </w:t>
      </w:r>
    </w:p>
    <w:p w14:paraId="69BA7C65" w14:textId="77777777" w:rsidR="00091944" w:rsidRDefault="00091944" w:rsidP="00091944">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 xml:space="preserve">Review and amend the eligibility criteria of the TILF fund </w:t>
      </w:r>
      <w:r w:rsidR="00215F8E">
        <w:rPr>
          <w:rFonts w:ascii="Arial" w:hAnsi="Arial" w:cs="Arial"/>
        </w:rPr>
        <w:t xml:space="preserve">and </w:t>
      </w:r>
      <w:r>
        <w:rPr>
          <w:rFonts w:ascii="Arial" w:hAnsi="Arial" w:cs="Arial"/>
        </w:rPr>
        <w:t>the ASF sub-funds</w:t>
      </w:r>
      <w:r w:rsidR="00215F8E">
        <w:rPr>
          <w:rFonts w:ascii="Arial" w:hAnsi="Arial" w:cs="Arial"/>
        </w:rPr>
        <w:t xml:space="preserve"> </w:t>
      </w:r>
      <w:r>
        <w:rPr>
          <w:rFonts w:ascii="Arial" w:hAnsi="Arial" w:cs="Arial"/>
        </w:rPr>
        <w:t>where necessary</w:t>
      </w:r>
      <w:r w:rsidR="00215F8E">
        <w:rPr>
          <w:rFonts w:ascii="Arial" w:hAnsi="Arial" w:cs="Arial"/>
        </w:rPr>
        <w:t>,</w:t>
      </w:r>
      <w:r>
        <w:rPr>
          <w:rFonts w:ascii="Arial" w:hAnsi="Arial" w:cs="Arial"/>
        </w:rPr>
        <w:t xml:space="preserve"> and in consultation with donors;  </w:t>
      </w:r>
    </w:p>
    <w:p w14:paraId="32431C8A" w14:textId="77777777" w:rsidR="00091944" w:rsidRDefault="00091944" w:rsidP="00091944">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Assess the eligibility of Concept Notes that seek funding from the TILF fund or one of the ASF sub-funds</w:t>
      </w:r>
      <w:r w:rsidR="00215F8E">
        <w:rPr>
          <w:rFonts w:ascii="Arial" w:hAnsi="Arial" w:cs="Arial"/>
        </w:rPr>
        <w:t>;</w:t>
      </w:r>
      <w:r>
        <w:rPr>
          <w:rFonts w:ascii="Arial" w:hAnsi="Arial" w:cs="Arial"/>
        </w:rPr>
        <w:t xml:space="preserve"> and</w:t>
      </w:r>
    </w:p>
    <w:p w14:paraId="53AA988C" w14:textId="77777777" w:rsidR="00091944" w:rsidRDefault="00091944" w:rsidP="00D36517">
      <w:pPr>
        <w:pStyle w:val="ListBullet2"/>
        <w:numPr>
          <w:ilvl w:val="0"/>
          <w:numId w:val="79"/>
        </w:numPr>
        <w:tabs>
          <w:tab w:val="left" w:pos="851"/>
        </w:tabs>
        <w:spacing w:after="120" w:line="300" w:lineRule="atLeast"/>
        <w:ind w:left="562" w:firstLine="0"/>
        <w:contextualSpacing w:val="0"/>
        <w:rPr>
          <w:rFonts w:ascii="Arial" w:hAnsi="Arial" w:cs="Arial"/>
        </w:rPr>
      </w:pPr>
      <w:r>
        <w:rPr>
          <w:rFonts w:ascii="Arial" w:hAnsi="Arial" w:cs="Arial"/>
        </w:rPr>
        <w:t xml:space="preserve">Score those Concept Notes that are </w:t>
      </w:r>
      <w:r w:rsidR="00215F8E">
        <w:rPr>
          <w:rFonts w:ascii="Arial" w:hAnsi="Arial" w:cs="Arial"/>
        </w:rPr>
        <w:t>assessed as</w:t>
      </w:r>
      <w:r>
        <w:rPr>
          <w:rFonts w:ascii="Arial" w:hAnsi="Arial" w:cs="Arial"/>
        </w:rPr>
        <w:t xml:space="preserve"> eligible for potential funding from the TILF or one of the ASF sub-funds. </w:t>
      </w:r>
    </w:p>
    <w:p w14:paraId="52AB1876" w14:textId="77777777" w:rsidR="00977F77" w:rsidRPr="00AA7499" w:rsidRDefault="0015360E" w:rsidP="00D36517">
      <w:pPr>
        <w:pStyle w:val="Heading2"/>
        <w:spacing w:before="180"/>
      </w:pPr>
      <w:bookmarkStart w:id="21" w:name="_Toc518644982"/>
      <w:r w:rsidRPr="00AA7499">
        <w:t>Proposing Forum</w:t>
      </w:r>
      <w:bookmarkEnd w:id="20"/>
      <w:bookmarkEnd w:id="21"/>
      <w:r w:rsidRPr="00AA7499">
        <w:t xml:space="preserve"> </w:t>
      </w:r>
    </w:p>
    <w:p w14:paraId="08D64C66" w14:textId="77777777" w:rsidR="006217A6" w:rsidRPr="00F61B60" w:rsidRDefault="0015360E" w:rsidP="0041481B">
      <w:pPr>
        <w:pStyle w:val="Heading3"/>
        <w:numPr>
          <w:ilvl w:val="0"/>
          <w:numId w:val="94"/>
        </w:numPr>
        <w:ind w:left="567" w:hanging="567"/>
        <w:rPr>
          <w:rFonts w:cs="Arial"/>
          <w:color w:val="auto"/>
          <w:lang w:eastAsia="ja-JP"/>
        </w:rPr>
      </w:pPr>
      <w:bookmarkStart w:id="22" w:name="_Toc321655787"/>
      <w:r w:rsidRPr="00AA7499">
        <w:rPr>
          <w:rFonts w:cs="Arial"/>
          <w:b w:val="0"/>
          <w:color w:val="auto"/>
          <w:lang w:eastAsia="ja-JP"/>
        </w:rPr>
        <w:t xml:space="preserve">A proposing forum may be a </w:t>
      </w:r>
      <w:r w:rsidR="006A178E" w:rsidRPr="00AA7499">
        <w:rPr>
          <w:rFonts w:cs="Arial"/>
          <w:b w:val="0"/>
          <w:color w:val="auto"/>
          <w:lang w:eastAsia="ja-JP"/>
        </w:rPr>
        <w:t>C</w:t>
      </w:r>
      <w:r w:rsidRPr="00AA7499">
        <w:rPr>
          <w:rFonts w:cs="Arial"/>
          <w:b w:val="0"/>
          <w:color w:val="auto"/>
          <w:lang w:eastAsia="ja-JP"/>
        </w:rPr>
        <w:t xml:space="preserve">ommittee, a sub-forum, a working group, a task force, or a dialogue group. (SOM may propose a </w:t>
      </w:r>
      <w:r w:rsidR="008658AD" w:rsidRPr="00AA7499">
        <w:rPr>
          <w:rFonts w:cs="Arial"/>
          <w:b w:val="0"/>
          <w:color w:val="auto"/>
          <w:lang w:eastAsia="ja-JP"/>
        </w:rPr>
        <w:t>Concept Note</w:t>
      </w:r>
      <w:r w:rsidRPr="00AA7499">
        <w:rPr>
          <w:rFonts w:cs="Arial"/>
          <w:b w:val="0"/>
          <w:color w:val="auto"/>
          <w:lang w:eastAsia="ja-JP"/>
        </w:rPr>
        <w:t>, but this is rare.) The proposing forum has the following responsibilities and authority.</w:t>
      </w:r>
      <w:bookmarkEnd w:id="22"/>
    </w:p>
    <w:p w14:paraId="203D9D41" w14:textId="77777777" w:rsidR="0015360E" w:rsidRPr="00AA7499" w:rsidRDefault="0015360E" w:rsidP="00034619">
      <w:pPr>
        <w:pStyle w:val="ListBullet"/>
        <w:tabs>
          <w:tab w:val="num" w:pos="-1253"/>
          <w:tab w:val="left" w:pos="851"/>
        </w:tabs>
        <w:ind w:left="567"/>
        <w:rPr>
          <w:rFonts w:ascii="Arial" w:hAnsi="Arial" w:cs="Arial"/>
        </w:rPr>
      </w:pPr>
      <w:r w:rsidRPr="00AA7499">
        <w:rPr>
          <w:rFonts w:ascii="Arial" w:hAnsi="Arial" w:cs="Arial"/>
        </w:rPr>
        <w:t>Responsibility to:</w:t>
      </w:r>
    </w:p>
    <w:p w14:paraId="76C682ED" w14:textId="77777777" w:rsidR="000E7C4B"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Review</w:t>
      </w:r>
      <w:r w:rsidR="005B6A38">
        <w:rPr>
          <w:rFonts w:ascii="Arial" w:hAnsi="Arial" w:cs="Arial"/>
        </w:rPr>
        <w:t xml:space="preserve"> and</w:t>
      </w:r>
      <w:r w:rsidRPr="00AA7499">
        <w:rPr>
          <w:rFonts w:ascii="Arial" w:hAnsi="Arial" w:cs="Arial"/>
        </w:rPr>
        <w:t xml:space="preserve"> endorse</w:t>
      </w:r>
      <w:r w:rsidR="005B6A38">
        <w:rPr>
          <w:rFonts w:ascii="Arial" w:hAnsi="Arial" w:cs="Arial"/>
        </w:rPr>
        <w:t xml:space="preserve"> </w:t>
      </w:r>
      <w:r w:rsidR="000E7C4B">
        <w:rPr>
          <w:rFonts w:ascii="Arial" w:hAnsi="Arial" w:cs="Arial"/>
        </w:rPr>
        <w:t>Concept Notes against an agreed set of forum-level assessment criteria</w:t>
      </w:r>
      <w:r w:rsidR="00BC62D8">
        <w:rPr>
          <w:rFonts w:ascii="Arial" w:hAnsi="Arial" w:cs="Arial"/>
        </w:rPr>
        <w:t>;</w:t>
      </w:r>
      <w:r w:rsidRPr="00AA7499">
        <w:rPr>
          <w:rFonts w:ascii="Arial" w:hAnsi="Arial" w:cs="Arial"/>
        </w:rPr>
        <w:t xml:space="preserve"> </w:t>
      </w:r>
    </w:p>
    <w:p w14:paraId="3899C6C5" w14:textId="77777777" w:rsidR="0015360E" w:rsidRPr="00AA7499" w:rsidRDefault="000E7C4B" w:rsidP="0041481B">
      <w:pPr>
        <w:pStyle w:val="ListBullet2"/>
        <w:numPr>
          <w:ilvl w:val="0"/>
          <w:numId w:val="83"/>
        </w:numPr>
        <w:tabs>
          <w:tab w:val="left" w:pos="851"/>
        </w:tabs>
        <w:spacing w:after="120" w:line="300" w:lineRule="atLeast"/>
        <w:ind w:left="567" w:firstLine="0"/>
        <w:contextualSpacing w:val="0"/>
        <w:rPr>
          <w:rFonts w:ascii="Arial" w:hAnsi="Arial" w:cs="Arial"/>
        </w:rPr>
      </w:pPr>
      <w:r>
        <w:rPr>
          <w:rFonts w:ascii="Arial" w:hAnsi="Arial" w:cs="Arial"/>
        </w:rPr>
        <w:t>Review</w:t>
      </w:r>
      <w:r w:rsidR="00EA125A">
        <w:rPr>
          <w:rFonts w:ascii="Arial" w:hAnsi="Arial" w:cs="Arial"/>
        </w:rPr>
        <w:t xml:space="preserve"> and endorse </w:t>
      </w:r>
      <w:r w:rsidR="004A5BCE">
        <w:rPr>
          <w:rFonts w:ascii="Arial" w:hAnsi="Arial" w:cs="Arial"/>
        </w:rPr>
        <w:t>Project Proposal</w:t>
      </w:r>
      <w:r>
        <w:rPr>
          <w:rFonts w:ascii="Arial" w:hAnsi="Arial" w:cs="Arial"/>
        </w:rPr>
        <w:t>s prior to their submission</w:t>
      </w:r>
      <w:r w:rsidR="00BC62D8">
        <w:rPr>
          <w:rFonts w:ascii="Arial" w:hAnsi="Arial" w:cs="Arial"/>
        </w:rPr>
        <w:t>;</w:t>
      </w:r>
    </w:p>
    <w:p w14:paraId="7E6B3307" w14:textId="77777777"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Ensure that proposed projects are closely aligned with the forum’s annual work plan,</w:t>
      </w:r>
      <w:r w:rsidR="004F60C1">
        <w:rPr>
          <w:rFonts w:ascii="Arial" w:hAnsi="Arial" w:cs="Arial"/>
        </w:rPr>
        <w:t xml:space="preserve"> </w:t>
      </w:r>
      <w:r w:rsidRPr="00AA7499">
        <w:rPr>
          <w:rFonts w:ascii="Arial" w:hAnsi="Arial" w:cs="Arial"/>
        </w:rPr>
        <w:t>or medium-term strategic plans and the broader strategic and policy priorities of APEC</w:t>
      </w:r>
      <w:r w:rsidR="00BC62D8">
        <w:rPr>
          <w:rFonts w:ascii="Arial" w:hAnsi="Arial" w:cs="Arial"/>
        </w:rPr>
        <w:t>;</w:t>
      </w:r>
    </w:p>
    <w:p w14:paraId="71918DF9" w14:textId="77777777"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Support POs in implementing projects</w:t>
      </w:r>
      <w:r w:rsidR="00BC62D8">
        <w:rPr>
          <w:rFonts w:ascii="Arial" w:hAnsi="Arial" w:cs="Arial"/>
        </w:rPr>
        <w:t>;</w:t>
      </w:r>
    </w:p>
    <w:p w14:paraId="7800822A" w14:textId="77777777"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Ensure that POs submit</w:t>
      </w:r>
      <w:r w:rsidR="001C772F">
        <w:rPr>
          <w:rFonts w:ascii="Arial" w:hAnsi="Arial" w:cs="Arial"/>
        </w:rPr>
        <w:t xml:space="preserve"> </w:t>
      </w:r>
      <w:r w:rsidRPr="00AA7499">
        <w:rPr>
          <w:rFonts w:ascii="Arial" w:hAnsi="Arial" w:cs="Arial"/>
        </w:rPr>
        <w:t>monitoring report</w:t>
      </w:r>
      <w:r w:rsidR="001C772F">
        <w:rPr>
          <w:rFonts w:ascii="Arial" w:hAnsi="Arial" w:cs="Arial"/>
        </w:rPr>
        <w:t>s</w:t>
      </w:r>
      <w:r w:rsidR="00BC62D8">
        <w:rPr>
          <w:rFonts w:ascii="Arial" w:hAnsi="Arial" w:cs="Arial"/>
        </w:rPr>
        <w:t>;</w:t>
      </w:r>
    </w:p>
    <w:p w14:paraId="468E7713" w14:textId="77777777"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Review and approve completion reports submitted by POs</w:t>
      </w:r>
      <w:r w:rsidR="00BC62D8">
        <w:rPr>
          <w:rFonts w:ascii="Arial" w:hAnsi="Arial" w:cs="Arial"/>
        </w:rPr>
        <w:t>;</w:t>
      </w:r>
      <w:r w:rsidRPr="00AA7499">
        <w:rPr>
          <w:rFonts w:ascii="Arial" w:hAnsi="Arial" w:cs="Arial"/>
        </w:rPr>
        <w:t xml:space="preserve"> and </w:t>
      </w:r>
    </w:p>
    <w:p w14:paraId="627AEA71" w14:textId="77777777" w:rsidR="00FE513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Consider</w:t>
      </w:r>
      <w:r w:rsidR="00FB7C76">
        <w:rPr>
          <w:rFonts w:ascii="Arial" w:hAnsi="Arial" w:cs="Arial"/>
        </w:rPr>
        <w:t>, where necessary,</w:t>
      </w:r>
      <w:r w:rsidRPr="00AA7499">
        <w:rPr>
          <w:rFonts w:ascii="Arial" w:hAnsi="Arial" w:cs="Arial"/>
        </w:rPr>
        <w:t xml:space="preserve"> requests for project changes</w:t>
      </w:r>
      <w:r w:rsidR="00F01CA1">
        <w:rPr>
          <w:rFonts w:ascii="Arial" w:hAnsi="Arial" w:cs="Arial"/>
        </w:rPr>
        <w:t xml:space="preserve">, </w:t>
      </w:r>
      <w:r w:rsidRPr="00AA7499">
        <w:rPr>
          <w:rFonts w:ascii="Arial" w:hAnsi="Arial" w:cs="Arial"/>
        </w:rPr>
        <w:t>extensions and waivers from APEC guidelines</w:t>
      </w:r>
      <w:r w:rsidR="006217A6" w:rsidRPr="00AA7499">
        <w:rPr>
          <w:rFonts w:ascii="Arial" w:hAnsi="Arial" w:cs="Arial"/>
        </w:rPr>
        <w:t xml:space="preserve">. </w:t>
      </w:r>
      <w:r w:rsidRPr="00AA7499">
        <w:rPr>
          <w:rFonts w:ascii="Arial" w:hAnsi="Arial" w:cs="Arial"/>
        </w:rPr>
        <w:t>The responsibility for approving requests is delegated to the Chair</w:t>
      </w:r>
      <w:r w:rsidR="00115A8C">
        <w:rPr>
          <w:rFonts w:ascii="Arial" w:hAnsi="Arial" w:cs="Arial"/>
        </w:rPr>
        <w:t>, Convenor</w:t>
      </w:r>
      <w:r w:rsidRPr="00AA7499">
        <w:rPr>
          <w:rFonts w:ascii="Arial" w:hAnsi="Arial" w:cs="Arial"/>
        </w:rPr>
        <w:t xml:space="preserve"> or Lead Shepherd.  </w:t>
      </w:r>
    </w:p>
    <w:p w14:paraId="2080E963" w14:textId="77777777" w:rsidR="0015360E" w:rsidRPr="00AA7499" w:rsidRDefault="0015360E" w:rsidP="0041481B">
      <w:pPr>
        <w:pStyle w:val="ListBullet2"/>
        <w:numPr>
          <w:ilvl w:val="0"/>
          <w:numId w:val="84"/>
        </w:numPr>
        <w:tabs>
          <w:tab w:val="left" w:pos="851"/>
        </w:tabs>
        <w:spacing w:after="120" w:line="300" w:lineRule="atLeast"/>
        <w:ind w:left="567" w:firstLine="0"/>
        <w:contextualSpacing w:val="0"/>
        <w:rPr>
          <w:rFonts w:ascii="Arial" w:hAnsi="Arial" w:cs="Arial"/>
        </w:rPr>
      </w:pPr>
      <w:r w:rsidRPr="00AA7499">
        <w:rPr>
          <w:rFonts w:ascii="Arial" w:hAnsi="Arial" w:cs="Arial"/>
        </w:rPr>
        <w:t>Authority to:</w:t>
      </w:r>
    </w:p>
    <w:p w14:paraId="0C8649DE" w14:textId="77777777"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Endorse project </w:t>
      </w:r>
      <w:r w:rsidR="008658AD" w:rsidRPr="00AA7499">
        <w:rPr>
          <w:rFonts w:ascii="Arial" w:hAnsi="Arial" w:cs="Arial"/>
        </w:rPr>
        <w:t>Concept Note</w:t>
      </w:r>
      <w:r w:rsidRPr="00AA7499">
        <w:rPr>
          <w:rFonts w:ascii="Arial" w:hAnsi="Arial" w:cs="Arial"/>
        </w:rPr>
        <w:t>s and proposals before submission</w:t>
      </w:r>
      <w:r w:rsidR="00BC62D8">
        <w:rPr>
          <w:rFonts w:ascii="Arial" w:hAnsi="Arial" w:cs="Arial"/>
        </w:rPr>
        <w:t>;</w:t>
      </w:r>
      <w:r w:rsidRPr="00AA7499">
        <w:rPr>
          <w:rFonts w:ascii="Arial" w:hAnsi="Arial" w:cs="Arial"/>
        </w:rPr>
        <w:t xml:space="preserve"> and</w:t>
      </w:r>
    </w:p>
    <w:p w14:paraId="16CC8764" w14:textId="77777777" w:rsidR="0015360E"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Endorse requests for project changes, extensions, and waivers</w:t>
      </w:r>
      <w:r w:rsidR="004B677D" w:rsidRPr="00AA7499">
        <w:rPr>
          <w:rFonts w:ascii="Arial" w:hAnsi="Arial" w:cs="Arial"/>
        </w:rPr>
        <w:t xml:space="preserve"> (responsibility delegated to Chair</w:t>
      </w:r>
      <w:r w:rsidR="00115A8C">
        <w:rPr>
          <w:rFonts w:ascii="Arial" w:hAnsi="Arial" w:cs="Arial"/>
        </w:rPr>
        <w:t>, Convenor</w:t>
      </w:r>
      <w:r w:rsidR="004B677D" w:rsidRPr="00AA7499">
        <w:rPr>
          <w:rFonts w:ascii="Arial" w:hAnsi="Arial" w:cs="Arial"/>
        </w:rPr>
        <w:t xml:space="preserve"> or Lead Shepherd)</w:t>
      </w:r>
      <w:r w:rsidRPr="00AA7499">
        <w:rPr>
          <w:rFonts w:ascii="Arial" w:hAnsi="Arial" w:cs="Arial"/>
        </w:rPr>
        <w:t>.</w:t>
      </w:r>
    </w:p>
    <w:p w14:paraId="3F72D494" w14:textId="77777777" w:rsidR="0015360E" w:rsidRPr="00AA7499" w:rsidRDefault="0015360E" w:rsidP="00783CE6">
      <w:pPr>
        <w:pStyle w:val="Heading2"/>
        <w:spacing w:before="360"/>
      </w:pPr>
      <w:bookmarkStart w:id="23" w:name="_Toc321655788"/>
      <w:bookmarkStart w:id="24" w:name="_Toc518644983"/>
      <w:r w:rsidRPr="00AA7499">
        <w:t>Project Overseer (PO)</w:t>
      </w:r>
      <w:bookmarkEnd w:id="23"/>
      <w:bookmarkEnd w:id="24"/>
    </w:p>
    <w:p w14:paraId="33521605" w14:textId="77777777" w:rsidR="00F207F2" w:rsidRPr="00783CE6" w:rsidRDefault="0015360E" w:rsidP="0041481B">
      <w:pPr>
        <w:pStyle w:val="ListContinue"/>
        <w:numPr>
          <w:ilvl w:val="1"/>
          <w:numId w:val="91"/>
        </w:numPr>
        <w:spacing w:before="200" w:line="276" w:lineRule="auto"/>
        <w:ind w:left="567" w:hanging="567"/>
        <w:rPr>
          <w:rFonts w:ascii="Arial" w:hAnsi="Arial" w:cs="Arial"/>
        </w:rPr>
      </w:pPr>
      <w:r w:rsidRPr="00AA7499">
        <w:rPr>
          <w:rFonts w:ascii="Arial" w:hAnsi="Arial" w:cs="Arial"/>
        </w:rPr>
        <w:t xml:space="preserve">The PO is responsible for ensuring that all aspects of the design, planning and implementation of a project </w:t>
      </w:r>
      <w:r w:rsidR="00F01CA1">
        <w:rPr>
          <w:rFonts w:ascii="Arial" w:hAnsi="Arial" w:cs="Arial"/>
        </w:rPr>
        <w:t>are</w:t>
      </w:r>
      <w:r w:rsidR="00F01CA1" w:rsidRPr="00AA7499">
        <w:rPr>
          <w:rFonts w:ascii="Arial" w:hAnsi="Arial" w:cs="Arial"/>
        </w:rPr>
        <w:t xml:space="preserve"> </w:t>
      </w:r>
      <w:r w:rsidRPr="00AA7499">
        <w:rPr>
          <w:rFonts w:ascii="Arial" w:hAnsi="Arial" w:cs="Arial"/>
        </w:rPr>
        <w:t xml:space="preserve">undertaken in accordance with APEC project guidelines. </w:t>
      </w:r>
      <w:r w:rsidR="00E177EB">
        <w:rPr>
          <w:rFonts w:ascii="Arial" w:hAnsi="Arial" w:cs="Arial"/>
        </w:rPr>
        <w:t xml:space="preserve">POs </w:t>
      </w:r>
      <w:r w:rsidR="00B2703E">
        <w:rPr>
          <w:rFonts w:ascii="Arial" w:hAnsi="Arial" w:cs="Arial"/>
        </w:rPr>
        <w:t>are usually</w:t>
      </w:r>
      <w:r w:rsidR="00E177EB">
        <w:rPr>
          <w:rFonts w:ascii="Arial" w:hAnsi="Arial" w:cs="Arial"/>
        </w:rPr>
        <w:t xml:space="preserve"> government officials representing their economy, but they can also be from elsewhere, such as the private sector or ac</w:t>
      </w:r>
      <w:r w:rsidR="00B2703E">
        <w:rPr>
          <w:rFonts w:ascii="Arial" w:hAnsi="Arial" w:cs="Arial"/>
        </w:rPr>
        <w:t xml:space="preserve">ademia, as long as this is supported </w:t>
      </w:r>
      <w:r w:rsidR="00783CE6">
        <w:rPr>
          <w:rFonts w:ascii="Arial" w:hAnsi="Arial" w:cs="Arial"/>
        </w:rPr>
        <w:t xml:space="preserve">and sponsored </w:t>
      </w:r>
      <w:r w:rsidR="00B2703E">
        <w:rPr>
          <w:rFonts w:ascii="Arial" w:hAnsi="Arial" w:cs="Arial"/>
        </w:rPr>
        <w:t>by</w:t>
      </w:r>
      <w:r w:rsidR="00E177EB">
        <w:rPr>
          <w:rFonts w:ascii="Arial" w:hAnsi="Arial" w:cs="Arial"/>
        </w:rPr>
        <w:t xml:space="preserve"> the economy that </w:t>
      </w:r>
      <w:r w:rsidR="00F207F2">
        <w:rPr>
          <w:rFonts w:ascii="Arial" w:hAnsi="Arial" w:cs="Arial"/>
        </w:rPr>
        <w:t>has proposed</w:t>
      </w:r>
      <w:r w:rsidR="00E177EB">
        <w:rPr>
          <w:rFonts w:ascii="Arial" w:hAnsi="Arial" w:cs="Arial"/>
        </w:rPr>
        <w:t xml:space="preserve"> the project. </w:t>
      </w:r>
      <w:r w:rsidRPr="00AA7499">
        <w:rPr>
          <w:rFonts w:ascii="Arial" w:hAnsi="Arial" w:cs="Arial"/>
          <w:u w:color="000000"/>
        </w:rPr>
        <w:t xml:space="preserve">The PO </w:t>
      </w:r>
      <w:r w:rsidR="00C562AC" w:rsidRPr="00AA7499">
        <w:rPr>
          <w:rFonts w:ascii="Arial" w:hAnsi="Arial" w:cs="Arial"/>
          <w:u w:color="000000"/>
        </w:rPr>
        <w:t>is considered</w:t>
      </w:r>
      <w:r w:rsidRPr="00AA7499">
        <w:rPr>
          <w:rFonts w:ascii="Arial" w:hAnsi="Arial" w:cs="Arial"/>
          <w:u w:color="000000"/>
        </w:rPr>
        <w:t xml:space="preserve"> as both the individual and the organi</w:t>
      </w:r>
      <w:r w:rsidR="00AF38E3" w:rsidRPr="00AA7499">
        <w:rPr>
          <w:rFonts w:ascii="Arial" w:hAnsi="Arial" w:cs="Arial"/>
          <w:u w:color="000000"/>
        </w:rPr>
        <w:t>z</w:t>
      </w:r>
      <w:r w:rsidRPr="00AA7499">
        <w:rPr>
          <w:rFonts w:ascii="Arial" w:hAnsi="Arial" w:cs="Arial"/>
          <w:u w:color="000000"/>
        </w:rPr>
        <w:t xml:space="preserve">ation that the PO represents. </w:t>
      </w:r>
    </w:p>
    <w:p w14:paraId="6F239900" w14:textId="77777777" w:rsidR="0015360E" w:rsidRPr="00AA7499" w:rsidRDefault="0015360E" w:rsidP="0041481B">
      <w:pPr>
        <w:pStyle w:val="ListContinue"/>
        <w:numPr>
          <w:ilvl w:val="1"/>
          <w:numId w:val="91"/>
        </w:numPr>
        <w:spacing w:before="200" w:line="276" w:lineRule="auto"/>
        <w:ind w:left="567" w:hanging="567"/>
        <w:rPr>
          <w:rFonts w:ascii="Arial" w:hAnsi="Arial" w:cs="Arial"/>
        </w:rPr>
      </w:pPr>
      <w:r w:rsidRPr="00AA7499">
        <w:rPr>
          <w:rFonts w:ascii="Arial" w:hAnsi="Arial" w:cs="Arial"/>
          <w:u w:color="000000"/>
        </w:rPr>
        <w:lastRenderedPageBreak/>
        <w:t xml:space="preserve">The Secretariat should be informed </w:t>
      </w:r>
      <w:r w:rsidR="00E177EB">
        <w:rPr>
          <w:rFonts w:ascii="Arial" w:hAnsi="Arial" w:cs="Arial"/>
          <w:u w:color="000000"/>
        </w:rPr>
        <w:t xml:space="preserve">by the </w:t>
      </w:r>
      <w:r w:rsidR="00F207F2">
        <w:rPr>
          <w:rFonts w:ascii="Arial" w:hAnsi="Arial" w:cs="Arial"/>
          <w:u w:color="000000"/>
        </w:rPr>
        <w:t>proposing</w:t>
      </w:r>
      <w:r w:rsidR="00E177EB">
        <w:rPr>
          <w:rFonts w:ascii="Arial" w:hAnsi="Arial" w:cs="Arial"/>
          <w:u w:color="000000"/>
        </w:rPr>
        <w:t xml:space="preserve"> economy </w:t>
      </w:r>
      <w:r w:rsidRPr="00AA7499">
        <w:rPr>
          <w:rFonts w:ascii="Arial" w:hAnsi="Arial" w:cs="Arial"/>
          <w:u w:color="000000"/>
        </w:rPr>
        <w:t xml:space="preserve">of any changes to the PO during the project preparation and implementation stages. </w:t>
      </w:r>
    </w:p>
    <w:p w14:paraId="43B19760" w14:textId="77777777"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The PO has the following responsibilities:</w:t>
      </w:r>
    </w:p>
    <w:p w14:paraId="0F0919D1" w14:textId="77777777" w:rsidR="0015360E" w:rsidRPr="00AA7499" w:rsidRDefault="0015360E" w:rsidP="00D36517">
      <w:pPr>
        <w:pStyle w:val="ListBullet2"/>
        <w:numPr>
          <w:ilvl w:val="0"/>
          <w:numId w:val="84"/>
        </w:numPr>
        <w:tabs>
          <w:tab w:val="left" w:pos="851"/>
        </w:tabs>
        <w:spacing w:after="120" w:line="300" w:lineRule="atLeast"/>
        <w:ind w:left="567" w:firstLine="0"/>
        <w:contextualSpacing w:val="0"/>
        <w:rPr>
          <w:rFonts w:ascii="Arial" w:hAnsi="Arial" w:cs="Arial"/>
        </w:rPr>
      </w:pPr>
      <w:r w:rsidRPr="00AA7499">
        <w:rPr>
          <w:rFonts w:ascii="Arial" w:hAnsi="Arial" w:cs="Arial"/>
        </w:rPr>
        <w:t>Pre-approval, project development stages:</w:t>
      </w:r>
    </w:p>
    <w:p w14:paraId="6B301587" w14:textId="74C90B05" w:rsidR="0015360E" w:rsidRPr="00AA7499" w:rsidRDefault="0015360E" w:rsidP="0041481B">
      <w:pPr>
        <w:pStyle w:val="ListBullet"/>
        <w:numPr>
          <w:ilvl w:val="0"/>
          <w:numId w:val="58"/>
        </w:numPr>
        <w:tabs>
          <w:tab w:val="num" w:pos="851"/>
        </w:tabs>
        <w:ind w:left="567" w:firstLine="0"/>
        <w:rPr>
          <w:rFonts w:ascii="Arial" w:hAnsi="Arial" w:cs="Arial"/>
        </w:rPr>
      </w:pPr>
      <w:r w:rsidRPr="00AA7499">
        <w:rPr>
          <w:rFonts w:ascii="Arial" w:hAnsi="Arial" w:cs="Arial"/>
        </w:rPr>
        <w:t xml:space="preserve">Prepare </w:t>
      </w:r>
      <w:r w:rsidR="008658AD" w:rsidRPr="00AA7499">
        <w:rPr>
          <w:rFonts w:ascii="Arial" w:hAnsi="Arial" w:cs="Arial"/>
        </w:rPr>
        <w:t>Concept Note</w:t>
      </w:r>
      <w:r w:rsidRPr="00AA7499">
        <w:rPr>
          <w:rFonts w:ascii="Arial" w:hAnsi="Arial" w:cs="Arial"/>
        </w:rPr>
        <w:t xml:space="preserve">s and </w:t>
      </w:r>
      <w:r w:rsidR="009A4C65">
        <w:rPr>
          <w:rFonts w:ascii="Arial" w:hAnsi="Arial" w:cs="Arial"/>
        </w:rPr>
        <w:t>Project P</w:t>
      </w:r>
      <w:r w:rsidRPr="00AA7499">
        <w:rPr>
          <w:rFonts w:ascii="Arial" w:hAnsi="Arial" w:cs="Arial"/>
        </w:rPr>
        <w:t>roposals in accordance with the APEC project guidelines and using the correct templates contained in the Guidebook</w:t>
      </w:r>
      <w:r w:rsidR="00BC62D8">
        <w:rPr>
          <w:rFonts w:ascii="Arial" w:hAnsi="Arial" w:cs="Arial"/>
        </w:rPr>
        <w:t>;</w:t>
      </w:r>
    </w:p>
    <w:p w14:paraId="2EB6DB7F" w14:textId="77777777" w:rsidR="0015360E" w:rsidRPr="00AA7499" w:rsidRDefault="0015360E" w:rsidP="0041481B">
      <w:pPr>
        <w:pStyle w:val="ListBullet"/>
        <w:numPr>
          <w:ilvl w:val="0"/>
          <w:numId w:val="58"/>
        </w:numPr>
        <w:tabs>
          <w:tab w:val="num" w:pos="851"/>
        </w:tabs>
        <w:ind w:left="567" w:firstLine="0"/>
        <w:rPr>
          <w:rFonts w:ascii="Arial" w:hAnsi="Arial" w:cs="Arial"/>
        </w:rPr>
      </w:pPr>
      <w:r w:rsidRPr="00AA7499">
        <w:rPr>
          <w:rFonts w:ascii="Arial" w:hAnsi="Arial" w:cs="Arial"/>
        </w:rPr>
        <w:t xml:space="preserve">Ensure that the project </w:t>
      </w:r>
      <w:r w:rsidR="008658AD" w:rsidRPr="00AA7499">
        <w:rPr>
          <w:rFonts w:ascii="Arial" w:hAnsi="Arial" w:cs="Arial"/>
        </w:rPr>
        <w:t>Concept Note</w:t>
      </w:r>
      <w:r w:rsidRPr="00AA7499">
        <w:rPr>
          <w:rFonts w:ascii="Arial" w:hAnsi="Arial" w:cs="Arial"/>
        </w:rPr>
        <w:t xml:space="preserve"> is assigned to the correct funding source</w:t>
      </w:r>
      <w:r w:rsidR="006A178E" w:rsidRPr="00AA7499">
        <w:rPr>
          <w:rFonts w:ascii="Arial" w:hAnsi="Arial" w:cs="Arial"/>
        </w:rPr>
        <w:t xml:space="preserve">. Information on APEC funding sources are available under </w:t>
      </w:r>
      <w:r w:rsidR="006A178E" w:rsidRPr="00AA7499">
        <w:rPr>
          <w:rFonts w:ascii="Arial" w:hAnsi="Arial" w:cs="Arial"/>
          <w:b/>
        </w:rPr>
        <w:t>Chapter</w:t>
      </w:r>
      <w:r w:rsidR="00E842C8">
        <w:rPr>
          <w:rFonts w:ascii="Arial" w:hAnsi="Arial" w:cs="Arial"/>
          <w:b/>
        </w:rPr>
        <w:t> </w:t>
      </w:r>
      <w:r w:rsidR="006A178E" w:rsidRPr="00AA7499">
        <w:rPr>
          <w:rFonts w:ascii="Arial" w:hAnsi="Arial" w:cs="Arial"/>
          <w:b/>
        </w:rPr>
        <w:t>3</w:t>
      </w:r>
      <w:r w:rsidR="00DD2E99" w:rsidRPr="00AA7499">
        <w:rPr>
          <w:rFonts w:ascii="Arial" w:hAnsi="Arial" w:cs="Arial"/>
          <w:b/>
        </w:rPr>
        <w:t>: Funding and Accounts</w:t>
      </w:r>
      <w:r w:rsidRPr="00AA7499">
        <w:rPr>
          <w:rFonts w:ascii="Arial" w:hAnsi="Arial" w:cs="Arial"/>
        </w:rPr>
        <w:t xml:space="preserve"> of the Guidebook</w:t>
      </w:r>
      <w:r w:rsidR="00BC62D8">
        <w:rPr>
          <w:rFonts w:ascii="Arial" w:hAnsi="Arial" w:cs="Arial"/>
        </w:rPr>
        <w:t>;</w:t>
      </w:r>
      <w:r w:rsidRPr="00AA7499">
        <w:rPr>
          <w:rFonts w:ascii="Arial" w:hAnsi="Arial" w:cs="Arial"/>
        </w:rPr>
        <w:t xml:space="preserve"> and </w:t>
      </w:r>
    </w:p>
    <w:p w14:paraId="380F6FED" w14:textId="77777777" w:rsidR="00551784" w:rsidRPr="00AA7499" w:rsidRDefault="0015360E" w:rsidP="0041481B">
      <w:pPr>
        <w:pStyle w:val="ListBullet"/>
        <w:numPr>
          <w:ilvl w:val="0"/>
          <w:numId w:val="58"/>
        </w:numPr>
        <w:tabs>
          <w:tab w:val="num" w:pos="851"/>
        </w:tabs>
        <w:ind w:left="567" w:firstLine="0"/>
        <w:rPr>
          <w:rFonts w:ascii="Arial" w:hAnsi="Arial" w:cs="Arial"/>
        </w:rPr>
      </w:pPr>
      <w:r w:rsidRPr="00AA7499">
        <w:rPr>
          <w:rFonts w:ascii="Arial" w:hAnsi="Arial" w:cs="Arial"/>
        </w:rPr>
        <w:t xml:space="preserve">Submit the </w:t>
      </w:r>
      <w:r w:rsidR="008658AD" w:rsidRPr="00AA7499">
        <w:rPr>
          <w:rFonts w:ascii="Arial" w:hAnsi="Arial" w:cs="Arial"/>
        </w:rPr>
        <w:t>Concept Note</w:t>
      </w:r>
      <w:r w:rsidRPr="00AA7499">
        <w:rPr>
          <w:rFonts w:ascii="Arial" w:hAnsi="Arial" w:cs="Arial"/>
        </w:rPr>
        <w:t>, proposal, and supporting documentation to the Secretariat before the assigned deadlines.</w:t>
      </w:r>
    </w:p>
    <w:p w14:paraId="4345BA4E" w14:textId="77777777" w:rsidR="0015360E" w:rsidRPr="00AA7499" w:rsidRDefault="0015360E" w:rsidP="00D36517">
      <w:pPr>
        <w:pStyle w:val="ListBullet2"/>
        <w:numPr>
          <w:ilvl w:val="0"/>
          <w:numId w:val="84"/>
        </w:numPr>
        <w:tabs>
          <w:tab w:val="left" w:pos="851"/>
        </w:tabs>
        <w:spacing w:after="120" w:line="300" w:lineRule="atLeast"/>
        <w:ind w:left="567" w:firstLine="0"/>
        <w:contextualSpacing w:val="0"/>
        <w:rPr>
          <w:rFonts w:ascii="Arial" w:hAnsi="Arial" w:cs="Arial"/>
        </w:rPr>
      </w:pPr>
      <w:r w:rsidRPr="00AA7499">
        <w:rPr>
          <w:rFonts w:ascii="Arial" w:hAnsi="Arial" w:cs="Arial"/>
        </w:rPr>
        <w:t>Implementation stages:</w:t>
      </w:r>
    </w:p>
    <w:p w14:paraId="650908B1"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Manage the effective implementation of the project according to APEC requirements; including financial disbursement, contracting, reporting, and publications guidelines</w:t>
      </w:r>
      <w:r w:rsidR="00BC62D8">
        <w:rPr>
          <w:rFonts w:ascii="Arial" w:hAnsi="Arial" w:cs="Arial"/>
        </w:rPr>
        <w:t>;</w:t>
      </w:r>
    </w:p>
    <w:p w14:paraId="269F5DA5"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Ensure that all participants, experts and speakers, are appropriately briefed on their roles, entitlements, and obligations before they agree to participate in a project</w:t>
      </w:r>
      <w:r w:rsidR="00BC62D8">
        <w:rPr>
          <w:rFonts w:ascii="Arial" w:hAnsi="Arial" w:cs="Arial"/>
        </w:rPr>
        <w:t>;</w:t>
      </w:r>
    </w:p>
    <w:p w14:paraId="4AD859A2"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Endorse all legitimate claims for payment related to the project</w:t>
      </w:r>
      <w:r w:rsidR="00BC62D8">
        <w:rPr>
          <w:rFonts w:ascii="Arial" w:hAnsi="Arial" w:cs="Arial"/>
        </w:rPr>
        <w:t>;</w:t>
      </w:r>
    </w:p>
    <w:p w14:paraId="68F37BC2"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Seek approval from the relevant fora and the Secretariat for any changes to the project scope and budget during implementation, including reallocating funding, changing or substituting milestones, and seeking deadline extensions</w:t>
      </w:r>
      <w:r w:rsidR="00BC62D8">
        <w:rPr>
          <w:rFonts w:ascii="Arial" w:hAnsi="Arial" w:cs="Arial"/>
        </w:rPr>
        <w:t>;</w:t>
      </w:r>
    </w:p>
    <w:p w14:paraId="5FDFAE7F"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Ensure the timely submission of all project reports including monitoring and completion reports</w:t>
      </w:r>
      <w:r w:rsidR="00BC62D8">
        <w:rPr>
          <w:rFonts w:ascii="Arial" w:hAnsi="Arial" w:cs="Arial"/>
        </w:rPr>
        <w:t>;</w:t>
      </w:r>
    </w:p>
    <w:p w14:paraId="233622FE"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Inform the Secretariat if the contact person or PO changes</w:t>
      </w:r>
      <w:r w:rsidR="00BC62D8">
        <w:rPr>
          <w:rFonts w:ascii="Arial" w:hAnsi="Arial" w:cs="Arial"/>
        </w:rPr>
        <w:t>;</w:t>
      </w:r>
      <w:r w:rsidRPr="00AA7499">
        <w:rPr>
          <w:rFonts w:ascii="Arial" w:hAnsi="Arial" w:cs="Arial"/>
        </w:rPr>
        <w:t xml:space="preserve"> and</w:t>
      </w:r>
    </w:p>
    <w:p w14:paraId="6EE9307B"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Keep up to date on APEC’s project guidelines throughout the life of the project.</w:t>
      </w:r>
    </w:p>
    <w:p w14:paraId="02F5C018" w14:textId="77777777"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In accordance with APEC</w:t>
      </w:r>
      <w:r w:rsidR="00A161ED">
        <w:rPr>
          <w:rFonts w:ascii="Arial" w:hAnsi="Arial" w:cs="Arial"/>
        </w:rPr>
        <w:t>’s</w:t>
      </w:r>
      <w:r w:rsidRPr="00AA7499">
        <w:rPr>
          <w:rFonts w:ascii="Arial" w:hAnsi="Arial" w:cs="Arial"/>
        </w:rPr>
        <w:t xml:space="preserve"> approach to ensuring transparency and accountability, the PO must not misuse or misappropriate APEC funds. POs must at all times undertake their duties in a manner that mitigates the risk of real or perceived conflicts of interest, such</w:t>
      </w:r>
      <w:r w:rsidR="00D0306C" w:rsidRPr="00AA7499">
        <w:rPr>
          <w:rFonts w:ascii="Arial" w:hAnsi="Arial" w:cs="Arial"/>
        </w:rPr>
        <w:t xml:space="preserve"> </w:t>
      </w:r>
      <w:r w:rsidRPr="00AA7499">
        <w:rPr>
          <w:rFonts w:ascii="Arial" w:hAnsi="Arial" w:cs="Arial"/>
        </w:rPr>
        <w:t>as contracting or paying themselves or their associates for project</w:t>
      </w:r>
      <w:r w:rsidR="00AF38E3" w:rsidRPr="00AA7499">
        <w:rPr>
          <w:rFonts w:ascii="Arial" w:hAnsi="Arial" w:cs="Arial"/>
        </w:rPr>
        <w:t>-</w:t>
      </w:r>
      <w:r w:rsidRPr="00AA7499">
        <w:rPr>
          <w:rFonts w:ascii="Arial" w:hAnsi="Arial" w:cs="Arial"/>
        </w:rPr>
        <w:t>related work</w:t>
      </w:r>
      <w:r w:rsidR="00A161ED">
        <w:rPr>
          <w:rFonts w:ascii="Arial" w:hAnsi="Arial" w:cs="Arial"/>
        </w:rPr>
        <w:t>,</w:t>
      </w:r>
      <w:r w:rsidRPr="00AA7499">
        <w:rPr>
          <w:rFonts w:ascii="Arial" w:hAnsi="Arial" w:cs="Arial"/>
        </w:rPr>
        <w:t xml:space="preserve"> benefiting from a </w:t>
      </w:r>
      <w:r w:rsidR="00F64650" w:rsidRPr="00AA7499">
        <w:rPr>
          <w:rFonts w:ascii="Arial" w:hAnsi="Arial" w:cs="Arial"/>
        </w:rPr>
        <w:t>project, or paying themselves a</w:t>
      </w:r>
      <w:r w:rsidR="00AF38E3" w:rsidRPr="00AA7499">
        <w:rPr>
          <w:rFonts w:ascii="Arial" w:hAnsi="Arial" w:cs="Arial"/>
        </w:rPr>
        <w:t>n</w:t>
      </w:r>
      <w:r w:rsidRPr="00AA7499">
        <w:rPr>
          <w:rFonts w:ascii="Arial" w:hAnsi="Arial" w:cs="Arial"/>
        </w:rPr>
        <w:t xml:space="preserve"> honorarium.</w:t>
      </w:r>
    </w:p>
    <w:p w14:paraId="28D7114B" w14:textId="77777777" w:rsidR="0015360E" w:rsidRPr="00AA7499" w:rsidRDefault="0015360E" w:rsidP="00D36517">
      <w:pPr>
        <w:pStyle w:val="Heading2"/>
        <w:spacing w:before="240"/>
      </w:pPr>
      <w:bookmarkStart w:id="25" w:name="_Toc321655789"/>
      <w:bookmarkStart w:id="26" w:name="_Toc518644984"/>
      <w:r w:rsidRPr="00AA7499">
        <w:t>APEC Secretariat</w:t>
      </w:r>
      <w:bookmarkEnd w:id="25"/>
      <w:bookmarkEnd w:id="26"/>
    </w:p>
    <w:p w14:paraId="5DBF230B" w14:textId="77777777"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 xml:space="preserve">The APEC Secretariat provides support to develop and implement projects. The key contacts are the Program Director and </w:t>
      </w:r>
      <w:r w:rsidR="00BC62D8">
        <w:rPr>
          <w:rFonts w:ascii="Arial" w:hAnsi="Arial" w:cs="Arial"/>
        </w:rPr>
        <w:t xml:space="preserve">the </w:t>
      </w:r>
      <w:r w:rsidRPr="00AA7499">
        <w:rPr>
          <w:rFonts w:ascii="Arial" w:hAnsi="Arial" w:cs="Arial"/>
        </w:rPr>
        <w:t>Program Executive responsible for each forum.</w:t>
      </w:r>
    </w:p>
    <w:p w14:paraId="08B041B4" w14:textId="77777777" w:rsidR="0015360E" w:rsidRPr="00AA7499" w:rsidRDefault="00475C94" w:rsidP="00D36517">
      <w:pPr>
        <w:pStyle w:val="Heading2"/>
        <w:spacing w:before="240"/>
      </w:pPr>
      <w:bookmarkStart w:id="27" w:name="_Toc518644985"/>
      <w:r w:rsidRPr="00AA7499">
        <w:lastRenderedPageBreak/>
        <w:t>Program Director (PD)</w:t>
      </w:r>
      <w:bookmarkEnd w:id="27"/>
    </w:p>
    <w:p w14:paraId="6CD54EA9" w14:textId="77777777"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The PD has the following responsibilities:</w:t>
      </w:r>
    </w:p>
    <w:p w14:paraId="4E37930B" w14:textId="208AB6FA" w:rsidR="004F60C1" w:rsidRPr="005378CC" w:rsidRDefault="0015360E" w:rsidP="00D36517">
      <w:pPr>
        <w:pStyle w:val="ListBullet"/>
        <w:numPr>
          <w:ilvl w:val="0"/>
          <w:numId w:val="59"/>
        </w:numPr>
        <w:tabs>
          <w:tab w:val="left" w:pos="540"/>
          <w:tab w:val="num" w:pos="851"/>
        </w:tabs>
        <w:ind w:left="567" w:firstLine="0"/>
        <w:rPr>
          <w:rFonts w:ascii="Arial" w:hAnsi="Arial" w:cs="Arial"/>
        </w:rPr>
      </w:pPr>
      <w:r w:rsidRPr="004F60C1">
        <w:rPr>
          <w:rFonts w:ascii="Arial" w:hAnsi="Arial" w:cs="Arial"/>
        </w:rPr>
        <w:t xml:space="preserve">Advise and assist </w:t>
      </w:r>
      <w:r w:rsidR="00DD2E99" w:rsidRPr="004F60C1">
        <w:rPr>
          <w:rFonts w:ascii="Arial" w:hAnsi="Arial" w:cs="Arial"/>
        </w:rPr>
        <w:t xml:space="preserve">POs </w:t>
      </w:r>
      <w:r w:rsidRPr="004F60C1">
        <w:rPr>
          <w:rFonts w:ascii="Arial" w:hAnsi="Arial" w:cs="Arial"/>
        </w:rPr>
        <w:t xml:space="preserve">with the development of </w:t>
      </w:r>
      <w:r w:rsidR="008658AD" w:rsidRPr="003B480C">
        <w:rPr>
          <w:rFonts w:ascii="Arial" w:hAnsi="Arial" w:cs="Arial"/>
        </w:rPr>
        <w:t>Concept Note</w:t>
      </w:r>
      <w:r w:rsidRPr="003B480C">
        <w:rPr>
          <w:rFonts w:ascii="Arial" w:hAnsi="Arial" w:cs="Arial"/>
        </w:rPr>
        <w:t xml:space="preserve">s and </w:t>
      </w:r>
      <w:r w:rsidR="009A4C65">
        <w:rPr>
          <w:rFonts w:ascii="Arial" w:hAnsi="Arial" w:cs="Arial"/>
        </w:rPr>
        <w:t>Project P</w:t>
      </w:r>
      <w:r w:rsidRPr="003B480C">
        <w:rPr>
          <w:rFonts w:ascii="Arial" w:hAnsi="Arial" w:cs="Arial"/>
        </w:rPr>
        <w:t>roposals</w:t>
      </w:r>
      <w:r w:rsidR="006358BC">
        <w:rPr>
          <w:rFonts w:ascii="Arial" w:hAnsi="Arial" w:cs="Arial"/>
        </w:rPr>
        <w:t>;</w:t>
      </w:r>
    </w:p>
    <w:p w14:paraId="4510EB55" w14:textId="77777777" w:rsidR="0015360E" w:rsidRPr="00AA7499" w:rsidRDefault="0015360E" w:rsidP="00D36517">
      <w:pPr>
        <w:pStyle w:val="ListBullet"/>
        <w:numPr>
          <w:ilvl w:val="0"/>
          <w:numId w:val="59"/>
        </w:numPr>
        <w:tabs>
          <w:tab w:val="left" w:pos="540"/>
          <w:tab w:val="num" w:pos="851"/>
        </w:tabs>
        <w:ind w:left="567" w:firstLine="0"/>
        <w:rPr>
          <w:rFonts w:ascii="Arial" w:hAnsi="Arial" w:cs="Arial"/>
        </w:rPr>
      </w:pPr>
      <w:r w:rsidRPr="00AA7499">
        <w:rPr>
          <w:rFonts w:ascii="Arial" w:hAnsi="Arial" w:cs="Arial"/>
        </w:rPr>
        <w:t>Advise POs, and fora on APEC project guidelines, timelines and tools</w:t>
      </w:r>
      <w:r w:rsidR="006358BC">
        <w:rPr>
          <w:rFonts w:ascii="Arial" w:hAnsi="Arial" w:cs="Arial"/>
        </w:rPr>
        <w:t>;</w:t>
      </w:r>
      <w:r w:rsidRPr="00AA7499">
        <w:rPr>
          <w:rFonts w:ascii="Arial" w:hAnsi="Arial" w:cs="Arial"/>
        </w:rPr>
        <w:t xml:space="preserve"> </w:t>
      </w:r>
    </w:p>
    <w:p w14:paraId="3520E9A8" w14:textId="77777777" w:rsidR="0015360E" w:rsidRPr="00AA7499" w:rsidRDefault="0015360E" w:rsidP="00D36517">
      <w:pPr>
        <w:pStyle w:val="ListBullet"/>
        <w:numPr>
          <w:ilvl w:val="0"/>
          <w:numId w:val="59"/>
        </w:numPr>
        <w:tabs>
          <w:tab w:val="left" w:pos="540"/>
          <w:tab w:val="num" w:pos="851"/>
        </w:tabs>
        <w:ind w:left="567" w:firstLine="0"/>
        <w:rPr>
          <w:rFonts w:ascii="Arial" w:hAnsi="Arial" w:cs="Arial"/>
        </w:rPr>
      </w:pPr>
      <w:r w:rsidRPr="00AA7499">
        <w:rPr>
          <w:rFonts w:ascii="Arial" w:hAnsi="Arial" w:cs="Arial"/>
        </w:rPr>
        <w:t>Coordinate PO requests to amend or extend projects</w:t>
      </w:r>
      <w:r w:rsidR="006358BC">
        <w:rPr>
          <w:rFonts w:ascii="Arial" w:hAnsi="Arial" w:cs="Arial"/>
        </w:rPr>
        <w:t>;</w:t>
      </w:r>
      <w:r w:rsidRPr="00AA7499">
        <w:rPr>
          <w:rFonts w:ascii="Arial" w:hAnsi="Arial" w:cs="Arial"/>
        </w:rPr>
        <w:t xml:space="preserve"> </w:t>
      </w:r>
    </w:p>
    <w:p w14:paraId="4AB09A56" w14:textId="77777777" w:rsidR="00FB7C76" w:rsidRDefault="0015360E" w:rsidP="00D36517">
      <w:pPr>
        <w:pStyle w:val="ListBullet"/>
        <w:numPr>
          <w:ilvl w:val="0"/>
          <w:numId w:val="59"/>
        </w:numPr>
        <w:tabs>
          <w:tab w:val="left" w:pos="540"/>
          <w:tab w:val="num" w:pos="851"/>
        </w:tabs>
        <w:ind w:left="567" w:firstLine="0"/>
        <w:rPr>
          <w:rFonts w:ascii="Arial" w:hAnsi="Arial" w:cs="Arial"/>
        </w:rPr>
      </w:pPr>
      <w:r w:rsidRPr="00AA7499">
        <w:rPr>
          <w:rFonts w:ascii="Arial" w:hAnsi="Arial" w:cs="Arial"/>
        </w:rPr>
        <w:t>Review and finali</w:t>
      </w:r>
      <w:r w:rsidR="00AF38E3" w:rsidRPr="00AA7499">
        <w:rPr>
          <w:rFonts w:ascii="Arial" w:hAnsi="Arial" w:cs="Arial"/>
        </w:rPr>
        <w:t>z</w:t>
      </w:r>
      <w:r w:rsidRPr="00AA7499">
        <w:rPr>
          <w:rFonts w:ascii="Arial" w:hAnsi="Arial" w:cs="Arial"/>
        </w:rPr>
        <w:t>e project report</w:t>
      </w:r>
      <w:r w:rsidR="00F64650" w:rsidRPr="00AA7499">
        <w:rPr>
          <w:rFonts w:ascii="Arial" w:hAnsi="Arial" w:cs="Arial"/>
        </w:rPr>
        <w:t>s</w:t>
      </w:r>
      <w:r w:rsidRPr="00AA7499">
        <w:rPr>
          <w:rFonts w:ascii="Arial" w:hAnsi="Arial" w:cs="Arial"/>
        </w:rPr>
        <w:t xml:space="preserve"> including monitoring and completion reports</w:t>
      </w:r>
      <w:r w:rsidR="006358BC">
        <w:rPr>
          <w:rFonts w:ascii="Arial" w:hAnsi="Arial" w:cs="Arial"/>
        </w:rPr>
        <w:t>; and</w:t>
      </w:r>
    </w:p>
    <w:p w14:paraId="741DB9F1" w14:textId="77777777" w:rsidR="00FB7C76" w:rsidRDefault="00FB7C76" w:rsidP="00D36517">
      <w:pPr>
        <w:pStyle w:val="ListBullet"/>
        <w:numPr>
          <w:ilvl w:val="0"/>
          <w:numId w:val="59"/>
        </w:numPr>
        <w:tabs>
          <w:tab w:val="left" w:pos="540"/>
          <w:tab w:val="num" w:pos="851"/>
        </w:tabs>
        <w:ind w:left="567" w:firstLine="0"/>
        <w:rPr>
          <w:rFonts w:ascii="Arial" w:hAnsi="Arial" w:cs="Arial"/>
        </w:rPr>
      </w:pPr>
      <w:r>
        <w:rPr>
          <w:rFonts w:ascii="Arial" w:hAnsi="Arial" w:cs="Arial"/>
        </w:rPr>
        <w:t xml:space="preserve">Approve </w:t>
      </w:r>
      <w:r w:rsidRPr="00EB4066">
        <w:rPr>
          <w:rFonts w:ascii="Arial" w:hAnsi="Arial" w:cs="Arial"/>
        </w:rPr>
        <w:t>minor project waivers for contracting and simultaneous interpretation costs, requests for project extensions up to 12 months and revisions and budget changes that do not substantially affect the overall quality or scope of the project</w:t>
      </w:r>
      <w:r>
        <w:rPr>
          <w:rFonts w:ascii="Arial" w:hAnsi="Arial" w:cs="Arial"/>
        </w:rPr>
        <w:t>.</w:t>
      </w:r>
    </w:p>
    <w:p w14:paraId="3373578D" w14:textId="77777777" w:rsidR="0015360E" w:rsidRPr="00AA7499" w:rsidRDefault="0015360E" w:rsidP="00D36517">
      <w:pPr>
        <w:pStyle w:val="Heading2"/>
        <w:spacing w:before="240"/>
      </w:pPr>
      <w:bookmarkStart w:id="28" w:name="_Toc321655791"/>
      <w:bookmarkStart w:id="29" w:name="_Toc518644986"/>
      <w:r w:rsidRPr="00AA7499">
        <w:t>Program Executive</w:t>
      </w:r>
      <w:r w:rsidR="00475C94" w:rsidRPr="00AA7499">
        <w:t xml:space="preserve"> (PE</w:t>
      </w:r>
      <w:r w:rsidRPr="00AA7499">
        <w:t>)</w:t>
      </w:r>
      <w:bookmarkEnd w:id="28"/>
      <w:bookmarkEnd w:id="29"/>
    </w:p>
    <w:p w14:paraId="6AF27F95" w14:textId="77777777"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The PE has the following responsibilities:</w:t>
      </w:r>
    </w:p>
    <w:p w14:paraId="74155C47" w14:textId="77777777" w:rsidR="0015360E" w:rsidRPr="00AA7499" w:rsidRDefault="0015360E" w:rsidP="00D36517">
      <w:pPr>
        <w:pStyle w:val="ListBullet"/>
        <w:numPr>
          <w:ilvl w:val="0"/>
          <w:numId w:val="85"/>
        </w:numPr>
        <w:tabs>
          <w:tab w:val="left" w:pos="851"/>
        </w:tabs>
        <w:ind w:left="562" w:firstLine="0"/>
        <w:rPr>
          <w:rFonts w:ascii="Arial" w:hAnsi="Arial" w:cs="Arial"/>
        </w:rPr>
      </w:pPr>
      <w:r w:rsidRPr="00AA7499">
        <w:rPr>
          <w:rFonts w:ascii="Arial" w:hAnsi="Arial" w:cs="Arial"/>
        </w:rPr>
        <w:t>Provide advice and support to POs in preparing project</w:t>
      </w:r>
      <w:r w:rsidR="00AF38E3" w:rsidRPr="00AA7499">
        <w:rPr>
          <w:rFonts w:ascii="Arial" w:hAnsi="Arial" w:cs="Arial"/>
        </w:rPr>
        <w:t>-</w:t>
      </w:r>
      <w:r w:rsidRPr="00AA7499">
        <w:rPr>
          <w:rFonts w:ascii="Arial" w:hAnsi="Arial" w:cs="Arial"/>
        </w:rPr>
        <w:t>related tasks. This includes approving travel bookings and travel related reimbursements for participants</w:t>
      </w:r>
      <w:r w:rsidR="006358BC">
        <w:rPr>
          <w:rFonts w:ascii="Arial" w:hAnsi="Arial" w:cs="Arial"/>
        </w:rPr>
        <w:t xml:space="preserve">; </w:t>
      </w:r>
      <w:r w:rsidRPr="00AA7499">
        <w:rPr>
          <w:rFonts w:ascii="Arial" w:hAnsi="Arial" w:cs="Arial"/>
        </w:rPr>
        <w:t xml:space="preserve"> </w:t>
      </w:r>
    </w:p>
    <w:p w14:paraId="72821862" w14:textId="77777777" w:rsidR="0015360E" w:rsidRPr="00AA7499" w:rsidRDefault="0015360E" w:rsidP="00D36517">
      <w:pPr>
        <w:pStyle w:val="ListBullet"/>
        <w:numPr>
          <w:ilvl w:val="0"/>
          <w:numId w:val="85"/>
        </w:numPr>
        <w:tabs>
          <w:tab w:val="left" w:pos="851"/>
        </w:tabs>
        <w:ind w:left="562" w:firstLine="0"/>
        <w:rPr>
          <w:rFonts w:ascii="Arial" w:hAnsi="Arial" w:cs="Arial"/>
        </w:rPr>
      </w:pPr>
      <w:r w:rsidRPr="00AA7499">
        <w:rPr>
          <w:rFonts w:ascii="Arial" w:hAnsi="Arial" w:cs="Arial"/>
        </w:rPr>
        <w:t xml:space="preserve">Assist with drafting </w:t>
      </w:r>
      <w:r w:rsidRPr="007A639B">
        <w:rPr>
          <w:rFonts w:ascii="Arial" w:hAnsi="Arial" w:cs="Arial"/>
        </w:rPr>
        <w:t>Terms of Reference</w:t>
      </w:r>
      <w:r w:rsidR="00AF38E3" w:rsidRPr="007A639B">
        <w:rPr>
          <w:rFonts w:ascii="Arial" w:hAnsi="Arial" w:cs="Arial"/>
        </w:rPr>
        <w:t xml:space="preserve"> </w:t>
      </w:r>
      <w:r w:rsidR="00AF38E3" w:rsidRPr="00D36517">
        <w:rPr>
          <w:rFonts w:ascii="Arial" w:hAnsi="Arial" w:cs="Arial"/>
          <w:lang w:val="en-AU"/>
        </w:rPr>
        <w:t>(ToR</w:t>
      </w:r>
      <w:r w:rsidR="00AF38E3" w:rsidRPr="007A639B">
        <w:rPr>
          <w:rFonts w:ascii="Arial" w:hAnsi="Arial" w:cs="Arial"/>
        </w:rPr>
        <w:t>)</w:t>
      </w:r>
      <w:r w:rsidRPr="007A639B">
        <w:rPr>
          <w:rFonts w:ascii="Arial" w:hAnsi="Arial" w:cs="Arial"/>
        </w:rPr>
        <w:t>,</w:t>
      </w:r>
      <w:r w:rsidRPr="00AA7499">
        <w:rPr>
          <w:rFonts w:ascii="Arial" w:hAnsi="Arial" w:cs="Arial"/>
        </w:rPr>
        <w:t xml:space="preserve"> contracts and </w:t>
      </w:r>
      <w:r w:rsidR="00F64650" w:rsidRPr="00AA7499">
        <w:rPr>
          <w:rFonts w:ascii="Arial" w:hAnsi="Arial" w:cs="Arial"/>
        </w:rPr>
        <w:t>other project</w:t>
      </w:r>
      <w:r w:rsidR="00AF38E3" w:rsidRPr="00AA7499">
        <w:rPr>
          <w:rFonts w:ascii="Arial" w:hAnsi="Arial" w:cs="Arial"/>
        </w:rPr>
        <w:t>-</w:t>
      </w:r>
      <w:r w:rsidR="00F64650" w:rsidRPr="00AA7499">
        <w:rPr>
          <w:rFonts w:ascii="Arial" w:hAnsi="Arial" w:cs="Arial"/>
        </w:rPr>
        <w:t xml:space="preserve">related </w:t>
      </w:r>
      <w:r w:rsidRPr="00AA7499">
        <w:rPr>
          <w:rFonts w:ascii="Arial" w:hAnsi="Arial" w:cs="Arial"/>
        </w:rPr>
        <w:t>agreements as required</w:t>
      </w:r>
      <w:r w:rsidR="00F64650" w:rsidRPr="00AA7499">
        <w:rPr>
          <w:rFonts w:ascii="Arial" w:hAnsi="Arial" w:cs="Arial"/>
        </w:rPr>
        <w:t xml:space="preserve"> in accordance with APEC guidelines</w:t>
      </w:r>
      <w:r w:rsidR="006358BC">
        <w:rPr>
          <w:rFonts w:ascii="Arial" w:hAnsi="Arial" w:cs="Arial"/>
        </w:rPr>
        <w:t>;</w:t>
      </w:r>
      <w:r w:rsidRPr="00AA7499">
        <w:rPr>
          <w:rFonts w:ascii="Arial" w:hAnsi="Arial" w:cs="Arial"/>
        </w:rPr>
        <w:t xml:space="preserve"> and </w:t>
      </w:r>
    </w:p>
    <w:p w14:paraId="03EE6CE7" w14:textId="77777777" w:rsidR="0015360E" w:rsidRDefault="0015360E" w:rsidP="00D36517">
      <w:pPr>
        <w:pStyle w:val="ListBullet"/>
        <w:numPr>
          <w:ilvl w:val="0"/>
          <w:numId w:val="85"/>
        </w:numPr>
        <w:tabs>
          <w:tab w:val="left" w:pos="851"/>
        </w:tabs>
        <w:ind w:left="562" w:firstLine="0"/>
        <w:rPr>
          <w:rFonts w:ascii="Arial" w:hAnsi="Arial" w:cs="Arial"/>
        </w:rPr>
      </w:pPr>
      <w:r w:rsidRPr="00AA7499">
        <w:rPr>
          <w:rFonts w:ascii="Arial" w:hAnsi="Arial" w:cs="Arial"/>
        </w:rPr>
        <w:t xml:space="preserve">Provide advice to POs on meeting reporting requirements in accordance with the </w:t>
      </w:r>
      <w:r w:rsidR="003A34F1" w:rsidRPr="00AA7499">
        <w:rPr>
          <w:rFonts w:ascii="Arial" w:hAnsi="Arial" w:cs="Arial"/>
        </w:rPr>
        <w:t>Guidebook</w:t>
      </w:r>
      <w:r w:rsidR="00115A8C">
        <w:rPr>
          <w:rFonts w:ascii="Arial" w:hAnsi="Arial" w:cs="Arial"/>
        </w:rPr>
        <w:t>.</w:t>
      </w:r>
    </w:p>
    <w:p w14:paraId="6CD492C9" w14:textId="77777777" w:rsidR="0015360E" w:rsidRPr="00AA7499" w:rsidRDefault="0015360E" w:rsidP="00D36517">
      <w:pPr>
        <w:pStyle w:val="Heading2"/>
        <w:spacing w:before="240"/>
      </w:pPr>
      <w:bookmarkStart w:id="30" w:name="_Toc321655792"/>
      <w:bookmarkStart w:id="31" w:name="_Toc518644987"/>
      <w:r w:rsidRPr="00AA7499">
        <w:t>Project Management Unit</w:t>
      </w:r>
      <w:bookmarkEnd w:id="30"/>
      <w:r w:rsidR="00475C94" w:rsidRPr="00AA7499">
        <w:t xml:space="preserve"> (PMU)</w:t>
      </w:r>
      <w:bookmarkEnd w:id="31"/>
    </w:p>
    <w:p w14:paraId="3210240E" w14:textId="77777777" w:rsidR="0015360E" w:rsidRPr="00AA7499" w:rsidRDefault="00BC62D8" w:rsidP="0041481B">
      <w:pPr>
        <w:pStyle w:val="ListContinue"/>
        <w:numPr>
          <w:ilvl w:val="1"/>
          <w:numId w:val="91"/>
        </w:numPr>
        <w:ind w:left="567" w:hanging="567"/>
        <w:rPr>
          <w:rFonts w:ascii="Arial" w:hAnsi="Arial" w:cs="Arial"/>
          <w:u w:color="000000"/>
        </w:rPr>
      </w:pPr>
      <w:r>
        <w:rPr>
          <w:rFonts w:ascii="Arial" w:hAnsi="Arial" w:cs="Arial"/>
          <w:u w:color="000000"/>
        </w:rPr>
        <w:t xml:space="preserve">The </w:t>
      </w:r>
      <w:r w:rsidR="0015360E" w:rsidRPr="00AA7499">
        <w:rPr>
          <w:rFonts w:ascii="Arial" w:hAnsi="Arial" w:cs="Arial"/>
          <w:u w:color="000000"/>
        </w:rPr>
        <w:t>PMU</w:t>
      </w:r>
      <w:r>
        <w:rPr>
          <w:rFonts w:ascii="Arial" w:hAnsi="Arial" w:cs="Arial"/>
          <w:u w:color="000000"/>
        </w:rPr>
        <w:t xml:space="preserve"> within </w:t>
      </w:r>
      <w:r w:rsidR="0015360E" w:rsidRPr="00AA7499">
        <w:rPr>
          <w:rFonts w:ascii="Arial" w:hAnsi="Arial" w:cs="Arial"/>
          <w:u w:color="000000"/>
        </w:rPr>
        <w:t xml:space="preserve">the APEC Secretariat </w:t>
      </w:r>
      <w:r w:rsidR="00EA125A">
        <w:rPr>
          <w:rFonts w:ascii="Arial" w:hAnsi="Arial" w:cs="Arial"/>
          <w:u w:color="000000"/>
        </w:rPr>
        <w:t xml:space="preserve">administers project sessions on behalf of APEC members. It </w:t>
      </w:r>
      <w:r w:rsidR="0015360E" w:rsidRPr="00AA7499">
        <w:rPr>
          <w:rFonts w:ascii="Arial" w:hAnsi="Arial" w:cs="Arial"/>
          <w:u w:color="000000"/>
        </w:rPr>
        <w:t>supports PDs and PEs in carrying out project responsibilities and assisting the BMC in overseeing APEC projects. PMU integrates knowledge and experience from a range of areas within the APEC Secretari</w:t>
      </w:r>
      <w:r w:rsidR="008C52B1" w:rsidRPr="00AA7499">
        <w:rPr>
          <w:rFonts w:ascii="Arial" w:hAnsi="Arial" w:cs="Arial"/>
          <w:u w:color="000000"/>
        </w:rPr>
        <w:t>at in undertaking its core project management tasks</w:t>
      </w:r>
      <w:r w:rsidR="0015360E" w:rsidRPr="00AA7499">
        <w:rPr>
          <w:rFonts w:ascii="Arial" w:hAnsi="Arial" w:cs="Arial"/>
          <w:u w:color="000000"/>
        </w:rPr>
        <w:t>. The PMU has the following responsibilities and authority:</w:t>
      </w:r>
    </w:p>
    <w:p w14:paraId="3043EA74" w14:textId="77777777" w:rsidR="0015360E" w:rsidRPr="00AA7499" w:rsidRDefault="0015360E" w:rsidP="005B1B17">
      <w:pPr>
        <w:pStyle w:val="ListBullet"/>
        <w:tabs>
          <w:tab w:val="num" w:pos="-1253"/>
          <w:tab w:val="left" w:pos="851"/>
        </w:tabs>
        <w:ind w:left="567" w:right="-745"/>
        <w:rPr>
          <w:rFonts w:ascii="Arial" w:hAnsi="Arial" w:cs="Arial"/>
          <w:u w:color="000000"/>
        </w:rPr>
      </w:pPr>
      <w:r w:rsidRPr="00AA7499">
        <w:rPr>
          <w:rFonts w:ascii="Arial" w:hAnsi="Arial" w:cs="Arial"/>
          <w:u w:color="000000"/>
        </w:rPr>
        <w:t>Responsibilities to:</w:t>
      </w:r>
    </w:p>
    <w:p w14:paraId="388634EA" w14:textId="77777777" w:rsidR="0015360E"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Coordinate the </w:t>
      </w:r>
      <w:r w:rsidR="008658AD" w:rsidRPr="00AA7499">
        <w:rPr>
          <w:rFonts w:ascii="Arial" w:hAnsi="Arial" w:cs="Arial"/>
        </w:rPr>
        <w:t>Concept Note</w:t>
      </w:r>
      <w:r w:rsidRPr="00AA7499">
        <w:rPr>
          <w:rFonts w:ascii="Arial" w:hAnsi="Arial" w:cs="Arial"/>
        </w:rPr>
        <w:t xml:space="preserve"> </w:t>
      </w:r>
      <w:r w:rsidR="005B6A38">
        <w:rPr>
          <w:rFonts w:ascii="Arial" w:hAnsi="Arial" w:cs="Arial"/>
        </w:rPr>
        <w:t>selection</w:t>
      </w:r>
      <w:r w:rsidR="005B6A38" w:rsidRPr="00D36517">
        <w:rPr>
          <w:rFonts w:ascii="Arial" w:hAnsi="Arial" w:cs="Arial"/>
          <w:lang w:val="en-AU"/>
        </w:rPr>
        <w:t xml:space="preserve"> </w:t>
      </w:r>
      <w:r w:rsidRPr="00D36517">
        <w:rPr>
          <w:rFonts w:ascii="Arial" w:hAnsi="Arial" w:cs="Arial"/>
          <w:lang w:val="en-AU"/>
        </w:rPr>
        <w:t>process</w:t>
      </w:r>
      <w:r w:rsidR="00115A8C">
        <w:rPr>
          <w:rFonts w:ascii="Arial" w:hAnsi="Arial" w:cs="Arial"/>
          <w:lang w:val="en-AU"/>
        </w:rPr>
        <w:t>;</w:t>
      </w:r>
    </w:p>
    <w:p w14:paraId="0FA8C782"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Provide advice and assistance to POs in planning and preparing </w:t>
      </w:r>
      <w:r w:rsidR="004A5BCE">
        <w:rPr>
          <w:rFonts w:ascii="Arial" w:hAnsi="Arial" w:cs="Arial"/>
        </w:rPr>
        <w:t>Project Proposal</w:t>
      </w:r>
      <w:r w:rsidRPr="00AA7499">
        <w:rPr>
          <w:rFonts w:ascii="Arial" w:hAnsi="Arial" w:cs="Arial"/>
        </w:rPr>
        <w:t>s</w:t>
      </w:r>
      <w:r w:rsidR="00BC62D8">
        <w:rPr>
          <w:rFonts w:ascii="Arial" w:hAnsi="Arial" w:cs="Arial"/>
        </w:rPr>
        <w:t>;</w:t>
      </w:r>
    </w:p>
    <w:p w14:paraId="58FA792D"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Assess and provide advice to improve the quality of </w:t>
      </w:r>
      <w:r w:rsidR="004A5BCE">
        <w:rPr>
          <w:rFonts w:ascii="Arial" w:hAnsi="Arial" w:cs="Arial"/>
        </w:rPr>
        <w:t>Project Proposal</w:t>
      </w:r>
      <w:r w:rsidRPr="00AA7499">
        <w:rPr>
          <w:rFonts w:ascii="Arial" w:hAnsi="Arial" w:cs="Arial"/>
        </w:rPr>
        <w:t>s</w:t>
      </w:r>
      <w:r w:rsidR="00BC62D8">
        <w:rPr>
          <w:rFonts w:ascii="Arial" w:hAnsi="Arial" w:cs="Arial"/>
        </w:rPr>
        <w:t>;</w:t>
      </w:r>
    </w:p>
    <w:p w14:paraId="1C07A0F8"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Prepare project funding recommendations to BMC</w:t>
      </w:r>
      <w:r w:rsidR="00BC62D8">
        <w:rPr>
          <w:rFonts w:ascii="Arial" w:hAnsi="Arial" w:cs="Arial"/>
        </w:rPr>
        <w:t>;</w:t>
      </w:r>
    </w:p>
    <w:p w14:paraId="6BB719F7"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Submit project management reports for BMC, including monitoring and completion report </w:t>
      </w:r>
      <w:r w:rsidR="008C52B1" w:rsidRPr="00AA7499">
        <w:rPr>
          <w:rFonts w:ascii="Arial" w:hAnsi="Arial" w:cs="Arial"/>
        </w:rPr>
        <w:t>in accordance with APEC guidelines</w:t>
      </w:r>
      <w:r w:rsidR="00BC62D8">
        <w:rPr>
          <w:rFonts w:ascii="Arial" w:hAnsi="Arial" w:cs="Arial"/>
        </w:rPr>
        <w:t>;</w:t>
      </w:r>
      <w:r w:rsidRPr="00AA7499">
        <w:rPr>
          <w:rFonts w:ascii="Arial" w:hAnsi="Arial" w:cs="Arial"/>
        </w:rPr>
        <w:t xml:space="preserve"> </w:t>
      </w:r>
    </w:p>
    <w:p w14:paraId="6A6C0AB2"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Suggest appropriate options for improving project management processes to the BMC</w:t>
      </w:r>
      <w:r w:rsidR="00BC62D8">
        <w:rPr>
          <w:rFonts w:ascii="Arial" w:hAnsi="Arial" w:cs="Arial"/>
        </w:rPr>
        <w:t>;</w:t>
      </w:r>
    </w:p>
    <w:p w14:paraId="4DE33324"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lastRenderedPageBreak/>
        <w:t>Submit requests for waivers relating to contracting processes, significant project reprogramming requests or project extensions over 12 months to BMC for approval</w:t>
      </w:r>
      <w:r w:rsidR="00BC62D8">
        <w:rPr>
          <w:rFonts w:ascii="Arial" w:hAnsi="Arial" w:cs="Arial"/>
        </w:rPr>
        <w:t>;</w:t>
      </w:r>
    </w:p>
    <w:p w14:paraId="202DDC2C"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Provide capacity building support to improve the effectiveness and efficiency of APEC projects</w:t>
      </w:r>
      <w:r w:rsidR="00BC62D8">
        <w:rPr>
          <w:rFonts w:ascii="Arial" w:hAnsi="Arial" w:cs="Arial"/>
        </w:rPr>
        <w:t>;</w:t>
      </w:r>
    </w:p>
    <w:p w14:paraId="1A6453A3"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Oversee and support </w:t>
      </w:r>
      <w:r w:rsidR="008C52B1" w:rsidRPr="00AA7499">
        <w:rPr>
          <w:rFonts w:ascii="Arial" w:hAnsi="Arial" w:cs="Arial"/>
        </w:rPr>
        <w:t xml:space="preserve">the </w:t>
      </w:r>
      <w:r w:rsidRPr="00AA7499">
        <w:rPr>
          <w:rFonts w:ascii="Arial" w:hAnsi="Arial" w:cs="Arial"/>
        </w:rPr>
        <w:t>monitoring and evaluation of projects</w:t>
      </w:r>
      <w:r w:rsidR="00BC62D8">
        <w:rPr>
          <w:rFonts w:ascii="Arial" w:hAnsi="Arial" w:cs="Arial"/>
        </w:rPr>
        <w:t>;</w:t>
      </w:r>
      <w:r w:rsidRPr="00AA7499">
        <w:rPr>
          <w:rFonts w:ascii="Arial" w:hAnsi="Arial" w:cs="Arial"/>
        </w:rPr>
        <w:t xml:space="preserve"> and</w:t>
      </w:r>
    </w:p>
    <w:p w14:paraId="15E94AEA"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Institute policies and processes to improve the overall quality and impact of APEC projects.</w:t>
      </w:r>
    </w:p>
    <w:p w14:paraId="31EBBD6A" w14:textId="77777777" w:rsidR="0015360E" w:rsidRPr="00AA7499" w:rsidRDefault="0015360E" w:rsidP="005B1B17">
      <w:pPr>
        <w:pStyle w:val="ListBullet"/>
        <w:tabs>
          <w:tab w:val="num" w:pos="-1253"/>
          <w:tab w:val="left" w:pos="851"/>
        </w:tabs>
        <w:ind w:left="567" w:right="-745"/>
        <w:rPr>
          <w:rFonts w:ascii="Arial" w:hAnsi="Arial" w:cs="Arial"/>
          <w:u w:color="000000"/>
        </w:rPr>
      </w:pPr>
      <w:r w:rsidRPr="00AA7499">
        <w:rPr>
          <w:rFonts w:ascii="Arial" w:hAnsi="Arial" w:cs="Arial"/>
          <w:u w:color="000000"/>
        </w:rPr>
        <w:t>Authority to:</w:t>
      </w:r>
    </w:p>
    <w:p w14:paraId="3BCE4D25" w14:textId="77777777" w:rsidR="0020326F" w:rsidRDefault="0015360E" w:rsidP="005B1B17">
      <w:pPr>
        <w:pStyle w:val="ListBullet2"/>
        <w:numPr>
          <w:ilvl w:val="0"/>
          <w:numId w:val="87"/>
        </w:numPr>
        <w:tabs>
          <w:tab w:val="left" w:pos="851"/>
        </w:tabs>
        <w:spacing w:after="120" w:line="300" w:lineRule="atLeast"/>
        <w:ind w:left="567" w:right="-745" w:firstLine="0"/>
        <w:contextualSpacing w:val="0"/>
        <w:rPr>
          <w:rFonts w:ascii="Arial" w:hAnsi="Arial" w:cs="Arial"/>
        </w:rPr>
      </w:pPr>
      <w:r w:rsidRPr="00AA7499">
        <w:rPr>
          <w:rFonts w:ascii="Arial" w:hAnsi="Arial" w:cs="Arial"/>
        </w:rPr>
        <w:t>Assess quality of projects and make project funding recommendations to BMC</w:t>
      </w:r>
      <w:r w:rsidR="00BC62D8">
        <w:rPr>
          <w:rFonts w:ascii="Arial" w:hAnsi="Arial" w:cs="Arial"/>
        </w:rPr>
        <w:t>; and</w:t>
      </w:r>
    </w:p>
    <w:p w14:paraId="747262C6" w14:textId="77777777" w:rsidR="0015360E" w:rsidRDefault="0015360E" w:rsidP="005B1B17">
      <w:pPr>
        <w:pStyle w:val="ListBullet2"/>
        <w:numPr>
          <w:ilvl w:val="0"/>
          <w:numId w:val="87"/>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 </w:t>
      </w:r>
      <w:r w:rsidR="0020326F">
        <w:rPr>
          <w:rFonts w:ascii="Arial" w:hAnsi="Arial" w:cs="Arial"/>
        </w:rPr>
        <w:t xml:space="preserve">Approve </w:t>
      </w:r>
      <w:r w:rsidR="0020326F" w:rsidRPr="00EB4066">
        <w:rPr>
          <w:rFonts w:ascii="Arial" w:hAnsi="Arial" w:cs="Arial"/>
        </w:rPr>
        <w:t>minor project waivers for contracting and simultaneous interpretation costs, requests for project extensions up to 12 months and revisions and budget changes that do not substantially affect the overall quality or scope of the project</w:t>
      </w:r>
      <w:r w:rsidR="0020326F">
        <w:rPr>
          <w:rFonts w:ascii="Arial" w:hAnsi="Arial" w:cs="Arial"/>
        </w:rPr>
        <w:t>.</w:t>
      </w:r>
    </w:p>
    <w:p w14:paraId="63443A11" w14:textId="77777777" w:rsidR="000512B8" w:rsidRDefault="000512B8">
      <w:pPr>
        <w:rPr>
          <w:rFonts w:ascii="Arial" w:hAnsi="Arial" w:cs="Arial"/>
        </w:rPr>
      </w:pPr>
      <w:r>
        <w:rPr>
          <w:rFonts w:ascii="Arial" w:hAnsi="Arial" w:cs="Arial"/>
        </w:rPr>
        <w:br w:type="page"/>
      </w:r>
    </w:p>
    <w:p w14:paraId="4B748CFF" w14:textId="77777777" w:rsidR="001F06D8" w:rsidRPr="00295875" w:rsidRDefault="0078276B" w:rsidP="00D36517">
      <w:pPr>
        <w:pStyle w:val="Heading1"/>
        <w:spacing w:after="60"/>
      </w:pPr>
      <w:bookmarkStart w:id="32" w:name="_Toc518644988"/>
      <w:r w:rsidRPr="00F61B60">
        <w:lastRenderedPageBreak/>
        <w:t>3</w:t>
      </w:r>
      <w:r w:rsidR="001F06D8" w:rsidRPr="00F61B60">
        <w:t>.</w:t>
      </w:r>
      <w:r w:rsidR="001F06D8" w:rsidRPr="00F61B60">
        <w:tab/>
      </w:r>
      <w:r w:rsidRPr="00295875">
        <w:t>Funding and Accounts</w:t>
      </w:r>
      <w:bookmarkEnd w:id="32"/>
    </w:p>
    <w:p w14:paraId="5151DEEA" w14:textId="77777777" w:rsidR="007B4F97" w:rsidRDefault="000966CD" w:rsidP="00783CE6">
      <w:pPr>
        <w:pStyle w:val="ListParagraph"/>
        <w:numPr>
          <w:ilvl w:val="0"/>
          <w:numId w:val="95"/>
        </w:numPr>
        <w:spacing w:before="0" w:after="60" w:line="300" w:lineRule="atLeast"/>
        <w:ind w:left="562" w:hanging="562"/>
        <w:rPr>
          <w:rFonts w:eastAsia="PMingLiU" w:cs="Arial"/>
          <w:color w:val="auto"/>
          <w:sz w:val="22"/>
          <w:szCs w:val="22"/>
          <w:lang w:val="en-US" w:eastAsia="en-US"/>
        </w:rPr>
      </w:pPr>
      <w:r>
        <w:rPr>
          <w:rFonts w:eastAsia="PMingLiU" w:cs="Arial"/>
          <w:color w:val="auto"/>
          <w:sz w:val="22"/>
          <w:szCs w:val="22"/>
          <w:lang w:val="en-US" w:eastAsia="en-US"/>
        </w:rPr>
        <w:t>APEC</w:t>
      </w:r>
      <w:r w:rsidR="007B4F97">
        <w:rPr>
          <w:rFonts w:eastAsia="PMingLiU" w:cs="Arial"/>
          <w:color w:val="auto"/>
          <w:sz w:val="22"/>
          <w:szCs w:val="22"/>
          <w:lang w:val="en-US" w:eastAsia="en-US"/>
        </w:rPr>
        <w:t xml:space="preserve"> projects </w:t>
      </w:r>
      <w:r>
        <w:rPr>
          <w:rFonts w:eastAsia="PMingLiU" w:cs="Arial"/>
          <w:color w:val="auto"/>
          <w:sz w:val="22"/>
          <w:szCs w:val="22"/>
          <w:lang w:val="en-US" w:eastAsia="en-US"/>
        </w:rPr>
        <w:t>are selected for funding</w:t>
      </w:r>
      <w:r w:rsidR="007B4F97">
        <w:rPr>
          <w:rFonts w:eastAsia="PMingLiU" w:cs="Arial"/>
          <w:color w:val="auto"/>
          <w:sz w:val="22"/>
          <w:szCs w:val="22"/>
          <w:lang w:val="en-US" w:eastAsia="en-US"/>
        </w:rPr>
        <w:t xml:space="preserve"> through a competitive application process. There are three main APEC project funding accounts</w:t>
      </w:r>
      <w:r w:rsidR="00F45AD3">
        <w:rPr>
          <w:rFonts w:eastAsia="PMingLiU" w:cs="Arial"/>
          <w:color w:val="auto"/>
          <w:sz w:val="22"/>
          <w:szCs w:val="22"/>
          <w:lang w:val="en-US" w:eastAsia="en-US"/>
        </w:rPr>
        <w:t>, from which successful Concept Notes can be funded in-principle</w:t>
      </w:r>
      <w:r w:rsidR="007B4F97">
        <w:rPr>
          <w:rFonts w:eastAsia="PMingLiU" w:cs="Arial"/>
          <w:color w:val="auto"/>
          <w:sz w:val="22"/>
          <w:szCs w:val="22"/>
          <w:lang w:val="en-US" w:eastAsia="en-US"/>
        </w:rPr>
        <w:t xml:space="preserve">: </w:t>
      </w:r>
    </w:p>
    <w:p w14:paraId="4CE18D66" w14:textId="77777777" w:rsidR="007B4F97" w:rsidRDefault="00933701" w:rsidP="00783CE6">
      <w:pPr>
        <w:pStyle w:val="ListParagraph"/>
        <w:numPr>
          <w:ilvl w:val="0"/>
          <w:numId w:val="84"/>
        </w:numPr>
        <w:tabs>
          <w:tab w:val="left" w:pos="900"/>
        </w:tabs>
        <w:spacing w:before="0" w:after="0" w:line="300" w:lineRule="atLeast"/>
        <w:ind w:left="900" w:hanging="270"/>
        <w:rPr>
          <w:rFonts w:eastAsia="PMingLiU" w:cs="Arial"/>
          <w:color w:val="auto"/>
          <w:sz w:val="22"/>
          <w:szCs w:val="22"/>
          <w:lang w:val="en-US" w:eastAsia="en-US"/>
        </w:rPr>
      </w:pPr>
      <w:r w:rsidRPr="00AA7499">
        <w:rPr>
          <w:rFonts w:eastAsia="PMingLiU" w:cs="Arial"/>
          <w:color w:val="auto"/>
          <w:sz w:val="22"/>
          <w:szCs w:val="22"/>
          <w:lang w:val="en-US" w:eastAsia="en-US"/>
        </w:rPr>
        <w:t xml:space="preserve">General Project Account (GPA), </w:t>
      </w:r>
    </w:p>
    <w:p w14:paraId="03FA6C75" w14:textId="77777777" w:rsidR="007B4F97" w:rsidRDefault="00933701" w:rsidP="00783CE6">
      <w:pPr>
        <w:pStyle w:val="ListParagraph"/>
        <w:numPr>
          <w:ilvl w:val="0"/>
          <w:numId w:val="84"/>
        </w:numPr>
        <w:tabs>
          <w:tab w:val="left" w:pos="900"/>
        </w:tabs>
        <w:spacing w:before="0" w:after="0" w:line="300" w:lineRule="atLeast"/>
        <w:ind w:left="900" w:hanging="270"/>
        <w:rPr>
          <w:rFonts w:eastAsia="PMingLiU" w:cs="Arial"/>
          <w:color w:val="auto"/>
          <w:sz w:val="22"/>
          <w:szCs w:val="22"/>
          <w:lang w:val="en-US" w:eastAsia="en-US"/>
        </w:rPr>
      </w:pPr>
      <w:r w:rsidRPr="00AA7499">
        <w:rPr>
          <w:rFonts w:eastAsia="PMingLiU" w:cs="Arial"/>
          <w:color w:val="auto"/>
          <w:sz w:val="22"/>
          <w:szCs w:val="22"/>
          <w:lang w:val="en-US" w:eastAsia="en-US"/>
        </w:rPr>
        <w:t xml:space="preserve">Trade and Investment Liberalization and Facilitation Account (TILF) </w:t>
      </w:r>
      <w:r w:rsidR="003B480C">
        <w:rPr>
          <w:rFonts w:eastAsia="PMingLiU" w:cs="Arial"/>
          <w:color w:val="auto"/>
          <w:sz w:val="22"/>
          <w:szCs w:val="22"/>
          <w:lang w:val="en-US" w:eastAsia="en-US"/>
        </w:rPr>
        <w:t>and;</w:t>
      </w:r>
      <w:r w:rsidR="00CA2132">
        <w:rPr>
          <w:rFonts w:eastAsia="PMingLiU" w:cs="Arial"/>
          <w:color w:val="auto"/>
          <w:sz w:val="22"/>
          <w:szCs w:val="22"/>
          <w:lang w:val="en-US" w:eastAsia="en-US"/>
        </w:rPr>
        <w:t xml:space="preserve"> </w:t>
      </w:r>
    </w:p>
    <w:p w14:paraId="391F7548" w14:textId="77777777" w:rsidR="007B4F97" w:rsidRDefault="00933701" w:rsidP="00783CE6">
      <w:pPr>
        <w:pStyle w:val="ListParagraph"/>
        <w:numPr>
          <w:ilvl w:val="0"/>
          <w:numId w:val="84"/>
        </w:numPr>
        <w:tabs>
          <w:tab w:val="left" w:pos="900"/>
        </w:tabs>
        <w:spacing w:before="0" w:after="0" w:line="300" w:lineRule="atLeast"/>
        <w:ind w:left="900" w:right="-295" w:hanging="270"/>
        <w:rPr>
          <w:rFonts w:eastAsia="PMingLiU" w:cs="Arial"/>
          <w:color w:val="auto"/>
          <w:sz w:val="22"/>
          <w:szCs w:val="22"/>
          <w:lang w:val="en-US" w:eastAsia="en-US"/>
        </w:rPr>
      </w:pPr>
      <w:r w:rsidRPr="00AA7499">
        <w:rPr>
          <w:rFonts w:eastAsia="PMingLiU" w:cs="Arial"/>
          <w:color w:val="auto"/>
          <w:sz w:val="22"/>
          <w:szCs w:val="22"/>
          <w:lang w:val="en-US" w:eastAsia="en-US"/>
        </w:rPr>
        <w:t>APEC Support Fund (ASF</w:t>
      </w:r>
      <w:r w:rsidR="00BC62D8">
        <w:rPr>
          <w:rFonts w:eastAsia="PMingLiU" w:cs="Arial"/>
          <w:color w:val="auto"/>
          <w:sz w:val="22"/>
          <w:szCs w:val="22"/>
          <w:lang w:val="en-US" w:eastAsia="en-US"/>
        </w:rPr>
        <w:t>,</w:t>
      </w:r>
      <w:r w:rsidR="007B4F97">
        <w:rPr>
          <w:rFonts w:eastAsia="PMingLiU" w:cs="Arial"/>
          <w:color w:val="auto"/>
          <w:sz w:val="22"/>
          <w:szCs w:val="22"/>
          <w:lang w:val="en-US" w:eastAsia="en-US"/>
        </w:rPr>
        <w:t xml:space="preserve"> </w:t>
      </w:r>
      <w:r>
        <w:rPr>
          <w:rFonts w:eastAsia="PMingLiU" w:cs="Arial"/>
          <w:color w:val="auto"/>
          <w:sz w:val="22"/>
          <w:szCs w:val="22"/>
          <w:lang w:val="en-US" w:eastAsia="en-US"/>
        </w:rPr>
        <w:t>compris</w:t>
      </w:r>
      <w:r w:rsidR="000A37F7">
        <w:rPr>
          <w:rFonts w:eastAsia="PMingLiU" w:cs="Arial"/>
          <w:color w:val="auto"/>
          <w:sz w:val="22"/>
          <w:szCs w:val="22"/>
          <w:lang w:val="en-US" w:eastAsia="en-US"/>
        </w:rPr>
        <w:t>ing</w:t>
      </w:r>
      <w:r>
        <w:rPr>
          <w:rFonts w:eastAsia="PMingLiU" w:cs="Arial"/>
          <w:color w:val="auto"/>
          <w:sz w:val="22"/>
          <w:szCs w:val="22"/>
          <w:lang w:val="en-US" w:eastAsia="en-US"/>
        </w:rPr>
        <w:t xml:space="preserve"> a General Fund and sub-funds</w:t>
      </w:r>
      <w:r w:rsidRPr="00AA7499">
        <w:rPr>
          <w:rFonts w:eastAsia="PMingLiU" w:cs="Arial"/>
          <w:color w:val="auto"/>
          <w:sz w:val="22"/>
          <w:szCs w:val="22"/>
          <w:lang w:val="en-US" w:eastAsia="en-US"/>
        </w:rPr>
        <w:t>)</w:t>
      </w:r>
      <w:r w:rsidR="003B480C">
        <w:rPr>
          <w:rFonts w:eastAsia="PMingLiU" w:cs="Arial"/>
          <w:color w:val="auto"/>
          <w:sz w:val="22"/>
          <w:szCs w:val="22"/>
          <w:lang w:val="en-US" w:eastAsia="en-US"/>
        </w:rPr>
        <w:t>.</w:t>
      </w:r>
      <w:r w:rsidR="00CA2132">
        <w:rPr>
          <w:rFonts w:eastAsia="PMingLiU" w:cs="Arial"/>
          <w:color w:val="auto"/>
          <w:sz w:val="22"/>
          <w:szCs w:val="22"/>
          <w:lang w:val="en-US" w:eastAsia="en-US"/>
        </w:rPr>
        <w:t xml:space="preserve"> </w:t>
      </w:r>
    </w:p>
    <w:p w14:paraId="06E32E84" w14:textId="049A5F3A" w:rsidR="00CA2132" w:rsidRPr="0005712A" w:rsidRDefault="000966CD" w:rsidP="00C06BA2">
      <w:pPr>
        <w:pStyle w:val="ListParagraph"/>
        <w:numPr>
          <w:ilvl w:val="0"/>
          <w:numId w:val="95"/>
        </w:numPr>
        <w:spacing w:after="180" w:line="300" w:lineRule="atLeast"/>
        <w:ind w:left="567" w:hanging="567"/>
        <w:rPr>
          <w:rFonts w:eastAsia="PMingLiU" w:cs="Arial"/>
        </w:rPr>
      </w:pPr>
      <w:r w:rsidRPr="00503B02">
        <w:rPr>
          <w:rFonts w:eastAsia="PMingLiU" w:cs="Arial"/>
          <w:color w:val="auto"/>
          <w:sz w:val="22"/>
          <w:szCs w:val="22"/>
          <w:lang w:val="en-US" w:eastAsia="en-US"/>
        </w:rPr>
        <w:t>P</w:t>
      </w:r>
      <w:r w:rsidR="007B4F97" w:rsidRPr="00503B02">
        <w:rPr>
          <w:rFonts w:eastAsia="PMingLiU" w:cs="Arial"/>
          <w:color w:val="auto"/>
          <w:sz w:val="22"/>
          <w:szCs w:val="22"/>
          <w:lang w:val="en-US" w:eastAsia="en-US"/>
        </w:rPr>
        <w:t xml:space="preserve">rojects </w:t>
      </w:r>
      <w:r w:rsidR="00503B02">
        <w:rPr>
          <w:rFonts w:eastAsia="PMingLiU" w:cs="Arial"/>
          <w:color w:val="auto"/>
          <w:sz w:val="22"/>
          <w:szCs w:val="22"/>
          <w:lang w:val="en-US" w:eastAsia="en-US"/>
        </w:rPr>
        <w:t xml:space="preserve">can be funded through a combination of APEC funds and </w:t>
      </w:r>
      <w:r w:rsidR="003419E3">
        <w:rPr>
          <w:rFonts w:eastAsia="PMingLiU" w:cs="Arial"/>
          <w:color w:val="auto"/>
          <w:sz w:val="22"/>
          <w:szCs w:val="22"/>
          <w:lang w:val="en-US" w:eastAsia="en-US"/>
        </w:rPr>
        <w:t>self-</w:t>
      </w:r>
      <w:r w:rsidR="00503B02">
        <w:rPr>
          <w:rFonts w:eastAsia="PMingLiU" w:cs="Arial"/>
          <w:color w:val="auto"/>
          <w:sz w:val="22"/>
          <w:szCs w:val="22"/>
          <w:lang w:val="en-US" w:eastAsia="en-US"/>
        </w:rPr>
        <w:t xml:space="preserve">funding, subject to the </w:t>
      </w:r>
      <w:r w:rsidR="003419E3">
        <w:rPr>
          <w:rFonts w:eastAsia="PMingLiU" w:cs="Arial"/>
          <w:color w:val="auto"/>
          <w:sz w:val="22"/>
          <w:szCs w:val="22"/>
          <w:lang w:val="en-US" w:eastAsia="en-US"/>
        </w:rPr>
        <w:t>co-</w:t>
      </w:r>
      <w:r w:rsidR="00503B02">
        <w:rPr>
          <w:rFonts w:eastAsia="PMingLiU" w:cs="Arial"/>
          <w:color w:val="auto"/>
          <w:sz w:val="22"/>
          <w:szCs w:val="22"/>
          <w:lang w:val="en-US" w:eastAsia="en-US"/>
        </w:rPr>
        <w:t>funding rules of each APEC funding account. Projects can also</w:t>
      </w:r>
      <w:r w:rsidR="007B4F97" w:rsidRPr="00503B02">
        <w:rPr>
          <w:rFonts w:eastAsia="PMingLiU" w:cs="Arial"/>
          <w:color w:val="auto"/>
          <w:sz w:val="22"/>
          <w:szCs w:val="22"/>
          <w:lang w:val="en-US" w:eastAsia="en-US"/>
        </w:rPr>
        <w:t xml:space="preserve"> be </w:t>
      </w:r>
      <w:r w:rsidR="00503B02">
        <w:rPr>
          <w:rFonts w:eastAsia="PMingLiU" w:cs="Arial"/>
          <w:color w:val="auto"/>
          <w:sz w:val="22"/>
          <w:szCs w:val="22"/>
          <w:lang w:val="en-US" w:eastAsia="en-US"/>
        </w:rPr>
        <w:t xml:space="preserve">entirely </w:t>
      </w:r>
      <w:r w:rsidR="007B4F97" w:rsidRPr="00503B02">
        <w:rPr>
          <w:rFonts w:eastAsia="PMingLiU" w:cs="Arial"/>
          <w:color w:val="auto"/>
          <w:sz w:val="22"/>
          <w:szCs w:val="22"/>
          <w:lang w:val="en-US" w:eastAsia="en-US"/>
        </w:rPr>
        <w:t>self-funded</w:t>
      </w:r>
      <w:r w:rsidR="00054916" w:rsidRPr="00503B02">
        <w:rPr>
          <w:rFonts w:eastAsia="PMingLiU" w:cs="Arial"/>
          <w:color w:val="auto"/>
          <w:sz w:val="22"/>
          <w:szCs w:val="22"/>
          <w:lang w:val="en-US" w:eastAsia="en-US"/>
        </w:rPr>
        <w:t xml:space="preserve"> by a member ec</w:t>
      </w:r>
      <w:r w:rsidR="00B6187B" w:rsidRPr="00503B02">
        <w:rPr>
          <w:rFonts w:eastAsia="PMingLiU" w:cs="Arial"/>
          <w:color w:val="auto"/>
          <w:sz w:val="22"/>
          <w:szCs w:val="22"/>
          <w:lang w:val="en-US" w:eastAsia="en-US"/>
        </w:rPr>
        <w:t>onomy, using either their own fu</w:t>
      </w:r>
      <w:r w:rsidR="00054916" w:rsidRPr="00503B02">
        <w:rPr>
          <w:rFonts w:eastAsia="PMingLiU" w:cs="Arial"/>
          <w:color w:val="auto"/>
          <w:sz w:val="22"/>
          <w:szCs w:val="22"/>
          <w:lang w:val="en-US" w:eastAsia="en-US"/>
        </w:rPr>
        <w:t>nding or funding from another source such as the private sector.</w:t>
      </w:r>
      <w:r w:rsidR="00933701" w:rsidRPr="00503B02">
        <w:rPr>
          <w:rFonts w:eastAsia="PMingLiU" w:cs="Arial"/>
          <w:color w:val="auto"/>
          <w:sz w:val="22"/>
          <w:szCs w:val="22"/>
          <w:lang w:val="en-US" w:eastAsia="en-US"/>
        </w:rPr>
        <w:t xml:space="preserve"> </w:t>
      </w:r>
    </w:p>
    <w:p w14:paraId="547C2BE2" w14:textId="77777777" w:rsidR="00933701" w:rsidRDefault="00CA2132" w:rsidP="00933701">
      <w:pPr>
        <w:pStyle w:val="ListParagraph"/>
        <w:numPr>
          <w:ilvl w:val="0"/>
          <w:numId w:val="95"/>
        </w:numPr>
        <w:spacing w:before="180" w:line="300" w:lineRule="atLeast"/>
        <w:ind w:left="567" w:hanging="567"/>
        <w:rPr>
          <w:rFonts w:eastAsia="PMingLiU" w:cs="Arial"/>
          <w:color w:val="auto"/>
          <w:sz w:val="22"/>
          <w:szCs w:val="22"/>
          <w:lang w:val="en-US" w:eastAsia="en-US"/>
        </w:rPr>
      </w:pPr>
      <w:r>
        <w:rPr>
          <w:rFonts w:eastAsia="PMingLiU" w:cs="Arial"/>
          <w:color w:val="auto"/>
          <w:sz w:val="22"/>
          <w:szCs w:val="22"/>
          <w:lang w:val="en-US" w:eastAsia="en-US"/>
        </w:rPr>
        <w:t>For projects seeking APEC</w:t>
      </w:r>
      <w:r w:rsidR="00F45AD3">
        <w:rPr>
          <w:rFonts w:eastAsia="PMingLiU" w:cs="Arial"/>
          <w:color w:val="auto"/>
          <w:sz w:val="22"/>
          <w:szCs w:val="22"/>
          <w:lang w:val="en-US" w:eastAsia="en-US"/>
        </w:rPr>
        <w:t xml:space="preserve"> </w:t>
      </w:r>
      <w:r>
        <w:rPr>
          <w:rFonts w:eastAsia="PMingLiU" w:cs="Arial"/>
          <w:color w:val="auto"/>
          <w:sz w:val="22"/>
          <w:szCs w:val="22"/>
          <w:lang w:val="en-US" w:eastAsia="en-US"/>
        </w:rPr>
        <w:t xml:space="preserve">funding, </w:t>
      </w:r>
      <w:r w:rsidR="00933701" w:rsidRPr="00AA7499">
        <w:rPr>
          <w:rFonts w:eastAsia="PMingLiU" w:cs="Arial"/>
          <w:color w:val="auto"/>
          <w:sz w:val="22"/>
          <w:szCs w:val="22"/>
          <w:lang w:val="en-US" w:eastAsia="en-US"/>
        </w:rPr>
        <w:t xml:space="preserve">POs must ensure that </w:t>
      </w:r>
      <w:r w:rsidR="00933701">
        <w:rPr>
          <w:rFonts w:eastAsia="PMingLiU" w:cs="Arial"/>
          <w:color w:val="auto"/>
          <w:sz w:val="22"/>
          <w:szCs w:val="22"/>
          <w:lang w:val="en-US" w:eastAsia="en-US"/>
        </w:rPr>
        <w:t>capacity building</w:t>
      </w:r>
      <w:r w:rsidR="00933701" w:rsidRPr="00AA7499">
        <w:rPr>
          <w:rFonts w:eastAsia="PMingLiU" w:cs="Arial"/>
          <w:color w:val="auto"/>
          <w:sz w:val="22"/>
          <w:szCs w:val="22"/>
          <w:lang w:val="en-US" w:eastAsia="en-US"/>
        </w:rPr>
        <w:t xml:space="preserve"> projects meet the </w:t>
      </w:r>
      <w:r w:rsidR="00933701">
        <w:rPr>
          <w:rFonts w:eastAsia="PMingLiU" w:cs="Arial"/>
          <w:color w:val="auto"/>
          <w:sz w:val="22"/>
          <w:szCs w:val="22"/>
          <w:lang w:val="en-US" w:eastAsia="en-US"/>
        </w:rPr>
        <w:t>eligibility</w:t>
      </w:r>
      <w:r w:rsidR="00933701" w:rsidRPr="00AA7499">
        <w:rPr>
          <w:rFonts w:eastAsia="PMingLiU" w:cs="Arial"/>
          <w:color w:val="auto"/>
          <w:sz w:val="22"/>
          <w:szCs w:val="22"/>
          <w:lang w:val="en-US" w:eastAsia="en-US"/>
        </w:rPr>
        <w:t xml:space="preserve"> criteria</w:t>
      </w:r>
      <w:r w:rsidR="00933701">
        <w:rPr>
          <w:rFonts w:eastAsia="PMingLiU" w:cs="Arial"/>
          <w:color w:val="auto"/>
          <w:sz w:val="22"/>
          <w:szCs w:val="22"/>
          <w:lang w:val="en-US" w:eastAsia="en-US"/>
        </w:rPr>
        <w:t xml:space="preserve"> for the specific project account to which they are applying. The eligibility criteria for each project account are listed on the APEC website </w:t>
      </w:r>
      <w:r w:rsidR="00345DE6" w:rsidRPr="00783CE6">
        <w:rPr>
          <w:rFonts w:eastAsia="PMingLiU" w:cs="Arial"/>
          <w:sz w:val="22"/>
          <w:szCs w:val="22"/>
        </w:rPr>
        <w:t>at the ‘Funding Sources’ page</w:t>
      </w:r>
      <w:r w:rsidR="00933701">
        <w:rPr>
          <w:rFonts w:eastAsia="PMingLiU" w:cs="Arial"/>
          <w:color w:val="auto"/>
          <w:sz w:val="22"/>
          <w:szCs w:val="22"/>
          <w:lang w:val="en-US" w:eastAsia="en-US"/>
        </w:rPr>
        <w:t xml:space="preserve">: </w:t>
      </w:r>
      <w:hyperlink r:id="rId31" w:history="1">
        <w:r w:rsidR="00933701" w:rsidRPr="00AB47CF">
          <w:rPr>
            <w:rStyle w:val="Hyperlink"/>
            <w:rFonts w:eastAsia="PMingLiU" w:cs="Arial"/>
            <w:sz w:val="22"/>
          </w:rPr>
          <w:t>http://www.apec.org/Projects/Funding-Sources.aspx</w:t>
        </w:r>
      </w:hyperlink>
      <w:r w:rsidR="00933701">
        <w:rPr>
          <w:rFonts w:eastAsia="PMingLiU" w:cs="Arial"/>
          <w:color w:val="auto"/>
          <w:sz w:val="22"/>
          <w:szCs w:val="22"/>
          <w:lang w:val="en-US" w:eastAsia="en-US"/>
        </w:rPr>
        <w:t xml:space="preserve">. </w:t>
      </w:r>
    </w:p>
    <w:p w14:paraId="3AAC6434" w14:textId="3143F5B5" w:rsidR="0078276B" w:rsidRPr="00AA7499" w:rsidRDefault="0078276B" w:rsidP="0041481B">
      <w:pPr>
        <w:pStyle w:val="ListParagraph"/>
        <w:numPr>
          <w:ilvl w:val="0"/>
          <w:numId w:val="95"/>
        </w:numPr>
        <w:spacing w:after="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The amount available under each project fund is presented annually to the BMC. Updates on the availability of project funds are provided regularly to assist members in monitoring APEC’s overall project financing levels.</w:t>
      </w:r>
    </w:p>
    <w:p w14:paraId="028CF656" w14:textId="77777777" w:rsidR="001F06D8" w:rsidRPr="00AA7499" w:rsidRDefault="00AB47CF" w:rsidP="0041481B">
      <w:pPr>
        <w:numPr>
          <w:ilvl w:val="0"/>
          <w:numId w:val="95"/>
        </w:numPr>
        <w:spacing w:before="120" w:after="180" w:line="300" w:lineRule="atLeast"/>
        <w:ind w:left="567" w:hanging="567"/>
        <w:rPr>
          <w:rFonts w:ascii="Arial" w:eastAsia="PMingLiU" w:hAnsi="Arial" w:cs="Arial"/>
        </w:rPr>
      </w:pPr>
      <w:r w:rsidRPr="00AD0EDB">
        <w:rPr>
          <w:rFonts w:ascii="Arial" w:eastAsia="PMingLiU" w:hAnsi="Arial" w:cs="Arial"/>
        </w:rPr>
        <w:t xml:space="preserve">Information on the amount of </w:t>
      </w:r>
      <w:r w:rsidR="00CA2132">
        <w:rPr>
          <w:rFonts w:ascii="Arial" w:eastAsia="PMingLiU" w:hAnsi="Arial" w:cs="Arial"/>
        </w:rPr>
        <w:t>APEC-</w:t>
      </w:r>
      <w:r w:rsidRPr="00AD0EDB">
        <w:rPr>
          <w:rFonts w:ascii="Arial" w:eastAsia="PMingLiU" w:hAnsi="Arial" w:cs="Arial"/>
        </w:rPr>
        <w:t xml:space="preserve">funding that is available </w:t>
      </w:r>
      <w:r w:rsidR="00CA2132">
        <w:rPr>
          <w:rFonts w:ascii="Arial" w:eastAsia="PMingLiU" w:hAnsi="Arial" w:cs="Arial"/>
        </w:rPr>
        <w:t>in</w:t>
      </w:r>
      <w:r w:rsidR="00CA2132" w:rsidRPr="00AD0EDB">
        <w:rPr>
          <w:rFonts w:ascii="Arial" w:eastAsia="PMingLiU" w:hAnsi="Arial" w:cs="Arial"/>
        </w:rPr>
        <w:t xml:space="preserve"> </w:t>
      </w:r>
      <w:r w:rsidRPr="00AD0EDB">
        <w:rPr>
          <w:rFonts w:ascii="Arial" w:eastAsia="PMingLiU" w:hAnsi="Arial" w:cs="Arial"/>
        </w:rPr>
        <w:t>each project session is placed on the APEC website at the ‘Funding Sources’ page</w:t>
      </w:r>
      <w:r>
        <w:rPr>
          <w:rFonts w:ascii="Arial" w:eastAsia="PMingLiU" w:hAnsi="Arial" w:cs="Arial"/>
        </w:rPr>
        <w:t xml:space="preserve"> -</w:t>
      </w:r>
      <w:r w:rsidRPr="00AD0EDB">
        <w:rPr>
          <w:rFonts w:ascii="Arial" w:eastAsia="PMingLiU" w:hAnsi="Arial" w:cs="Arial"/>
        </w:rPr>
        <w:t xml:space="preserve"> </w:t>
      </w:r>
      <w:hyperlink r:id="rId32" w:history="1">
        <w:r w:rsidRPr="00AB47CF">
          <w:rPr>
            <w:rStyle w:val="Hyperlink"/>
            <w:rFonts w:eastAsia="PMingLiU" w:cs="Arial"/>
            <w:sz w:val="22"/>
          </w:rPr>
          <w:t>http://www.apec.org/Projects/Funding-Sources.aspx</w:t>
        </w:r>
      </w:hyperlink>
      <w:r>
        <w:rPr>
          <w:rFonts w:ascii="Arial" w:eastAsia="PMingLiU" w:hAnsi="Arial" w:cs="Arial"/>
        </w:rPr>
        <w:t xml:space="preserve"> – before the project session commences</w:t>
      </w:r>
      <w:r w:rsidRPr="00AD0EDB">
        <w:rPr>
          <w:rFonts w:ascii="Arial" w:eastAsia="PMingLiU" w:hAnsi="Arial" w:cs="Arial"/>
        </w:rPr>
        <w:t xml:space="preserve">. </w:t>
      </w:r>
      <w:r w:rsidR="0078276B" w:rsidRPr="00AA7499">
        <w:rPr>
          <w:rFonts w:ascii="Arial" w:eastAsia="PMingLiU" w:hAnsi="Arial" w:cs="Arial"/>
        </w:rPr>
        <w:t>All APEC projects are funded in US dollars (USD).</w:t>
      </w:r>
    </w:p>
    <w:p w14:paraId="74D2F3BE" w14:textId="77777777" w:rsidR="00AA7499" w:rsidRPr="00783CE6" w:rsidRDefault="00C466BA">
      <w:pPr>
        <w:pStyle w:val="ListParagraph"/>
        <w:numPr>
          <w:ilvl w:val="0"/>
          <w:numId w:val="95"/>
        </w:numPr>
        <w:spacing w:before="180" w:line="300" w:lineRule="atLeast"/>
        <w:ind w:left="567" w:hanging="567"/>
        <w:rPr>
          <w:rFonts w:eastAsia="PMingLiU" w:cs="Arial"/>
          <w:color w:val="auto"/>
          <w:sz w:val="22"/>
          <w:szCs w:val="22"/>
          <w:lang w:val="en-US" w:eastAsia="en-US"/>
        </w:rPr>
      </w:pPr>
      <w:r w:rsidRPr="004A04B4">
        <w:rPr>
          <w:rFonts w:eastAsia="PMingLiU" w:cs="Arial"/>
          <w:color w:val="auto"/>
          <w:sz w:val="22"/>
          <w:szCs w:val="22"/>
          <w:lang w:val="en-US" w:eastAsia="en-US"/>
        </w:rPr>
        <w:t xml:space="preserve">To economise the use of </w:t>
      </w:r>
      <w:r w:rsidR="001F09DA">
        <w:rPr>
          <w:rFonts w:eastAsia="PMingLiU" w:cs="Arial"/>
          <w:color w:val="auto"/>
          <w:sz w:val="22"/>
          <w:szCs w:val="22"/>
          <w:lang w:val="en-US" w:eastAsia="en-US"/>
        </w:rPr>
        <w:t>scarce funds</w:t>
      </w:r>
      <w:r w:rsidRPr="004A04B4">
        <w:rPr>
          <w:rFonts w:eastAsia="PMingLiU" w:cs="Arial"/>
          <w:color w:val="auto"/>
          <w:sz w:val="22"/>
          <w:szCs w:val="22"/>
          <w:lang w:val="en-US" w:eastAsia="en-US"/>
        </w:rPr>
        <w:t xml:space="preserve"> and avoid over-budgeting, </w:t>
      </w:r>
      <w:r w:rsidR="001F09DA">
        <w:rPr>
          <w:rFonts w:eastAsia="PMingLiU" w:cs="Arial"/>
          <w:color w:val="auto"/>
          <w:sz w:val="22"/>
          <w:szCs w:val="22"/>
          <w:lang w:val="en-US" w:eastAsia="en-US"/>
        </w:rPr>
        <w:t>s</w:t>
      </w:r>
      <w:r w:rsidR="00AB47CF" w:rsidRPr="00783CE6">
        <w:rPr>
          <w:rFonts w:eastAsia="PMingLiU" w:cs="Arial"/>
          <w:color w:val="auto"/>
          <w:sz w:val="22"/>
          <w:szCs w:val="22"/>
          <w:lang w:val="en-US" w:eastAsia="en-US"/>
        </w:rPr>
        <w:t xml:space="preserve">ome </w:t>
      </w:r>
      <w:r w:rsidR="001F09DA">
        <w:rPr>
          <w:rFonts w:eastAsia="PMingLiU" w:cs="Arial"/>
          <w:color w:val="auto"/>
          <w:sz w:val="22"/>
          <w:szCs w:val="22"/>
          <w:lang w:val="en-US" w:eastAsia="en-US"/>
        </w:rPr>
        <w:t>APEC project fund accounts</w:t>
      </w:r>
      <w:r w:rsidR="00AB47CF" w:rsidRPr="00783CE6">
        <w:rPr>
          <w:rFonts w:eastAsia="PMingLiU" w:cs="Arial"/>
          <w:color w:val="auto"/>
          <w:sz w:val="22"/>
          <w:szCs w:val="22"/>
          <w:lang w:val="en-US" w:eastAsia="en-US"/>
        </w:rPr>
        <w:t xml:space="preserve"> are </w:t>
      </w:r>
      <w:r w:rsidR="00AB47CF" w:rsidRPr="00783CE6">
        <w:rPr>
          <w:rFonts w:eastAsia="PMingLiU" w:cs="Arial"/>
          <w:sz w:val="22"/>
          <w:szCs w:val="22"/>
        </w:rPr>
        <w:t xml:space="preserve">subject to a </w:t>
      </w:r>
      <w:r w:rsidR="00054916">
        <w:rPr>
          <w:rFonts w:eastAsia="PMingLiU" w:cs="Arial"/>
          <w:sz w:val="22"/>
          <w:szCs w:val="22"/>
        </w:rPr>
        <w:t xml:space="preserve">funding </w:t>
      </w:r>
      <w:r w:rsidR="00AB47CF" w:rsidRPr="00783CE6">
        <w:rPr>
          <w:rFonts w:eastAsia="PMingLiU" w:cs="Arial"/>
          <w:sz w:val="22"/>
          <w:szCs w:val="22"/>
        </w:rPr>
        <w:t xml:space="preserve">cap. </w:t>
      </w:r>
      <w:r w:rsidR="00054916">
        <w:rPr>
          <w:rFonts w:eastAsia="PMingLiU" w:cs="Arial"/>
          <w:color w:val="auto"/>
          <w:sz w:val="22"/>
          <w:szCs w:val="22"/>
          <w:lang w:val="en-US" w:eastAsia="en-US"/>
        </w:rPr>
        <w:t xml:space="preserve">In some cases, </w:t>
      </w:r>
      <w:r w:rsidR="00054916" w:rsidRPr="00A56A29">
        <w:rPr>
          <w:rFonts w:eastAsia="PMingLiU" w:cs="Arial"/>
          <w:color w:val="auto"/>
          <w:sz w:val="22"/>
          <w:szCs w:val="22"/>
          <w:lang w:val="en-US" w:eastAsia="en-US"/>
        </w:rPr>
        <w:t xml:space="preserve">member economies </w:t>
      </w:r>
      <w:r w:rsidR="00054916">
        <w:rPr>
          <w:rFonts w:eastAsia="PMingLiU" w:cs="Arial"/>
          <w:color w:val="auto"/>
          <w:sz w:val="22"/>
          <w:szCs w:val="22"/>
          <w:lang w:val="en-US" w:eastAsia="en-US"/>
        </w:rPr>
        <w:t xml:space="preserve">must also </w:t>
      </w:r>
      <w:r w:rsidR="00054916" w:rsidRPr="00A56A29">
        <w:rPr>
          <w:rFonts w:eastAsia="PMingLiU" w:cs="Arial"/>
          <w:color w:val="auto"/>
          <w:sz w:val="22"/>
          <w:szCs w:val="22"/>
          <w:lang w:val="en-US" w:eastAsia="en-US"/>
        </w:rPr>
        <w:t>are also</w:t>
      </w:r>
      <w:r w:rsidR="00054916">
        <w:rPr>
          <w:rFonts w:eastAsia="PMingLiU" w:cs="Arial"/>
          <w:color w:val="auto"/>
          <w:sz w:val="22"/>
          <w:szCs w:val="22"/>
          <w:lang w:val="en-US" w:eastAsia="en-US"/>
        </w:rPr>
        <w:t xml:space="preserve"> contribute a proportion of the project funding when they apply. </w:t>
      </w:r>
      <w:r w:rsidR="00AB47CF" w:rsidRPr="00783CE6">
        <w:rPr>
          <w:rFonts w:eastAsia="PMingLiU" w:cs="Arial"/>
          <w:sz w:val="22"/>
          <w:szCs w:val="22"/>
        </w:rPr>
        <w:t xml:space="preserve">Further information </w:t>
      </w:r>
      <w:r w:rsidR="00407C5A" w:rsidRPr="00783CE6">
        <w:rPr>
          <w:rFonts w:eastAsia="PMingLiU" w:cs="Arial"/>
          <w:sz w:val="22"/>
          <w:szCs w:val="22"/>
        </w:rPr>
        <w:t xml:space="preserve">on this </w:t>
      </w:r>
      <w:r w:rsidR="00AB47CF" w:rsidRPr="00783CE6">
        <w:rPr>
          <w:rFonts w:eastAsia="PMingLiU" w:cs="Arial"/>
          <w:sz w:val="22"/>
          <w:szCs w:val="22"/>
        </w:rPr>
        <w:t>is available on the APEC website at the ‘Funding Sources’ page:</w:t>
      </w:r>
      <w:r w:rsidR="00AB47CF" w:rsidRPr="00783CE6">
        <w:rPr>
          <w:rFonts w:eastAsia="PMingLiU" w:cs="Arial"/>
          <w:color w:val="auto"/>
          <w:sz w:val="22"/>
          <w:szCs w:val="22"/>
          <w:lang w:val="en-US" w:eastAsia="en-US"/>
        </w:rPr>
        <w:t xml:space="preserve"> </w:t>
      </w:r>
      <w:hyperlink r:id="rId33" w:history="1">
        <w:r w:rsidR="00AB47CF" w:rsidRPr="00DD0CE9">
          <w:rPr>
            <w:rStyle w:val="Hyperlink"/>
            <w:rFonts w:eastAsia="PMingLiU" w:cs="Arial"/>
            <w:sz w:val="22"/>
            <w:szCs w:val="22"/>
            <w:lang w:val="en-US" w:eastAsia="en-US"/>
          </w:rPr>
          <w:t>http://www.apec.org/Projects/Funding-Sources.aspx</w:t>
        </w:r>
      </w:hyperlink>
      <w:r w:rsidR="00AB47CF" w:rsidRPr="00783CE6">
        <w:rPr>
          <w:rFonts w:eastAsia="PMingLiU" w:cs="Arial"/>
          <w:color w:val="auto"/>
          <w:sz w:val="22"/>
          <w:szCs w:val="22"/>
          <w:lang w:val="en-US" w:eastAsia="en-US"/>
        </w:rPr>
        <w:t>.</w:t>
      </w:r>
      <w:r w:rsidRPr="00783CE6">
        <w:rPr>
          <w:rFonts w:eastAsia="PMingLiU" w:cs="Arial"/>
          <w:color w:val="auto"/>
          <w:sz w:val="22"/>
          <w:szCs w:val="22"/>
          <w:lang w:val="en-US" w:eastAsia="en-US"/>
        </w:rPr>
        <w:t xml:space="preserve"> </w:t>
      </w:r>
    </w:p>
    <w:p w14:paraId="5BDDAA33" w14:textId="77777777" w:rsidR="0015360E" w:rsidRPr="00AA7499" w:rsidRDefault="004B6826" w:rsidP="00D36517">
      <w:pPr>
        <w:pStyle w:val="Heading2"/>
        <w:spacing w:before="240" w:after="120"/>
      </w:pPr>
      <w:bookmarkStart w:id="33" w:name="_TOC4192"/>
      <w:bookmarkStart w:id="34" w:name="_TOC4440"/>
      <w:bookmarkStart w:id="35" w:name="_Toc320705241"/>
      <w:bookmarkStart w:id="36" w:name="_Toc321655794"/>
      <w:bookmarkStart w:id="37" w:name="_Toc518644989"/>
      <w:bookmarkEnd w:id="33"/>
      <w:bookmarkEnd w:id="34"/>
      <w:r>
        <w:t xml:space="preserve">The </w:t>
      </w:r>
      <w:r w:rsidR="00127116" w:rsidRPr="00AA7499">
        <w:t xml:space="preserve">General Project Account </w:t>
      </w:r>
      <w:r w:rsidR="00DD0CE9">
        <w:t>(GPA)</w:t>
      </w:r>
      <w:bookmarkEnd w:id="35"/>
      <w:bookmarkEnd w:id="36"/>
      <w:bookmarkEnd w:id="37"/>
    </w:p>
    <w:p w14:paraId="61D73FC4" w14:textId="77777777"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The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 xml:space="preserve"> is funded from annual membership contributions. It supports </w:t>
      </w:r>
      <w:r w:rsidR="000E5E88">
        <w:rPr>
          <w:rFonts w:eastAsia="PMingLiU" w:cs="Arial"/>
          <w:color w:val="auto"/>
          <w:sz w:val="22"/>
          <w:szCs w:val="22"/>
          <w:lang w:val="en-US" w:eastAsia="en-US"/>
        </w:rPr>
        <w:t>projects</w:t>
      </w:r>
      <w:r w:rsidR="000E5E88" w:rsidRPr="00AA7499">
        <w:rPr>
          <w:rFonts w:eastAsia="PMingLiU" w:cs="Arial"/>
          <w:color w:val="auto"/>
          <w:sz w:val="22"/>
          <w:szCs w:val="22"/>
          <w:lang w:val="en-US" w:eastAsia="en-US"/>
        </w:rPr>
        <w:t xml:space="preserve"> </w:t>
      </w:r>
      <w:r w:rsidRPr="00AA7499">
        <w:rPr>
          <w:rFonts w:eastAsia="PMingLiU" w:cs="Arial"/>
          <w:color w:val="auto"/>
          <w:sz w:val="22"/>
          <w:szCs w:val="22"/>
          <w:lang w:val="en-US" w:eastAsia="en-US"/>
        </w:rPr>
        <w:t xml:space="preserve">under APEC’s economic and technical cooperation agenda which is aimed at attaining sustainable growth and equitable development, while reducing economic disparities among APEC economies and improving economic and social well-being. </w:t>
      </w:r>
    </w:p>
    <w:p w14:paraId="19B628DC" w14:textId="77777777" w:rsidR="000A37F7"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All </w:t>
      </w:r>
      <w:r w:rsidR="00C84B77" w:rsidRPr="00AA7499">
        <w:rPr>
          <w:rFonts w:eastAsia="PMingLiU" w:cs="Arial"/>
          <w:color w:val="auto"/>
          <w:sz w:val="22"/>
          <w:szCs w:val="22"/>
          <w:lang w:val="en-US" w:eastAsia="en-US"/>
        </w:rPr>
        <w:t xml:space="preserve">APEC </w:t>
      </w:r>
      <w:r w:rsidRPr="00AA7499">
        <w:rPr>
          <w:rFonts w:eastAsia="PMingLiU" w:cs="Arial"/>
          <w:color w:val="auto"/>
          <w:sz w:val="22"/>
          <w:szCs w:val="22"/>
          <w:lang w:val="en-US" w:eastAsia="en-US"/>
        </w:rPr>
        <w:t xml:space="preserve">member economies may apply for funding under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w:t>
      </w:r>
      <w:r w:rsidR="002F5F4B">
        <w:rPr>
          <w:rFonts w:eastAsia="PMingLiU" w:cs="Arial"/>
          <w:color w:val="auto"/>
          <w:sz w:val="22"/>
          <w:szCs w:val="22"/>
          <w:lang w:val="en-US" w:eastAsia="en-US"/>
        </w:rPr>
        <w:t xml:space="preserve">  </w:t>
      </w:r>
    </w:p>
    <w:p w14:paraId="7C4A2D8D" w14:textId="77777777" w:rsidR="0078276B" w:rsidRPr="00AA7499" w:rsidRDefault="002F5F4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Pr>
          <w:rFonts w:eastAsia="PMingLiU" w:cs="Arial"/>
          <w:color w:val="auto"/>
          <w:sz w:val="22"/>
          <w:szCs w:val="22"/>
          <w:lang w:val="en-US" w:eastAsia="en-US"/>
        </w:rPr>
        <w:t>The</w:t>
      </w:r>
      <w:r w:rsidR="005D6361">
        <w:rPr>
          <w:rFonts w:eastAsia="PMingLiU" w:cs="Arial"/>
          <w:color w:val="auto"/>
          <w:sz w:val="22"/>
          <w:szCs w:val="22"/>
          <w:lang w:val="en-US" w:eastAsia="en-US"/>
        </w:rPr>
        <w:t xml:space="preserve"> funding priorities of the GPA shall be the</w:t>
      </w:r>
      <w:r>
        <w:rPr>
          <w:rFonts w:eastAsia="PMingLiU" w:cs="Arial"/>
          <w:color w:val="auto"/>
          <w:sz w:val="22"/>
          <w:szCs w:val="22"/>
          <w:lang w:val="en-US" w:eastAsia="en-US"/>
        </w:rPr>
        <w:t xml:space="preserve"> </w:t>
      </w:r>
      <w:r w:rsidR="00C57609">
        <w:rPr>
          <w:rFonts w:eastAsia="PMingLiU" w:cs="Arial"/>
          <w:color w:val="auto"/>
          <w:sz w:val="22"/>
          <w:szCs w:val="22"/>
          <w:lang w:val="en-US" w:eastAsia="en-US"/>
        </w:rPr>
        <w:t xml:space="preserve">combined </w:t>
      </w:r>
      <w:r w:rsidR="005D6361">
        <w:rPr>
          <w:rFonts w:eastAsia="PMingLiU" w:cs="Arial"/>
          <w:color w:val="auto"/>
          <w:sz w:val="22"/>
          <w:szCs w:val="22"/>
          <w:lang w:val="en-US" w:eastAsia="en-US"/>
        </w:rPr>
        <w:t>host-year</w:t>
      </w:r>
      <w:r w:rsidR="00C57609">
        <w:rPr>
          <w:rFonts w:eastAsia="PMingLiU" w:cs="Arial"/>
          <w:color w:val="auto"/>
          <w:sz w:val="22"/>
          <w:szCs w:val="22"/>
          <w:lang w:val="en-US" w:eastAsia="en-US"/>
        </w:rPr>
        <w:t xml:space="preserve"> </w:t>
      </w:r>
      <w:r>
        <w:rPr>
          <w:rFonts w:eastAsia="PMingLiU" w:cs="Arial"/>
          <w:color w:val="auto"/>
          <w:sz w:val="22"/>
          <w:szCs w:val="22"/>
          <w:lang w:val="en-US" w:eastAsia="en-US"/>
        </w:rPr>
        <w:t xml:space="preserve">priorities of </w:t>
      </w:r>
      <w:r w:rsidR="005D6361">
        <w:rPr>
          <w:rFonts w:eastAsia="PMingLiU" w:cs="Arial"/>
          <w:color w:val="auto"/>
          <w:sz w:val="22"/>
          <w:szCs w:val="22"/>
          <w:lang w:val="en-US" w:eastAsia="en-US"/>
        </w:rPr>
        <w:t xml:space="preserve">the outgoing APEC host economy and the incoming </w:t>
      </w:r>
      <w:r w:rsidR="00813C31">
        <w:rPr>
          <w:rFonts w:eastAsia="PMingLiU" w:cs="Arial"/>
          <w:color w:val="auto"/>
          <w:sz w:val="22"/>
          <w:szCs w:val="22"/>
          <w:lang w:val="en-US" w:eastAsia="en-US"/>
        </w:rPr>
        <w:t>host economy, as agreed by Senior Officials.</w:t>
      </w:r>
      <w:r w:rsidR="005D6361">
        <w:rPr>
          <w:rFonts w:eastAsia="PMingLiU" w:cs="Arial"/>
          <w:color w:val="auto"/>
          <w:sz w:val="22"/>
          <w:szCs w:val="22"/>
          <w:lang w:val="en-US" w:eastAsia="en-US"/>
        </w:rPr>
        <w:t xml:space="preserve"> </w:t>
      </w:r>
    </w:p>
    <w:p w14:paraId="44C26BD0" w14:textId="77777777"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Projects may be fully funded under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 xml:space="preserve">. There are no self-funding requirements for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-funded projects.</w:t>
      </w:r>
    </w:p>
    <w:p w14:paraId="71AEF27C" w14:textId="77777777" w:rsidR="0015360E" w:rsidRPr="00AA7499" w:rsidRDefault="004B6826" w:rsidP="00AA7499">
      <w:pPr>
        <w:pStyle w:val="Heading2"/>
        <w:spacing w:before="480" w:after="60"/>
      </w:pPr>
      <w:bookmarkStart w:id="38" w:name="_Toc320705242"/>
      <w:bookmarkStart w:id="39" w:name="_Toc321655795"/>
      <w:bookmarkStart w:id="40" w:name="_Toc518644990"/>
      <w:r>
        <w:lastRenderedPageBreak/>
        <w:t xml:space="preserve">The </w:t>
      </w:r>
      <w:r w:rsidR="00622C24" w:rsidRPr="00AA7499">
        <w:t>T</w:t>
      </w:r>
      <w:r w:rsidR="0015360E" w:rsidRPr="00AA7499">
        <w:t xml:space="preserve">rade and Investment </w:t>
      </w:r>
      <w:r w:rsidR="00AF38E3" w:rsidRPr="00AA7499">
        <w:t>Liberaliz</w:t>
      </w:r>
      <w:r w:rsidR="0015360E" w:rsidRPr="00AA7499">
        <w:t>ation and Facilitation Account</w:t>
      </w:r>
      <w:bookmarkEnd w:id="38"/>
      <w:bookmarkEnd w:id="39"/>
      <w:r w:rsidR="0015360E" w:rsidRPr="00AA7499">
        <w:t xml:space="preserve"> </w:t>
      </w:r>
      <w:r w:rsidR="00622C24" w:rsidRPr="00AA7499">
        <w:t>(TILF)</w:t>
      </w:r>
      <w:bookmarkEnd w:id="40"/>
    </w:p>
    <w:p w14:paraId="5F997CC6" w14:textId="77777777"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TILF is sourced from voluntary member contributions. It provides funding for projects that expand cooperative programs and support trade and investment liberalization and facilitation as articulated by Leaders’ or Ministers’ directives and the Osaka Action Agenda. </w:t>
      </w:r>
    </w:p>
    <w:p w14:paraId="1E54B058" w14:textId="77777777"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All TILF projects must clearly contribute to achieving trade and investment liberalization and facilitation, as it relates to at least one of the 15 areas listed in Part 1 of the Osaka Action Agenda.</w:t>
      </w:r>
    </w:p>
    <w:p w14:paraId="31FDCF79" w14:textId="54DE4545" w:rsidR="00493960" w:rsidRDefault="00E41C8A"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sz w:val="22"/>
          <w:szCs w:val="22"/>
          <w:lang w:val="en-US"/>
        </w:rPr>
        <w:t xml:space="preserve">All </w:t>
      </w:r>
      <w:r w:rsidR="00C84B77" w:rsidRPr="00AA7499">
        <w:rPr>
          <w:rFonts w:eastAsia="PMingLiU" w:cs="Arial"/>
          <w:sz w:val="22"/>
          <w:szCs w:val="22"/>
          <w:lang w:val="en-US"/>
        </w:rPr>
        <w:t xml:space="preserve">APEC </w:t>
      </w:r>
      <w:r w:rsidR="008F58D5" w:rsidRPr="00AA7499">
        <w:rPr>
          <w:rFonts w:eastAsia="PMingLiU" w:cs="Arial"/>
          <w:sz w:val="22"/>
          <w:szCs w:val="22"/>
          <w:lang w:val="en-US"/>
        </w:rPr>
        <w:t>member</w:t>
      </w:r>
      <w:r w:rsidRPr="00AA7499">
        <w:rPr>
          <w:rFonts w:eastAsia="PMingLiU" w:cs="Arial"/>
          <w:sz w:val="22"/>
          <w:szCs w:val="22"/>
          <w:lang w:val="en-US"/>
        </w:rPr>
        <w:t xml:space="preserve"> </w:t>
      </w:r>
      <w:r w:rsidRPr="00AA7499">
        <w:rPr>
          <w:rFonts w:eastAsia="PMingLiU" w:cs="Arial"/>
          <w:sz w:val="22"/>
          <w:szCs w:val="22"/>
        </w:rPr>
        <w:t>economies may apply for funding under TILF.</w:t>
      </w:r>
      <w:r w:rsidR="00BC62D8">
        <w:rPr>
          <w:rFonts w:eastAsia="PMingLiU" w:cs="Arial"/>
          <w:sz w:val="22"/>
          <w:szCs w:val="22"/>
        </w:rPr>
        <w:t xml:space="preserve"> </w:t>
      </w:r>
      <w:r w:rsidRPr="00AA7499">
        <w:rPr>
          <w:rFonts w:eastAsia="PMingLiU" w:cs="Arial"/>
          <w:sz w:val="22"/>
          <w:szCs w:val="22"/>
        </w:rPr>
        <w:t>The funding criteria for TILF require member economies to self-fund a percentage of the overall project cost</w:t>
      </w:r>
      <w:r w:rsidR="003819BB" w:rsidRPr="00AA7499">
        <w:rPr>
          <w:rFonts w:eastAsia="PMingLiU" w:cs="Arial"/>
          <w:sz w:val="22"/>
          <w:szCs w:val="22"/>
        </w:rPr>
        <w:t xml:space="preserve">, </w:t>
      </w:r>
      <w:r w:rsidRPr="00AA7499">
        <w:rPr>
          <w:rFonts w:eastAsia="PMingLiU" w:cs="Arial"/>
          <w:sz w:val="22"/>
          <w:szCs w:val="22"/>
        </w:rPr>
        <w:t xml:space="preserve">as follows: </w:t>
      </w:r>
      <w:r w:rsidR="00134D2A" w:rsidRPr="00AA7499">
        <w:rPr>
          <w:rFonts w:cs="Arial"/>
          <w:sz w:val="22"/>
          <w:szCs w:val="22"/>
        </w:rPr>
        <w:t xml:space="preserve">An economy proposing a project could be exempted from self-funding as long as its total project value (cumulative since the year the economy began its contribution, less self-funding portion) does not exceed the total amount contributed (cumulative since the year the economy began its contribution) by 100% for </w:t>
      </w:r>
      <w:r w:rsidR="00134D2A" w:rsidRPr="00AA7499">
        <w:rPr>
          <w:rFonts w:eastAsia="MS Mincho" w:cs="Arial"/>
          <w:sz w:val="22"/>
          <w:szCs w:val="22"/>
          <w:lang w:eastAsia="ja-JP"/>
        </w:rPr>
        <w:t>non-travel eligible</w:t>
      </w:r>
      <w:r w:rsidR="00134D2A" w:rsidRPr="00AA7499">
        <w:rPr>
          <w:rFonts w:cs="Arial"/>
          <w:sz w:val="22"/>
          <w:szCs w:val="22"/>
        </w:rPr>
        <w:t xml:space="preserve"> economies and by 250% for </w:t>
      </w:r>
      <w:r w:rsidR="00134D2A" w:rsidRPr="00AA7499">
        <w:rPr>
          <w:rFonts w:eastAsia="MS Mincho" w:cs="Arial"/>
          <w:sz w:val="22"/>
          <w:szCs w:val="22"/>
          <w:lang w:eastAsia="ja-JP"/>
        </w:rPr>
        <w:t>travel eligible</w:t>
      </w:r>
      <w:r w:rsidR="00134D2A" w:rsidRPr="00AA7499">
        <w:rPr>
          <w:rFonts w:cs="Arial"/>
          <w:sz w:val="22"/>
          <w:szCs w:val="22"/>
        </w:rPr>
        <w:t xml:space="preserve"> economies</w:t>
      </w:r>
      <w:r w:rsidR="00F4040F" w:rsidRPr="00F61B60">
        <w:rPr>
          <w:rStyle w:val="FootnoteReference"/>
          <w:rFonts w:ascii="Arial" w:hAnsi="Arial" w:cs="Arial"/>
        </w:rPr>
        <w:footnoteReference w:id="1"/>
      </w:r>
      <w:r w:rsidR="00134D2A" w:rsidRPr="00AA7499">
        <w:rPr>
          <w:rFonts w:cs="Arial"/>
          <w:sz w:val="22"/>
          <w:szCs w:val="22"/>
        </w:rPr>
        <w:t>.</w:t>
      </w:r>
      <w:r w:rsidR="0093550B">
        <w:rPr>
          <w:rFonts w:cs="Arial"/>
          <w:sz w:val="22"/>
          <w:szCs w:val="22"/>
        </w:rPr>
        <w:t xml:space="preserve"> </w:t>
      </w:r>
      <w:r w:rsidR="00134D2A" w:rsidRPr="00AA7499">
        <w:rPr>
          <w:rFonts w:cs="Arial"/>
          <w:sz w:val="22"/>
          <w:szCs w:val="22"/>
        </w:rPr>
        <w:t xml:space="preserve">When in excess, the current self-funding requirement (50% for </w:t>
      </w:r>
      <w:r w:rsidR="00134D2A" w:rsidRPr="00AA7499">
        <w:rPr>
          <w:rFonts w:cs="Arial"/>
          <w:sz w:val="22"/>
          <w:szCs w:val="22"/>
          <w:lang w:eastAsia="ja-JP"/>
        </w:rPr>
        <w:t>non-travel</w:t>
      </w:r>
      <w:r w:rsidR="00134D2A" w:rsidRPr="00AA7499">
        <w:rPr>
          <w:rFonts w:cs="Arial"/>
          <w:sz w:val="22"/>
          <w:szCs w:val="22"/>
        </w:rPr>
        <w:t xml:space="preserve"> </w:t>
      </w:r>
      <w:r w:rsidR="00134D2A" w:rsidRPr="00AA7499">
        <w:rPr>
          <w:rFonts w:cs="Arial"/>
          <w:sz w:val="22"/>
          <w:szCs w:val="22"/>
          <w:lang w:eastAsia="ja-JP"/>
        </w:rPr>
        <w:t xml:space="preserve">eligible </w:t>
      </w:r>
      <w:r w:rsidR="00134D2A" w:rsidRPr="00AA7499">
        <w:rPr>
          <w:rFonts w:cs="Arial"/>
          <w:sz w:val="22"/>
          <w:szCs w:val="22"/>
        </w:rPr>
        <w:t xml:space="preserve">economies, 20% for </w:t>
      </w:r>
      <w:r w:rsidR="00134D2A" w:rsidRPr="00AA7499">
        <w:rPr>
          <w:rFonts w:cs="Arial"/>
          <w:sz w:val="22"/>
          <w:szCs w:val="22"/>
          <w:lang w:eastAsia="ja-JP"/>
        </w:rPr>
        <w:t>travel eligible</w:t>
      </w:r>
      <w:r w:rsidR="00134D2A" w:rsidRPr="00AA7499">
        <w:rPr>
          <w:rFonts w:cs="Arial"/>
          <w:sz w:val="22"/>
          <w:szCs w:val="22"/>
        </w:rPr>
        <w:t xml:space="preserve"> economies) applies</w:t>
      </w:r>
      <w:r w:rsidR="007E0EC4">
        <w:rPr>
          <w:rFonts w:cs="Arial"/>
          <w:sz w:val="22"/>
          <w:szCs w:val="22"/>
        </w:rPr>
        <w:t>.</w:t>
      </w:r>
    </w:p>
    <w:p w14:paraId="710D34F0" w14:textId="77777777" w:rsidR="00134D2A" w:rsidRPr="00884992" w:rsidRDefault="001F09DA" w:rsidP="0041481B">
      <w:pPr>
        <w:pStyle w:val="ListParagraph"/>
        <w:numPr>
          <w:ilvl w:val="0"/>
          <w:numId w:val="95"/>
        </w:numPr>
        <w:spacing w:before="180" w:line="300" w:lineRule="atLeast"/>
        <w:ind w:left="567" w:hanging="567"/>
        <w:rPr>
          <w:rFonts w:eastAsia="PMingLiU" w:cs="Arial"/>
          <w:color w:val="auto"/>
          <w:sz w:val="22"/>
          <w:szCs w:val="22"/>
        </w:rPr>
      </w:pPr>
      <w:r w:rsidRPr="004A04B4">
        <w:rPr>
          <w:rFonts w:eastAsia="PMingLiU" w:cs="Arial"/>
          <w:color w:val="auto"/>
          <w:sz w:val="22"/>
          <w:szCs w:val="22"/>
          <w:lang w:val="en-US" w:eastAsia="en-US"/>
        </w:rPr>
        <w:t xml:space="preserve">To economise the use of APEC project funds and avoid over-budgeting, </w:t>
      </w:r>
      <w:r w:rsidR="00493960" w:rsidRPr="00493960">
        <w:rPr>
          <w:rFonts w:eastAsia="PMingLiU" w:cs="Arial"/>
          <w:sz w:val="22"/>
          <w:szCs w:val="22"/>
        </w:rPr>
        <w:t>TILF funding is subject to a cap of US</w:t>
      </w:r>
      <w:r w:rsidR="00C261D0">
        <w:rPr>
          <w:rFonts w:eastAsia="PMingLiU" w:cs="Arial"/>
          <w:sz w:val="22"/>
          <w:szCs w:val="22"/>
        </w:rPr>
        <w:t>D</w:t>
      </w:r>
      <w:r w:rsidR="00493960" w:rsidRPr="00493960">
        <w:rPr>
          <w:rFonts w:eastAsia="PMingLiU" w:cs="Arial"/>
          <w:sz w:val="22"/>
          <w:szCs w:val="22"/>
        </w:rPr>
        <w:t>100,000 (not inclusive of any self-</w:t>
      </w:r>
      <w:r w:rsidR="00493960" w:rsidRPr="00884992">
        <w:rPr>
          <w:rFonts w:eastAsia="PMingLiU" w:cs="Arial"/>
          <w:color w:val="auto"/>
          <w:sz w:val="22"/>
          <w:szCs w:val="22"/>
        </w:rPr>
        <w:t xml:space="preserve">funding/co-funding portion of the project) with effect from 1 January 2015. </w:t>
      </w:r>
      <w:r w:rsidR="00493960" w:rsidRPr="00884992">
        <w:rPr>
          <w:rFonts w:eastAsia="MS Mincho" w:cs="Arial"/>
          <w:color w:val="auto"/>
          <w:sz w:val="22"/>
          <w:szCs w:val="22"/>
          <w:lang w:eastAsia="ja-JP"/>
        </w:rPr>
        <w:t>Th</w:t>
      </w:r>
      <w:r w:rsidR="00493960" w:rsidRPr="00884992">
        <w:rPr>
          <w:rFonts w:eastAsia="MS Mincho" w:cs="Arial" w:hint="eastAsia"/>
          <w:color w:val="auto"/>
          <w:sz w:val="22"/>
          <w:szCs w:val="22"/>
          <w:lang w:eastAsia="ja-JP"/>
        </w:rPr>
        <w:t xml:space="preserve">e </w:t>
      </w:r>
      <w:r w:rsidR="00493960" w:rsidRPr="00884992">
        <w:rPr>
          <w:rFonts w:eastAsia="MS Mincho" w:cs="Arial"/>
          <w:color w:val="auto"/>
          <w:sz w:val="22"/>
          <w:szCs w:val="22"/>
          <w:lang w:eastAsia="ja-JP"/>
        </w:rPr>
        <w:t>cap</w:t>
      </w:r>
      <w:r w:rsidR="00493960" w:rsidRPr="00884992">
        <w:rPr>
          <w:rFonts w:eastAsia="MS Mincho" w:cs="Arial" w:hint="eastAsia"/>
          <w:color w:val="auto"/>
          <w:sz w:val="22"/>
          <w:szCs w:val="22"/>
          <w:lang w:eastAsia="ja-JP"/>
        </w:rPr>
        <w:t xml:space="preserve"> </w:t>
      </w:r>
      <w:r w:rsidR="00493960" w:rsidRPr="00884992">
        <w:rPr>
          <w:rFonts w:eastAsia="MS Mincho" w:cs="Arial"/>
          <w:color w:val="auto"/>
          <w:sz w:val="22"/>
          <w:szCs w:val="22"/>
          <w:lang w:eastAsia="ja-JP"/>
        </w:rPr>
        <w:t xml:space="preserve">for TILF </w:t>
      </w:r>
      <w:r w:rsidR="00493960" w:rsidRPr="00884992">
        <w:rPr>
          <w:rFonts w:eastAsia="MS Mincho" w:cs="Arial" w:hint="eastAsia"/>
          <w:color w:val="auto"/>
          <w:sz w:val="22"/>
          <w:szCs w:val="22"/>
          <w:lang w:eastAsia="ja-JP"/>
        </w:rPr>
        <w:t xml:space="preserve">does not limit </w:t>
      </w:r>
      <w:r w:rsidR="00493960" w:rsidRPr="00884992">
        <w:rPr>
          <w:rFonts w:eastAsia="MS Mincho" w:cs="Arial"/>
          <w:color w:val="auto"/>
          <w:sz w:val="22"/>
          <w:szCs w:val="22"/>
          <w:lang w:eastAsia="ja-JP"/>
        </w:rPr>
        <w:t>the</w:t>
      </w:r>
      <w:r w:rsidR="00493960" w:rsidRPr="00884992">
        <w:rPr>
          <w:rFonts w:eastAsia="MS Mincho" w:cs="Arial" w:hint="eastAsia"/>
          <w:color w:val="auto"/>
          <w:sz w:val="22"/>
          <w:szCs w:val="22"/>
          <w:lang w:eastAsia="ja-JP"/>
        </w:rPr>
        <w:t xml:space="preserve"> size of TILF projects</w:t>
      </w:r>
      <w:r w:rsidR="00493960" w:rsidRPr="00884992">
        <w:rPr>
          <w:rFonts w:eastAsia="MS Mincho" w:cs="Arial"/>
          <w:color w:val="auto"/>
          <w:sz w:val="22"/>
          <w:szCs w:val="22"/>
          <w:lang w:eastAsia="ja-JP"/>
        </w:rPr>
        <w:t>. I</w:t>
      </w:r>
      <w:r w:rsidR="00493960" w:rsidRPr="00884992">
        <w:rPr>
          <w:rFonts w:eastAsia="MS Mincho" w:cs="Arial" w:hint="eastAsia"/>
          <w:color w:val="auto"/>
          <w:sz w:val="22"/>
          <w:szCs w:val="22"/>
          <w:lang w:eastAsia="ja-JP"/>
        </w:rPr>
        <w:t xml:space="preserve">f </w:t>
      </w:r>
      <w:r w:rsidR="00493960" w:rsidRPr="00884992">
        <w:rPr>
          <w:rFonts w:eastAsia="MS Mincho" w:cs="Arial"/>
          <w:color w:val="auto"/>
          <w:sz w:val="22"/>
          <w:szCs w:val="22"/>
          <w:lang w:eastAsia="ja-JP"/>
        </w:rPr>
        <w:t xml:space="preserve">the total value of a </w:t>
      </w:r>
      <w:r w:rsidR="00493960" w:rsidRPr="00884992">
        <w:rPr>
          <w:rFonts w:eastAsia="MS Mincho" w:cs="Arial" w:hint="eastAsia"/>
          <w:color w:val="auto"/>
          <w:sz w:val="22"/>
          <w:szCs w:val="22"/>
          <w:lang w:eastAsia="ja-JP"/>
        </w:rPr>
        <w:t xml:space="preserve">project </w:t>
      </w:r>
      <w:r w:rsidR="00493960" w:rsidRPr="00884992">
        <w:rPr>
          <w:rFonts w:eastAsia="MS Mincho" w:cs="Arial"/>
          <w:color w:val="auto"/>
          <w:sz w:val="22"/>
          <w:szCs w:val="22"/>
          <w:lang w:eastAsia="ja-JP"/>
        </w:rPr>
        <w:t>(</w:t>
      </w:r>
      <w:r w:rsidR="00493960" w:rsidRPr="00884992">
        <w:rPr>
          <w:rFonts w:eastAsia="MS Mincho" w:cs="Arial" w:hint="eastAsia"/>
          <w:color w:val="auto"/>
          <w:sz w:val="22"/>
          <w:szCs w:val="22"/>
          <w:lang w:eastAsia="ja-JP"/>
        </w:rPr>
        <w:t>including self-funding portion</w:t>
      </w:r>
      <w:r w:rsidR="00493960" w:rsidRPr="00884992">
        <w:rPr>
          <w:rFonts w:eastAsia="MS Mincho" w:cs="Arial"/>
          <w:color w:val="auto"/>
          <w:sz w:val="22"/>
          <w:szCs w:val="22"/>
          <w:lang w:eastAsia="ja-JP"/>
        </w:rPr>
        <w:t>)</w:t>
      </w:r>
      <w:r w:rsidR="00493960" w:rsidRPr="00884992">
        <w:rPr>
          <w:rFonts w:eastAsia="MS Mincho" w:cs="Arial" w:hint="eastAsia"/>
          <w:color w:val="auto"/>
          <w:sz w:val="22"/>
          <w:szCs w:val="22"/>
          <w:lang w:eastAsia="ja-JP"/>
        </w:rPr>
        <w:t xml:space="preserve"> exceed</w:t>
      </w:r>
      <w:r w:rsidR="00493960" w:rsidRPr="00884992">
        <w:rPr>
          <w:rFonts w:eastAsia="MS Mincho" w:cs="Arial"/>
          <w:color w:val="auto"/>
          <w:sz w:val="22"/>
          <w:szCs w:val="22"/>
          <w:lang w:eastAsia="ja-JP"/>
        </w:rPr>
        <w:t>s</w:t>
      </w:r>
      <w:r w:rsidR="00493960" w:rsidRPr="00884992">
        <w:rPr>
          <w:rFonts w:eastAsia="MS Mincho" w:cs="Arial" w:hint="eastAsia"/>
          <w:color w:val="auto"/>
          <w:sz w:val="22"/>
          <w:szCs w:val="22"/>
          <w:lang w:eastAsia="ja-JP"/>
        </w:rPr>
        <w:t xml:space="preserve"> US</w:t>
      </w:r>
      <w:r w:rsidR="003C1B51">
        <w:rPr>
          <w:rFonts w:eastAsia="MS Mincho" w:cs="Arial"/>
          <w:color w:val="auto"/>
          <w:sz w:val="22"/>
          <w:szCs w:val="22"/>
          <w:lang w:eastAsia="ja-JP"/>
        </w:rPr>
        <w:t>D</w:t>
      </w:r>
      <w:r w:rsidR="00493960" w:rsidRPr="00884992">
        <w:rPr>
          <w:rFonts w:eastAsia="MS Mincho" w:cs="Arial" w:hint="eastAsia"/>
          <w:color w:val="auto"/>
          <w:sz w:val="22"/>
          <w:szCs w:val="22"/>
          <w:lang w:eastAsia="ja-JP"/>
        </w:rPr>
        <w:t>125,000 for travel eligible economies and US</w:t>
      </w:r>
      <w:r w:rsidR="003C1B51">
        <w:rPr>
          <w:rFonts w:eastAsia="MS Mincho" w:cs="Arial"/>
          <w:color w:val="auto"/>
          <w:sz w:val="22"/>
          <w:szCs w:val="22"/>
          <w:lang w:eastAsia="ja-JP"/>
        </w:rPr>
        <w:t>D</w:t>
      </w:r>
      <w:r w:rsidR="00493960" w:rsidRPr="00884992">
        <w:rPr>
          <w:rFonts w:eastAsia="MS Mincho" w:cs="Arial" w:hint="eastAsia"/>
          <w:color w:val="auto"/>
          <w:sz w:val="22"/>
          <w:szCs w:val="22"/>
          <w:lang w:eastAsia="ja-JP"/>
        </w:rPr>
        <w:t xml:space="preserve">200,000 for non-travel eligible economies, it </w:t>
      </w:r>
      <w:r w:rsidR="00493960" w:rsidRPr="00884992">
        <w:rPr>
          <w:rFonts w:eastAsia="MS Mincho" w:cs="Arial"/>
          <w:color w:val="auto"/>
          <w:sz w:val="22"/>
          <w:szCs w:val="22"/>
          <w:lang w:eastAsia="ja-JP"/>
        </w:rPr>
        <w:t>can</w:t>
      </w:r>
      <w:r w:rsidR="00493960" w:rsidRPr="00884992">
        <w:rPr>
          <w:rFonts w:eastAsia="MS Mincho" w:cs="Arial" w:hint="eastAsia"/>
          <w:color w:val="auto"/>
          <w:sz w:val="22"/>
          <w:szCs w:val="22"/>
          <w:lang w:eastAsia="ja-JP"/>
        </w:rPr>
        <w:t xml:space="preserve"> be </w:t>
      </w:r>
      <w:r w:rsidR="00493960" w:rsidRPr="00884992">
        <w:rPr>
          <w:rFonts w:eastAsia="MS Mincho" w:cs="Arial"/>
          <w:color w:val="auto"/>
          <w:sz w:val="22"/>
          <w:szCs w:val="22"/>
          <w:lang w:eastAsia="ja-JP"/>
        </w:rPr>
        <w:t>topped up</w:t>
      </w:r>
      <w:r w:rsidR="00493960" w:rsidRPr="00884992">
        <w:rPr>
          <w:rFonts w:eastAsia="MS Mincho" w:cs="Arial" w:hint="eastAsia"/>
          <w:color w:val="auto"/>
          <w:sz w:val="22"/>
          <w:szCs w:val="22"/>
          <w:lang w:eastAsia="ja-JP"/>
        </w:rPr>
        <w:t xml:space="preserve"> by self-funding. </w:t>
      </w:r>
      <w:r w:rsidR="00493960" w:rsidRPr="00884992">
        <w:rPr>
          <w:rFonts w:eastAsia="MS Mincho" w:cs="Arial"/>
          <w:color w:val="auto"/>
          <w:sz w:val="22"/>
          <w:szCs w:val="22"/>
          <w:lang w:eastAsia="ja-JP"/>
        </w:rPr>
        <w:t xml:space="preserve">For the avoidance of doubt, </w:t>
      </w:r>
      <w:r w:rsidR="00493960" w:rsidRPr="00884992">
        <w:rPr>
          <w:rFonts w:eastAsia="MS Mincho" w:cs="Arial" w:hint="eastAsia"/>
          <w:color w:val="auto"/>
          <w:sz w:val="22"/>
          <w:szCs w:val="22"/>
          <w:lang w:eastAsia="ja-JP"/>
        </w:rPr>
        <w:t xml:space="preserve">TILF contributors are required </w:t>
      </w:r>
      <w:r w:rsidR="00493960" w:rsidRPr="00884992">
        <w:rPr>
          <w:rFonts w:eastAsia="MS Mincho" w:cs="Arial"/>
          <w:color w:val="auto"/>
          <w:sz w:val="22"/>
          <w:szCs w:val="22"/>
          <w:lang w:eastAsia="ja-JP"/>
        </w:rPr>
        <w:t xml:space="preserve">to provide </w:t>
      </w:r>
      <w:r w:rsidR="00493960" w:rsidRPr="00884992">
        <w:rPr>
          <w:rFonts w:eastAsia="MS Mincho" w:cs="Arial" w:hint="eastAsia"/>
          <w:color w:val="auto"/>
          <w:sz w:val="22"/>
          <w:szCs w:val="22"/>
          <w:lang w:eastAsia="ja-JP"/>
        </w:rPr>
        <w:t xml:space="preserve">self-funding </w:t>
      </w:r>
      <w:r w:rsidR="00493960" w:rsidRPr="00884992">
        <w:rPr>
          <w:rFonts w:eastAsia="MS Mincho" w:cs="Arial"/>
          <w:color w:val="auto"/>
          <w:sz w:val="22"/>
          <w:szCs w:val="22"/>
          <w:lang w:eastAsia="ja-JP"/>
        </w:rPr>
        <w:t>for</w:t>
      </w:r>
      <w:r w:rsidR="00493960" w:rsidRPr="00884992">
        <w:rPr>
          <w:rFonts w:eastAsia="MS Mincho" w:cs="Arial" w:hint="eastAsia"/>
          <w:color w:val="auto"/>
          <w:sz w:val="22"/>
          <w:szCs w:val="22"/>
          <w:lang w:eastAsia="ja-JP"/>
        </w:rPr>
        <w:t xml:space="preserve"> </w:t>
      </w:r>
      <w:r w:rsidR="00493960" w:rsidRPr="00884992">
        <w:rPr>
          <w:rFonts w:eastAsia="MS Mincho" w:cs="Arial"/>
          <w:color w:val="auto"/>
          <w:sz w:val="22"/>
          <w:szCs w:val="22"/>
          <w:lang w:eastAsia="ja-JP"/>
        </w:rPr>
        <w:t>any</w:t>
      </w:r>
      <w:r w:rsidR="00493960" w:rsidRPr="00884992">
        <w:rPr>
          <w:rFonts w:eastAsia="MS Mincho" w:cs="Arial" w:hint="eastAsia"/>
          <w:color w:val="auto"/>
          <w:sz w:val="22"/>
          <w:szCs w:val="22"/>
          <w:lang w:eastAsia="ja-JP"/>
        </w:rPr>
        <w:t xml:space="preserve"> project </w:t>
      </w:r>
      <w:r w:rsidR="00493960" w:rsidRPr="00884992">
        <w:rPr>
          <w:rFonts w:eastAsia="MS Mincho" w:cs="Arial"/>
          <w:color w:val="auto"/>
          <w:sz w:val="22"/>
          <w:szCs w:val="22"/>
          <w:lang w:eastAsia="ja-JP"/>
        </w:rPr>
        <w:t>with a value in excess of the above amounts (</w:t>
      </w:r>
      <w:r w:rsidR="00493960" w:rsidRPr="00884992">
        <w:rPr>
          <w:rFonts w:eastAsia="MS Mincho" w:cs="Arial" w:hint="eastAsia"/>
          <w:color w:val="auto"/>
          <w:sz w:val="22"/>
          <w:szCs w:val="22"/>
          <w:lang w:eastAsia="ja-JP"/>
        </w:rPr>
        <w:t>US</w:t>
      </w:r>
      <w:r w:rsidR="009E280A">
        <w:rPr>
          <w:rFonts w:eastAsia="MS Mincho" w:cs="Arial"/>
          <w:color w:val="auto"/>
          <w:sz w:val="22"/>
          <w:szCs w:val="22"/>
          <w:lang w:eastAsia="ja-JP"/>
        </w:rPr>
        <w:t>D</w:t>
      </w:r>
      <w:r w:rsidR="00493960" w:rsidRPr="00884992">
        <w:rPr>
          <w:rFonts w:eastAsia="MS Mincho" w:cs="Arial" w:hint="eastAsia"/>
          <w:color w:val="auto"/>
          <w:sz w:val="22"/>
          <w:szCs w:val="22"/>
          <w:lang w:eastAsia="ja-JP"/>
        </w:rPr>
        <w:t>125,000</w:t>
      </w:r>
      <w:r w:rsidR="00493960" w:rsidRPr="00884992">
        <w:rPr>
          <w:rFonts w:eastAsia="MS Mincho" w:cs="Arial"/>
          <w:color w:val="auto"/>
          <w:sz w:val="22"/>
          <w:szCs w:val="22"/>
          <w:lang w:eastAsia="ja-JP"/>
        </w:rPr>
        <w:t xml:space="preserve"> </w:t>
      </w:r>
      <w:r w:rsidR="00493960" w:rsidRPr="00884992">
        <w:rPr>
          <w:rFonts w:eastAsia="MS Mincho" w:cs="Arial" w:hint="eastAsia"/>
          <w:color w:val="auto"/>
          <w:sz w:val="22"/>
          <w:szCs w:val="22"/>
          <w:lang w:eastAsia="ja-JP"/>
        </w:rPr>
        <w:t>and US</w:t>
      </w:r>
      <w:r w:rsidR="009E280A">
        <w:rPr>
          <w:rFonts w:eastAsia="MS Mincho" w:cs="Arial"/>
          <w:color w:val="auto"/>
          <w:sz w:val="22"/>
          <w:szCs w:val="22"/>
          <w:lang w:eastAsia="ja-JP"/>
        </w:rPr>
        <w:t>D</w:t>
      </w:r>
      <w:r w:rsidR="00493960" w:rsidRPr="00884992">
        <w:rPr>
          <w:rFonts w:eastAsia="MS Mincho" w:cs="Arial" w:hint="eastAsia"/>
          <w:color w:val="auto"/>
          <w:sz w:val="22"/>
          <w:szCs w:val="22"/>
          <w:lang w:eastAsia="ja-JP"/>
        </w:rPr>
        <w:t xml:space="preserve">200,000 for </w:t>
      </w:r>
      <w:r w:rsidR="00493960" w:rsidRPr="00884992">
        <w:rPr>
          <w:rFonts w:eastAsia="MS Mincho" w:cs="Arial"/>
          <w:color w:val="auto"/>
          <w:sz w:val="22"/>
          <w:szCs w:val="22"/>
          <w:lang w:eastAsia="ja-JP"/>
        </w:rPr>
        <w:t xml:space="preserve">travel eligible and </w:t>
      </w:r>
      <w:r w:rsidR="00493960" w:rsidRPr="00884992">
        <w:rPr>
          <w:rFonts w:eastAsia="MS Mincho" w:cs="Arial" w:hint="eastAsia"/>
          <w:color w:val="auto"/>
          <w:sz w:val="22"/>
          <w:szCs w:val="22"/>
          <w:lang w:eastAsia="ja-JP"/>
        </w:rPr>
        <w:t>non-travel eligible economies</w:t>
      </w:r>
      <w:r w:rsidR="00493960" w:rsidRPr="00884992">
        <w:rPr>
          <w:rFonts w:eastAsia="MS Mincho" w:cs="Arial"/>
          <w:color w:val="auto"/>
          <w:sz w:val="22"/>
          <w:szCs w:val="22"/>
          <w:lang w:eastAsia="ja-JP"/>
        </w:rPr>
        <w:t xml:space="preserve"> respectively)</w:t>
      </w:r>
      <w:r w:rsidR="004C1078">
        <w:rPr>
          <w:rFonts w:eastAsia="MS Mincho" w:cs="Arial" w:hint="eastAsia"/>
          <w:color w:val="auto"/>
          <w:sz w:val="22"/>
          <w:szCs w:val="22"/>
          <w:lang w:eastAsia="ja-JP"/>
        </w:rPr>
        <w:t>.</w:t>
      </w:r>
      <w:r w:rsidR="00537A3E">
        <w:rPr>
          <w:rFonts w:eastAsia="MS Mincho" w:cs="Arial"/>
          <w:color w:val="auto"/>
          <w:sz w:val="22"/>
          <w:szCs w:val="22"/>
          <w:lang w:eastAsia="ja-JP"/>
        </w:rPr>
        <w:t xml:space="preserve"> </w:t>
      </w:r>
    </w:p>
    <w:p w14:paraId="22B4CF2E" w14:textId="77777777" w:rsidR="00F83E84" w:rsidRPr="00AA7499" w:rsidRDefault="00F83E84"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884992">
        <w:rPr>
          <w:rFonts w:eastAsia="PMingLiU" w:cs="Arial"/>
          <w:color w:val="auto"/>
          <w:sz w:val="22"/>
          <w:szCs w:val="22"/>
          <w:lang w:val="en-US" w:eastAsia="en-US"/>
        </w:rPr>
        <w:t xml:space="preserve">The following expenses are not allowed </w:t>
      </w:r>
      <w:r w:rsidR="00C663C6" w:rsidRPr="00AA7499">
        <w:rPr>
          <w:rFonts w:eastAsia="PMingLiU" w:cs="Arial"/>
          <w:color w:val="auto"/>
          <w:sz w:val="22"/>
          <w:szCs w:val="22"/>
          <w:lang w:val="en-US" w:eastAsia="en-US"/>
        </w:rPr>
        <w:t xml:space="preserve">and do not count </w:t>
      </w:r>
      <w:r w:rsidRPr="00AA7499">
        <w:rPr>
          <w:rFonts w:eastAsia="PMingLiU" w:cs="Arial"/>
          <w:color w:val="auto"/>
          <w:sz w:val="22"/>
          <w:szCs w:val="22"/>
          <w:lang w:val="en-US" w:eastAsia="en-US"/>
        </w:rPr>
        <w:t>when calculating self-funding requirements</w:t>
      </w:r>
      <w:r w:rsidR="00AE16CB" w:rsidRPr="00AA7499">
        <w:rPr>
          <w:rFonts w:eastAsia="PMingLiU" w:cs="Arial"/>
          <w:color w:val="auto"/>
          <w:sz w:val="22"/>
          <w:szCs w:val="22"/>
          <w:lang w:val="en-US" w:eastAsia="en-US"/>
        </w:rPr>
        <w:t xml:space="preserve"> for TILF projects.</w:t>
      </w:r>
    </w:p>
    <w:p w14:paraId="0D7CD215" w14:textId="77777777" w:rsidR="00AE16CB" w:rsidRPr="008B2689" w:rsidRDefault="00AE16CB" w:rsidP="0041481B">
      <w:pPr>
        <w:pStyle w:val="ListParagraph"/>
        <w:numPr>
          <w:ilvl w:val="1"/>
          <w:numId w:val="84"/>
        </w:numPr>
        <w:spacing w:before="180" w:line="300" w:lineRule="atLeast"/>
        <w:rPr>
          <w:rFonts w:eastAsia="PMingLiU" w:cs="Arial"/>
          <w:sz w:val="22"/>
          <w:szCs w:val="22"/>
        </w:rPr>
      </w:pPr>
      <w:r w:rsidRPr="008B2689">
        <w:rPr>
          <w:rFonts w:eastAsia="PMingLiU" w:cs="Arial"/>
          <w:sz w:val="22"/>
          <w:szCs w:val="22"/>
        </w:rPr>
        <w:t>Meals, coffee and tea breaks</w:t>
      </w:r>
    </w:p>
    <w:p w14:paraId="08943637" w14:textId="77777777"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Promotional items and gifts (such as banners, briefcases, souvenirs, flowers)</w:t>
      </w:r>
    </w:p>
    <w:p w14:paraId="38F09381" w14:textId="77777777"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Maintenance costs for websites, databases and other on-line resources (including servers)</w:t>
      </w:r>
    </w:p>
    <w:p w14:paraId="00578632" w14:textId="77777777"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Conference registration fees</w:t>
      </w:r>
    </w:p>
    <w:p w14:paraId="38C3E6D5" w14:textId="77777777"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lastRenderedPageBreak/>
        <w:t>Local transportation costs, including airport transfers, field trips or sightseeing</w:t>
      </w:r>
    </w:p>
    <w:p w14:paraId="4E7B5BD6" w14:textId="77777777"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Simultaneous interpretation costs at project events</w:t>
      </w:r>
    </w:p>
    <w:p w14:paraId="6D7EFC87" w14:textId="77777777" w:rsidR="00BF6280"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Standard office equipment such as computers (including laptops), printers and cameras.</w:t>
      </w:r>
    </w:p>
    <w:p w14:paraId="3BAAB470" w14:textId="77777777" w:rsidR="0015360E" w:rsidRPr="00AA7499" w:rsidRDefault="004B6826" w:rsidP="00D36517">
      <w:pPr>
        <w:pStyle w:val="Heading2"/>
        <w:spacing w:before="240" w:after="120"/>
      </w:pPr>
      <w:bookmarkStart w:id="41" w:name="_Toc320705243"/>
      <w:bookmarkStart w:id="42" w:name="_Toc321655796"/>
      <w:bookmarkStart w:id="43" w:name="_Toc518644991"/>
      <w:r>
        <w:t xml:space="preserve">The </w:t>
      </w:r>
      <w:r w:rsidR="0015360E" w:rsidRPr="00AA7499">
        <w:t>APEC Support Fund</w:t>
      </w:r>
      <w:bookmarkEnd w:id="41"/>
      <w:bookmarkEnd w:id="42"/>
      <w:r w:rsidR="00C62115">
        <w:t xml:space="preserve"> (ASF)</w:t>
      </w:r>
      <w:bookmarkEnd w:id="43"/>
      <w:r w:rsidR="0015360E" w:rsidRPr="00AA7499">
        <w:t xml:space="preserve"> </w:t>
      </w:r>
    </w:p>
    <w:p w14:paraId="1ED90E06" w14:textId="77777777" w:rsidR="008468A2" w:rsidRPr="00783CE6" w:rsidRDefault="0078276B">
      <w:pPr>
        <w:pStyle w:val="ListParagraph"/>
        <w:numPr>
          <w:ilvl w:val="0"/>
          <w:numId w:val="95"/>
        </w:numPr>
        <w:spacing w:before="180" w:line="300" w:lineRule="atLeast"/>
        <w:ind w:left="567" w:hanging="567"/>
        <w:rPr>
          <w:rFonts w:eastAsia="PMingLiU" w:cs="Arial"/>
          <w:sz w:val="22"/>
          <w:szCs w:val="22"/>
        </w:rPr>
      </w:pPr>
      <w:r w:rsidRPr="00783CE6">
        <w:rPr>
          <w:rFonts w:eastAsia="PMingLiU" w:cs="Arial"/>
          <w:color w:val="auto"/>
          <w:sz w:val="22"/>
          <w:szCs w:val="22"/>
        </w:rPr>
        <w:t>The ASF and its sub-funds are sourced from voluntary member contributions. The ASF supports capacity</w:t>
      </w:r>
      <w:r w:rsidR="000E5E88" w:rsidRPr="00783CE6">
        <w:rPr>
          <w:rFonts w:eastAsia="PMingLiU" w:cs="Arial"/>
          <w:color w:val="auto"/>
          <w:sz w:val="22"/>
          <w:szCs w:val="22"/>
        </w:rPr>
        <w:t xml:space="preserve"> </w:t>
      </w:r>
      <w:r w:rsidRPr="00783CE6">
        <w:rPr>
          <w:rFonts w:eastAsia="PMingLiU" w:cs="Arial"/>
          <w:color w:val="auto"/>
          <w:sz w:val="22"/>
          <w:szCs w:val="22"/>
        </w:rPr>
        <w:t xml:space="preserve">building </w:t>
      </w:r>
      <w:r w:rsidR="00345DE6" w:rsidRPr="00783CE6">
        <w:rPr>
          <w:rFonts w:eastAsia="PMingLiU" w:cs="Arial"/>
          <w:color w:val="auto"/>
          <w:sz w:val="22"/>
          <w:szCs w:val="22"/>
        </w:rPr>
        <w:t xml:space="preserve">projects that </w:t>
      </w:r>
      <w:r w:rsidR="00345DE6" w:rsidRPr="00783CE6">
        <w:rPr>
          <w:rFonts w:cs="Arial" w:hint="eastAsia"/>
          <w:color w:val="auto"/>
          <w:sz w:val="22"/>
          <w:szCs w:val="22"/>
          <w:lang w:val="en"/>
        </w:rPr>
        <w:t xml:space="preserve">address the needs </w:t>
      </w:r>
      <w:r w:rsidR="005B1B17">
        <w:rPr>
          <w:rFonts w:cs="Arial"/>
          <w:color w:val="auto"/>
          <w:sz w:val="22"/>
          <w:szCs w:val="22"/>
          <w:lang w:val="en"/>
        </w:rPr>
        <w:t>of</w:t>
      </w:r>
      <w:r w:rsidR="00345DE6" w:rsidRPr="00783CE6">
        <w:rPr>
          <w:rFonts w:cs="Arial" w:hint="eastAsia"/>
          <w:color w:val="auto"/>
          <w:sz w:val="22"/>
          <w:szCs w:val="22"/>
          <w:lang w:val="en"/>
        </w:rPr>
        <w:t xml:space="preserve"> APEC developing economies in agreed high-priority areas for economic and technical cooperation, although projects are still open to participation by all APEC members</w:t>
      </w:r>
      <w:r w:rsidR="00345DE6" w:rsidRPr="005B1B17">
        <w:rPr>
          <w:rFonts w:cs="Arial"/>
          <w:color w:val="auto"/>
          <w:sz w:val="22"/>
          <w:szCs w:val="22"/>
          <w:lang w:val="en"/>
        </w:rPr>
        <w:t xml:space="preserve">. Projects applying to the APEC Support Fund </w:t>
      </w:r>
      <w:r w:rsidR="008468A2" w:rsidRPr="00783CE6">
        <w:rPr>
          <w:rFonts w:eastAsia="PMingLiU" w:cs="Arial"/>
          <w:sz w:val="22"/>
          <w:szCs w:val="22"/>
        </w:rPr>
        <w:t xml:space="preserve">must demonstrate how </w:t>
      </w:r>
      <w:r w:rsidR="00345DE6" w:rsidRPr="005B1B17">
        <w:rPr>
          <w:rFonts w:eastAsia="PMingLiU" w:cs="Arial"/>
          <w:sz w:val="22"/>
          <w:szCs w:val="22"/>
        </w:rPr>
        <w:t>they</w:t>
      </w:r>
      <w:r w:rsidR="008468A2" w:rsidRPr="00783CE6">
        <w:rPr>
          <w:rFonts w:eastAsia="PMingLiU" w:cs="Arial"/>
          <w:sz w:val="22"/>
          <w:szCs w:val="22"/>
        </w:rPr>
        <w:t xml:space="preserve"> will benefit </w:t>
      </w:r>
      <w:r w:rsidR="00345DE6" w:rsidRPr="005B1B17">
        <w:rPr>
          <w:rFonts w:eastAsia="PMingLiU" w:cs="Arial"/>
          <w:sz w:val="22"/>
          <w:szCs w:val="22"/>
        </w:rPr>
        <w:t xml:space="preserve">APEC </w:t>
      </w:r>
      <w:r w:rsidR="008468A2" w:rsidRPr="00783CE6">
        <w:rPr>
          <w:rFonts w:eastAsia="PMingLiU" w:cs="Arial"/>
          <w:sz w:val="22"/>
          <w:szCs w:val="22"/>
        </w:rPr>
        <w:t>developing economies.</w:t>
      </w:r>
    </w:p>
    <w:p w14:paraId="07FBADC9" w14:textId="77777777" w:rsidR="008468A2" w:rsidRPr="00783CE6" w:rsidRDefault="008468A2" w:rsidP="008468A2">
      <w:pPr>
        <w:pStyle w:val="ListParagraph"/>
        <w:numPr>
          <w:ilvl w:val="0"/>
          <w:numId w:val="95"/>
        </w:numPr>
        <w:spacing w:before="180" w:line="300" w:lineRule="atLeast"/>
        <w:ind w:left="567" w:hanging="567"/>
        <w:rPr>
          <w:rFonts w:cs="Arial"/>
          <w:sz w:val="22"/>
          <w:szCs w:val="22"/>
          <w:lang w:eastAsia="zh-HK"/>
        </w:rPr>
      </w:pPr>
      <w:r w:rsidRPr="005B1B17">
        <w:rPr>
          <w:rFonts w:eastAsia="PMingLiU" w:cs="Arial"/>
          <w:sz w:val="22"/>
          <w:szCs w:val="22"/>
        </w:rPr>
        <w:t xml:space="preserve">The ASF is </w:t>
      </w:r>
      <w:r w:rsidR="004B2791" w:rsidRPr="005B1B17">
        <w:rPr>
          <w:rFonts w:eastAsia="PMingLiU" w:cs="Arial"/>
          <w:sz w:val="22"/>
          <w:szCs w:val="22"/>
        </w:rPr>
        <w:t>comprised</w:t>
      </w:r>
      <w:r w:rsidRPr="005B1B17">
        <w:rPr>
          <w:rFonts w:eastAsia="PMingLiU" w:cs="Arial"/>
          <w:sz w:val="22"/>
          <w:szCs w:val="22"/>
        </w:rPr>
        <w:t xml:space="preserve"> of a </w:t>
      </w:r>
      <w:r w:rsidRPr="007E0EC4">
        <w:rPr>
          <w:rFonts w:eastAsia="PMingLiU" w:cs="Arial"/>
          <w:sz w:val="22"/>
          <w:szCs w:val="22"/>
          <w:u w:val="single"/>
        </w:rPr>
        <w:t>General Fund</w:t>
      </w:r>
      <w:r w:rsidRPr="007E0EC4">
        <w:rPr>
          <w:rFonts w:eastAsia="PMingLiU" w:cs="Arial"/>
          <w:sz w:val="22"/>
          <w:szCs w:val="22"/>
        </w:rPr>
        <w:t xml:space="preserve">, which can support projects focussing on any of APEC’s priority areas, as well as a series of </w:t>
      </w:r>
      <w:r w:rsidRPr="007E0EC4">
        <w:rPr>
          <w:rFonts w:eastAsia="PMingLiU" w:cs="Arial"/>
          <w:sz w:val="22"/>
          <w:szCs w:val="22"/>
          <w:u w:val="single"/>
        </w:rPr>
        <w:t>sub-funds</w:t>
      </w:r>
      <w:r w:rsidRPr="007E0EC4">
        <w:rPr>
          <w:rFonts w:eastAsia="PMingLiU" w:cs="Arial"/>
          <w:sz w:val="22"/>
          <w:szCs w:val="22"/>
        </w:rPr>
        <w:t xml:space="preserve"> </w:t>
      </w:r>
      <w:r w:rsidR="007E0EC4" w:rsidRPr="007E0EC4">
        <w:rPr>
          <w:rFonts w:eastAsia="PMingLiU" w:cs="Arial"/>
          <w:sz w:val="22"/>
          <w:szCs w:val="22"/>
        </w:rPr>
        <w:t xml:space="preserve">that </w:t>
      </w:r>
      <w:r w:rsidRPr="007E0EC4">
        <w:rPr>
          <w:rFonts w:eastAsia="PMingLiU" w:cs="Arial"/>
          <w:sz w:val="22"/>
          <w:szCs w:val="22"/>
        </w:rPr>
        <w:t>focus on specific priority areas. New sub-funds may be established by members at any time</w:t>
      </w:r>
      <w:r w:rsidR="0067128B" w:rsidRPr="007E0EC4">
        <w:rPr>
          <w:rFonts w:eastAsia="PMingLiU" w:cs="Arial"/>
          <w:sz w:val="22"/>
          <w:szCs w:val="22"/>
        </w:rPr>
        <w:t xml:space="preserve"> upon approval by BMC</w:t>
      </w:r>
      <w:r w:rsidRPr="007E0EC4">
        <w:rPr>
          <w:rFonts w:eastAsia="PMingLiU" w:cs="Arial"/>
          <w:sz w:val="22"/>
          <w:szCs w:val="22"/>
        </w:rPr>
        <w:t>. A current list of sub-funds, includ</w:t>
      </w:r>
      <w:r w:rsidR="007E0EC4" w:rsidRPr="007E0EC4">
        <w:rPr>
          <w:rFonts w:eastAsia="PMingLiU" w:cs="Arial"/>
          <w:sz w:val="22"/>
          <w:szCs w:val="22"/>
        </w:rPr>
        <w:t>ing</w:t>
      </w:r>
      <w:r w:rsidRPr="007E0EC4">
        <w:rPr>
          <w:rFonts w:eastAsia="PMingLiU" w:cs="Arial"/>
          <w:sz w:val="22"/>
          <w:szCs w:val="22"/>
        </w:rPr>
        <w:t xml:space="preserve"> information on eligibility criteria and application processes, is available on the APEC website at the ‘Funding Sources’ page:</w:t>
      </w:r>
      <w:r w:rsidRPr="007E0EC4">
        <w:rPr>
          <w:rFonts w:eastAsia="PMingLiU" w:cs="Arial"/>
          <w:color w:val="auto"/>
          <w:sz w:val="22"/>
          <w:szCs w:val="22"/>
          <w:lang w:val="en-US" w:eastAsia="en-US"/>
        </w:rPr>
        <w:t xml:space="preserve"> </w:t>
      </w:r>
      <w:hyperlink r:id="rId34" w:history="1">
        <w:r w:rsidRPr="007E0EC4">
          <w:rPr>
            <w:rStyle w:val="Hyperlink"/>
            <w:rFonts w:eastAsia="PMingLiU" w:cs="Arial"/>
            <w:sz w:val="22"/>
            <w:szCs w:val="22"/>
            <w:lang w:val="en-US" w:eastAsia="en-US"/>
          </w:rPr>
          <w:t>http://www.apec.org/Projects/Funding-Sources.aspx</w:t>
        </w:r>
      </w:hyperlink>
      <w:r w:rsidRPr="007E0EC4">
        <w:rPr>
          <w:rFonts w:eastAsia="PMingLiU" w:cs="Arial"/>
          <w:color w:val="auto"/>
          <w:sz w:val="22"/>
          <w:szCs w:val="22"/>
          <w:lang w:val="en-US" w:eastAsia="en-US"/>
        </w:rPr>
        <w:t xml:space="preserve">  </w:t>
      </w:r>
    </w:p>
    <w:p w14:paraId="5D46B4EF" w14:textId="77777777" w:rsidR="005505CE" w:rsidRPr="00BF6280" w:rsidRDefault="0078276B">
      <w:pPr>
        <w:pStyle w:val="ListParagraph"/>
        <w:numPr>
          <w:ilvl w:val="0"/>
          <w:numId w:val="95"/>
        </w:numPr>
        <w:spacing w:before="180" w:line="300" w:lineRule="atLeast"/>
        <w:ind w:left="567" w:hanging="567"/>
      </w:pPr>
      <w:r w:rsidRPr="005B1B17">
        <w:rPr>
          <w:rFonts w:eastAsia="PMingLiU" w:cs="Arial"/>
          <w:sz w:val="22"/>
          <w:szCs w:val="22"/>
        </w:rPr>
        <w:t>All APEC member economies may apply for ASF funds. There are no self-funding requirements for ASF funds</w:t>
      </w:r>
      <w:r w:rsidR="008468A2" w:rsidRPr="007E0EC4">
        <w:rPr>
          <w:rFonts w:eastAsia="PMingLiU" w:cs="Arial"/>
          <w:sz w:val="22"/>
          <w:szCs w:val="22"/>
        </w:rPr>
        <w:t>, ho</w:t>
      </w:r>
      <w:r w:rsidRPr="007E0EC4">
        <w:rPr>
          <w:rFonts w:eastAsia="PMingLiU" w:cs="Arial"/>
          <w:sz w:val="22"/>
          <w:szCs w:val="22"/>
        </w:rPr>
        <w:t>wever</w:t>
      </w:r>
      <w:r w:rsidR="001F09DA">
        <w:rPr>
          <w:rFonts w:eastAsia="PMingLiU" w:cs="Arial"/>
          <w:color w:val="auto"/>
          <w:sz w:val="22"/>
          <w:szCs w:val="22"/>
          <w:lang w:val="en-US" w:eastAsia="en-US"/>
        </w:rPr>
        <w:t xml:space="preserve"> t</w:t>
      </w:r>
      <w:r w:rsidR="001F09DA" w:rsidRPr="004A04B4">
        <w:rPr>
          <w:rFonts w:eastAsia="PMingLiU" w:cs="Arial"/>
          <w:color w:val="auto"/>
          <w:sz w:val="22"/>
          <w:szCs w:val="22"/>
          <w:lang w:val="en-US" w:eastAsia="en-US"/>
        </w:rPr>
        <w:t xml:space="preserve">o economise the use of APEC project funds and avoid over-budgeting, </w:t>
      </w:r>
      <w:r w:rsidR="00F32B25" w:rsidRPr="007E0EC4">
        <w:rPr>
          <w:rFonts w:eastAsia="PMingLiU" w:cs="Arial"/>
          <w:sz w:val="22"/>
          <w:szCs w:val="22"/>
        </w:rPr>
        <w:t xml:space="preserve">the ASF General Fund </w:t>
      </w:r>
      <w:r w:rsidR="001F09DA">
        <w:rPr>
          <w:rFonts w:eastAsia="PMingLiU" w:cs="Arial"/>
          <w:sz w:val="22"/>
          <w:szCs w:val="22"/>
        </w:rPr>
        <w:t xml:space="preserve">is subject to a cap of </w:t>
      </w:r>
      <w:r w:rsidR="001F09DA" w:rsidRPr="004D081C">
        <w:rPr>
          <w:rFonts w:eastAsia="PMingLiU" w:cs="Arial"/>
          <w:sz w:val="22"/>
          <w:szCs w:val="22"/>
        </w:rPr>
        <w:t>US</w:t>
      </w:r>
      <w:r w:rsidR="001F09DA">
        <w:rPr>
          <w:rFonts w:eastAsia="PMingLiU" w:cs="Arial"/>
          <w:sz w:val="22"/>
          <w:szCs w:val="22"/>
        </w:rPr>
        <w:t>$</w:t>
      </w:r>
      <w:r w:rsidR="001F09DA" w:rsidRPr="004D081C">
        <w:rPr>
          <w:rFonts w:eastAsia="PMingLiU" w:cs="Arial"/>
          <w:sz w:val="22"/>
          <w:szCs w:val="22"/>
        </w:rPr>
        <w:t xml:space="preserve">150,000 </w:t>
      </w:r>
      <w:r w:rsidR="008468A2" w:rsidRPr="007E0EC4">
        <w:rPr>
          <w:rFonts w:eastAsia="PMingLiU" w:cs="Arial"/>
          <w:sz w:val="22"/>
          <w:szCs w:val="22"/>
        </w:rPr>
        <w:t xml:space="preserve">and some ASF sub-funds are </w:t>
      </w:r>
      <w:r w:rsidR="001F09DA">
        <w:rPr>
          <w:rFonts w:eastAsia="PMingLiU" w:cs="Arial"/>
          <w:sz w:val="22"/>
          <w:szCs w:val="22"/>
        </w:rPr>
        <w:t xml:space="preserve">also </w:t>
      </w:r>
      <w:r w:rsidR="00F32B25" w:rsidRPr="007E0EC4">
        <w:rPr>
          <w:rFonts w:eastAsia="PMingLiU" w:cs="Arial"/>
          <w:sz w:val="22"/>
          <w:szCs w:val="22"/>
        </w:rPr>
        <w:t xml:space="preserve">subject to </w:t>
      </w:r>
      <w:r w:rsidR="001F09DA">
        <w:rPr>
          <w:rFonts w:eastAsia="PMingLiU" w:cs="Arial"/>
          <w:sz w:val="22"/>
          <w:szCs w:val="22"/>
        </w:rPr>
        <w:t>other caps</w:t>
      </w:r>
      <w:r w:rsidR="001F7A42" w:rsidRPr="007E0EC4">
        <w:rPr>
          <w:rFonts w:eastAsia="PMingLiU" w:cs="Arial"/>
          <w:sz w:val="22"/>
          <w:szCs w:val="22"/>
        </w:rPr>
        <w:t>.</w:t>
      </w:r>
      <w:r w:rsidR="008468A2" w:rsidRPr="007E0EC4">
        <w:rPr>
          <w:rFonts w:eastAsia="PMingLiU" w:cs="Arial"/>
          <w:sz w:val="22"/>
          <w:szCs w:val="22"/>
        </w:rPr>
        <w:t xml:space="preserve"> Information about which sub-funds are subject to the cap is available on the APEC website at the ‘Funding Sources’ page:</w:t>
      </w:r>
      <w:r w:rsidR="008468A2" w:rsidRPr="007E0EC4">
        <w:rPr>
          <w:rFonts w:eastAsia="PMingLiU" w:cs="Arial"/>
          <w:color w:val="auto"/>
          <w:sz w:val="22"/>
          <w:szCs w:val="22"/>
          <w:lang w:val="en-US" w:eastAsia="en-US"/>
        </w:rPr>
        <w:t xml:space="preserve"> </w:t>
      </w:r>
      <w:hyperlink r:id="rId35" w:history="1">
        <w:r w:rsidR="008468A2" w:rsidRPr="007E0EC4">
          <w:rPr>
            <w:rStyle w:val="Hyperlink"/>
            <w:rFonts w:eastAsia="PMingLiU" w:cs="Arial"/>
            <w:sz w:val="22"/>
            <w:szCs w:val="22"/>
            <w:lang w:val="en-US" w:eastAsia="en-US"/>
          </w:rPr>
          <w:t>http://www.apec.org/Projects/Funding-Sources.aspx</w:t>
        </w:r>
      </w:hyperlink>
    </w:p>
    <w:p w14:paraId="7C982883" w14:textId="77777777" w:rsidR="00DF33B5" w:rsidRPr="00BF6280" w:rsidRDefault="00022D81" w:rsidP="00DF33B5">
      <w:pPr>
        <w:pStyle w:val="ListParagraph"/>
        <w:numPr>
          <w:ilvl w:val="0"/>
          <w:numId w:val="95"/>
        </w:numPr>
        <w:spacing w:before="180" w:line="300" w:lineRule="atLeast"/>
        <w:ind w:left="567" w:hanging="567"/>
      </w:pPr>
      <w:r>
        <w:rPr>
          <w:rFonts w:eastAsia="PMingLiU" w:cs="Arial"/>
          <w:color w:val="auto"/>
          <w:sz w:val="22"/>
          <w:szCs w:val="22"/>
          <w:lang w:val="en-US" w:eastAsia="en-US"/>
        </w:rPr>
        <w:t xml:space="preserve">The funding priorities of the ASF General </w:t>
      </w:r>
      <w:r w:rsidR="00F77B60">
        <w:rPr>
          <w:rFonts w:eastAsia="PMingLiU" w:cs="Arial"/>
          <w:color w:val="auto"/>
          <w:sz w:val="22"/>
          <w:szCs w:val="22"/>
          <w:lang w:val="en-US" w:eastAsia="en-US"/>
        </w:rPr>
        <w:t>F</w:t>
      </w:r>
      <w:r>
        <w:rPr>
          <w:rFonts w:eastAsia="PMingLiU" w:cs="Arial"/>
          <w:color w:val="auto"/>
          <w:sz w:val="22"/>
          <w:szCs w:val="22"/>
          <w:lang w:val="en-US" w:eastAsia="en-US"/>
        </w:rPr>
        <w:t xml:space="preserve">und are the </w:t>
      </w:r>
      <w:r w:rsidR="00F77B60">
        <w:rPr>
          <w:rFonts w:eastAsia="PMingLiU" w:cs="Arial"/>
          <w:color w:val="auto"/>
          <w:sz w:val="22"/>
          <w:szCs w:val="22"/>
          <w:lang w:val="en-US" w:eastAsia="en-US"/>
        </w:rPr>
        <w:t>Priority Themes</w:t>
      </w:r>
      <w:r w:rsidR="00434859">
        <w:rPr>
          <w:rFonts w:eastAsia="PMingLiU" w:cs="Arial"/>
          <w:color w:val="auto"/>
          <w:sz w:val="22"/>
          <w:szCs w:val="22"/>
          <w:lang w:val="en-US" w:eastAsia="en-US"/>
        </w:rPr>
        <w:t xml:space="preserve"> of the Manila Framework for Strengthening Econom</w:t>
      </w:r>
      <w:r w:rsidR="00D52D0F">
        <w:rPr>
          <w:rFonts w:eastAsia="PMingLiU" w:cs="Arial"/>
          <w:color w:val="auto"/>
          <w:sz w:val="22"/>
          <w:szCs w:val="22"/>
          <w:lang w:val="en-US" w:eastAsia="en-US"/>
        </w:rPr>
        <w:t>ic Cooperation and Development.</w:t>
      </w:r>
      <w:r w:rsidR="00DF33B5">
        <w:rPr>
          <w:rFonts w:eastAsia="PMingLiU" w:cs="Arial"/>
          <w:color w:val="auto"/>
          <w:sz w:val="22"/>
          <w:szCs w:val="22"/>
          <w:lang w:val="en-US" w:eastAsia="en-US"/>
        </w:rPr>
        <w:t xml:space="preserve"> More information about the Manila Framework is available </w:t>
      </w:r>
      <w:r w:rsidR="00DF33B5" w:rsidRPr="007E0EC4">
        <w:rPr>
          <w:rFonts w:eastAsia="PMingLiU" w:cs="Arial"/>
          <w:sz w:val="22"/>
          <w:szCs w:val="22"/>
        </w:rPr>
        <w:t>on the APEC website at the ‘Funding Sources’ page:</w:t>
      </w:r>
      <w:r w:rsidR="00DF33B5" w:rsidRPr="007E0EC4">
        <w:rPr>
          <w:rFonts w:eastAsia="PMingLiU" w:cs="Arial"/>
          <w:color w:val="auto"/>
          <w:sz w:val="22"/>
          <w:szCs w:val="22"/>
          <w:lang w:val="en-US" w:eastAsia="en-US"/>
        </w:rPr>
        <w:t xml:space="preserve"> </w:t>
      </w:r>
      <w:hyperlink r:id="rId36" w:history="1">
        <w:r w:rsidR="00DF33B5" w:rsidRPr="007E0EC4">
          <w:rPr>
            <w:rStyle w:val="Hyperlink"/>
            <w:rFonts w:eastAsia="PMingLiU" w:cs="Arial"/>
            <w:sz w:val="22"/>
            <w:szCs w:val="22"/>
            <w:lang w:val="en-US" w:eastAsia="en-US"/>
          </w:rPr>
          <w:t>http://www.apec.org/Projects/Funding-Sources.aspx</w:t>
        </w:r>
      </w:hyperlink>
    </w:p>
    <w:p w14:paraId="745714CF" w14:textId="77777777" w:rsidR="00BE17AD" w:rsidRPr="00773498" w:rsidRDefault="007E0EC4"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To apply</w:t>
      </w:r>
      <w:r w:rsidR="001160D3">
        <w:rPr>
          <w:rFonts w:eastAsia="PMingLiU" w:cs="Arial"/>
          <w:sz w:val="22"/>
          <w:szCs w:val="22"/>
        </w:rPr>
        <w:t xml:space="preserve"> for funding under an ASF sub-fund, </w:t>
      </w:r>
      <w:r w:rsidR="00115A8C">
        <w:rPr>
          <w:rFonts w:eastAsia="PMingLiU" w:cs="Arial"/>
          <w:sz w:val="22"/>
          <w:szCs w:val="22"/>
        </w:rPr>
        <w:t xml:space="preserve">the PO must specify the </w:t>
      </w:r>
      <w:r w:rsidR="001160D3">
        <w:rPr>
          <w:rFonts w:eastAsia="PMingLiU" w:cs="Arial"/>
          <w:sz w:val="22"/>
          <w:szCs w:val="22"/>
        </w:rPr>
        <w:t xml:space="preserve">sub-fund on the </w:t>
      </w:r>
      <w:r w:rsidR="00115A8C">
        <w:rPr>
          <w:rFonts w:eastAsia="PMingLiU" w:cs="Arial"/>
          <w:sz w:val="22"/>
          <w:szCs w:val="22"/>
        </w:rPr>
        <w:t>C</w:t>
      </w:r>
      <w:r w:rsidR="001160D3">
        <w:rPr>
          <w:rFonts w:eastAsia="PMingLiU" w:cs="Arial"/>
          <w:sz w:val="22"/>
          <w:szCs w:val="22"/>
        </w:rPr>
        <w:t xml:space="preserve">oncept </w:t>
      </w:r>
      <w:r w:rsidR="00115A8C">
        <w:rPr>
          <w:rFonts w:eastAsia="PMingLiU" w:cs="Arial"/>
          <w:sz w:val="22"/>
          <w:szCs w:val="22"/>
        </w:rPr>
        <w:t>N</w:t>
      </w:r>
      <w:r w:rsidR="001160D3">
        <w:rPr>
          <w:rFonts w:eastAsia="PMingLiU" w:cs="Arial"/>
          <w:sz w:val="22"/>
          <w:szCs w:val="22"/>
        </w:rPr>
        <w:t xml:space="preserve">ote template. </w:t>
      </w:r>
      <w:r w:rsidR="00115A8C">
        <w:rPr>
          <w:rFonts w:eastAsia="PMingLiU" w:cs="Arial"/>
          <w:sz w:val="22"/>
          <w:szCs w:val="22"/>
        </w:rPr>
        <w:t>The</w:t>
      </w:r>
      <w:r w:rsidR="001160D3">
        <w:rPr>
          <w:rFonts w:eastAsia="PMingLiU" w:cs="Arial"/>
          <w:sz w:val="22"/>
          <w:szCs w:val="22"/>
        </w:rPr>
        <w:t xml:space="preserve"> </w:t>
      </w:r>
      <w:r w:rsidR="00115A8C">
        <w:rPr>
          <w:rFonts w:eastAsia="PMingLiU" w:cs="Arial"/>
          <w:sz w:val="22"/>
          <w:szCs w:val="22"/>
        </w:rPr>
        <w:t>C</w:t>
      </w:r>
      <w:r w:rsidR="001160D3">
        <w:rPr>
          <w:rFonts w:eastAsia="PMingLiU" w:cs="Arial"/>
          <w:sz w:val="22"/>
          <w:szCs w:val="22"/>
        </w:rPr>
        <w:t xml:space="preserve">oncept </w:t>
      </w:r>
      <w:r w:rsidR="00115A8C">
        <w:rPr>
          <w:rFonts w:eastAsia="PMingLiU" w:cs="Arial"/>
          <w:sz w:val="22"/>
          <w:szCs w:val="22"/>
        </w:rPr>
        <w:t>N</w:t>
      </w:r>
      <w:r w:rsidR="001160D3">
        <w:rPr>
          <w:rFonts w:eastAsia="PMingLiU" w:cs="Arial"/>
          <w:sz w:val="22"/>
          <w:szCs w:val="22"/>
        </w:rPr>
        <w:t>ote will then be considered against the eligibility criteria for that sub-fund to determine whether it is eligible. Information on the eligibility</w:t>
      </w:r>
      <w:r w:rsidR="00DF33B5">
        <w:rPr>
          <w:rFonts w:eastAsia="PMingLiU" w:cs="Arial"/>
          <w:sz w:val="22"/>
          <w:szCs w:val="22"/>
        </w:rPr>
        <w:t xml:space="preserve"> criteria that apply to APEC funding sources, including</w:t>
      </w:r>
      <w:r w:rsidR="001160D3">
        <w:rPr>
          <w:rFonts w:eastAsia="PMingLiU" w:cs="Arial"/>
          <w:sz w:val="22"/>
          <w:szCs w:val="22"/>
        </w:rPr>
        <w:t xml:space="preserve"> individual</w:t>
      </w:r>
      <w:r w:rsidR="00DF33B5">
        <w:rPr>
          <w:rFonts w:eastAsia="PMingLiU" w:cs="Arial"/>
          <w:sz w:val="22"/>
          <w:szCs w:val="22"/>
        </w:rPr>
        <w:t xml:space="preserve"> ASF s</w:t>
      </w:r>
      <w:r w:rsidR="001160D3">
        <w:rPr>
          <w:rFonts w:eastAsia="PMingLiU" w:cs="Arial"/>
          <w:sz w:val="22"/>
          <w:szCs w:val="22"/>
        </w:rPr>
        <w:t>ub-funds</w:t>
      </w:r>
      <w:r w:rsidR="00DF33B5">
        <w:rPr>
          <w:rFonts w:eastAsia="PMingLiU" w:cs="Arial"/>
          <w:sz w:val="22"/>
          <w:szCs w:val="22"/>
        </w:rPr>
        <w:t>,</w:t>
      </w:r>
      <w:r w:rsidR="001160D3">
        <w:rPr>
          <w:rFonts w:eastAsia="PMingLiU" w:cs="Arial"/>
          <w:sz w:val="22"/>
          <w:szCs w:val="22"/>
        </w:rPr>
        <w:t xml:space="preserve"> is available on the APEC website at the ‘Funding Sources’ page:</w:t>
      </w:r>
      <w:r w:rsidR="001160D3">
        <w:rPr>
          <w:rFonts w:eastAsia="PMingLiU" w:cs="Arial"/>
          <w:color w:val="auto"/>
          <w:sz w:val="22"/>
          <w:szCs w:val="22"/>
          <w:lang w:val="en-US" w:eastAsia="en-US"/>
        </w:rPr>
        <w:t xml:space="preserve"> </w:t>
      </w:r>
      <w:hyperlink r:id="rId37" w:history="1">
        <w:r w:rsidR="001160D3" w:rsidRPr="00826021">
          <w:rPr>
            <w:rStyle w:val="Hyperlink"/>
            <w:rFonts w:eastAsia="PMingLiU" w:cs="Arial"/>
            <w:sz w:val="22"/>
            <w:szCs w:val="22"/>
            <w:lang w:val="en-US" w:eastAsia="en-US"/>
          </w:rPr>
          <w:t>http://www.apec.org/Projects/Funding-Sources.aspx</w:t>
        </w:r>
      </w:hyperlink>
      <w:r w:rsidR="001160D3">
        <w:rPr>
          <w:rFonts w:eastAsia="PMingLiU" w:cs="Arial"/>
          <w:color w:val="auto"/>
          <w:sz w:val="22"/>
          <w:szCs w:val="22"/>
          <w:lang w:val="en-US" w:eastAsia="en-US"/>
        </w:rPr>
        <w:t xml:space="preserve">. </w:t>
      </w:r>
    </w:p>
    <w:p w14:paraId="4BC646B4" w14:textId="77777777" w:rsidR="00296BCB" w:rsidRPr="00773498" w:rsidRDefault="00A45C02" w:rsidP="00D36517">
      <w:pPr>
        <w:pStyle w:val="ListParagraph"/>
        <w:spacing w:before="180" w:line="300" w:lineRule="atLeast"/>
        <w:ind w:left="567"/>
        <w:rPr>
          <w:rFonts w:eastAsia="PMingLiU" w:cs="Arial"/>
          <w:color w:val="auto"/>
          <w:sz w:val="22"/>
          <w:szCs w:val="22"/>
          <w:lang w:val="en-US" w:eastAsia="en-US"/>
        </w:rPr>
      </w:pPr>
      <w:r w:rsidRPr="00773498">
        <w:rPr>
          <w:rFonts w:eastAsia="PMingLiU" w:cs="Arial"/>
          <w:color w:val="auto"/>
          <w:sz w:val="22"/>
          <w:szCs w:val="22"/>
          <w:lang w:val="en-US" w:eastAsia="en-US"/>
        </w:rPr>
        <w:t xml:space="preserve"> </w:t>
      </w:r>
    </w:p>
    <w:p w14:paraId="10934AD3" w14:textId="77777777" w:rsidR="00296BCB" w:rsidRPr="00AA7499" w:rsidRDefault="0015360E" w:rsidP="00D36517">
      <w:pPr>
        <w:pStyle w:val="Heading2"/>
        <w:tabs>
          <w:tab w:val="left" w:pos="3330"/>
        </w:tabs>
        <w:spacing w:before="480" w:after="60"/>
      </w:pPr>
      <w:bookmarkStart w:id="44" w:name="_Toc320705244"/>
      <w:bookmarkStart w:id="45" w:name="_Toc321655797"/>
      <w:bookmarkStart w:id="46" w:name="_Toc518644992"/>
      <w:r w:rsidRPr="00AA7499">
        <w:lastRenderedPageBreak/>
        <w:t>Self-Funding</w:t>
      </w:r>
      <w:bookmarkEnd w:id="44"/>
      <w:bookmarkEnd w:id="45"/>
      <w:bookmarkEnd w:id="46"/>
      <w:r w:rsidRPr="00AA7499">
        <w:t xml:space="preserve"> </w:t>
      </w:r>
      <w:r w:rsidR="0021308E">
        <w:tab/>
      </w:r>
    </w:p>
    <w:p w14:paraId="7DAA358C" w14:textId="77777777" w:rsidR="005B1B17" w:rsidRDefault="00A45C02" w:rsidP="0041481B">
      <w:pPr>
        <w:pStyle w:val="ListParagraph"/>
        <w:numPr>
          <w:ilvl w:val="0"/>
          <w:numId w:val="95"/>
        </w:numPr>
        <w:spacing w:before="180" w:line="300" w:lineRule="atLeast"/>
        <w:ind w:left="567" w:hanging="567"/>
        <w:rPr>
          <w:rFonts w:eastAsia="PMingLiU" w:cs="Arial"/>
          <w:sz w:val="22"/>
          <w:szCs w:val="22"/>
        </w:rPr>
      </w:pPr>
      <w:r w:rsidRPr="00773498">
        <w:rPr>
          <w:rFonts w:eastAsia="PMingLiU" w:cs="Arial"/>
          <w:sz w:val="22"/>
          <w:szCs w:val="22"/>
        </w:rPr>
        <w:t xml:space="preserve">“Self-funding” refers to any </w:t>
      </w:r>
      <w:r w:rsidR="001920EF">
        <w:rPr>
          <w:rFonts w:eastAsia="PMingLiU" w:cs="Arial"/>
          <w:sz w:val="22"/>
          <w:szCs w:val="22"/>
        </w:rPr>
        <w:t xml:space="preserve">project </w:t>
      </w:r>
      <w:r w:rsidR="00E63B75">
        <w:rPr>
          <w:rFonts w:eastAsia="PMingLiU" w:cs="Arial"/>
          <w:sz w:val="22"/>
          <w:szCs w:val="22"/>
        </w:rPr>
        <w:t xml:space="preserve">funding </w:t>
      </w:r>
      <w:r w:rsidRPr="00773498">
        <w:rPr>
          <w:rFonts w:eastAsia="PMingLiU" w:cs="Arial"/>
          <w:sz w:val="22"/>
          <w:szCs w:val="22"/>
        </w:rPr>
        <w:t xml:space="preserve">amount </w:t>
      </w:r>
      <w:r w:rsidR="00E63B75">
        <w:rPr>
          <w:rFonts w:eastAsia="PMingLiU" w:cs="Arial"/>
          <w:sz w:val="22"/>
          <w:szCs w:val="22"/>
        </w:rPr>
        <w:t xml:space="preserve">that is </w:t>
      </w:r>
      <w:r w:rsidRPr="00773498">
        <w:rPr>
          <w:rFonts w:eastAsia="PMingLiU" w:cs="Arial"/>
          <w:sz w:val="22"/>
          <w:szCs w:val="22"/>
        </w:rPr>
        <w:t xml:space="preserve">provided by </w:t>
      </w:r>
      <w:r w:rsidR="00BC670E">
        <w:rPr>
          <w:rFonts w:eastAsia="PMingLiU" w:cs="Arial"/>
          <w:sz w:val="22"/>
          <w:szCs w:val="22"/>
        </w:rPr>
        <w:t>the economy that is proposing the project</w:t>
      </w:r>
      <w:r w:rsidRPr="00773498">
        <w:rPr>
          <w:rFonts w:eastAsia="PMingLiU" w:cs="Arial"/>
          <w:sz w:val="22"/>
          <w:szCs w:val="22"/>
        </w:rPr>
        <w:t xml:space="preserve">. </w:t>
      </w:r>
      <w:r w:rsidR="0093585D">
        <w:rPr>
          <w:rFonts w:eastAsia="PMingLiU" w:cs="Arial"/>
          <w:sz w:val="22"/>
          <w:szCs w:val="22"/>
        </w:rPr>
        <w:t>P</w:t>
      </w:r>
      <w:r w:rsidR="005B1B17">
        <w:rPr>
          <w:rFonts w:eastAsia="PMingLiU" w:cs="Arial"/>
          <w:sz w:val="22"/>
          <w:szCs w:val="22"/>
        </w:rPr>
        <w:t>rojects can be partially self-funded or fully self-funded.</w:t>
      </w:r>
    </w:p>
    <w:p w14:paraId="05D54535" w14:textId="21E356B4" w:rsidR="005B1B17" w:rsidRDefault="009A4C65"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Projects that are funded through a mix of self-funding and APEC</w:t>
      </w:r>
      <w:r w:rsidR="006D4E6C">
        <w:rPr>
          <w:rFonts w:eastAsia="PMingLiU" w:cs="Arial"/>
          <w:sz w:val="22"/>
          <w:szCs w:val="22"/>
        </w:rPr>
        <w:t xml:space="preserve"> project</w:t>
      </w:r>
      <w:r>
        <w:rPr>
          <w:rFonts w:eastAsia="PMingLiU" w:cs="Arial"/>
          <w:sz w:val="22"/>
          <w:szCs w:val="22"/>
        </w:rPr>
        <w:t xml:space="preserve"> funds</w:t>
      </w:r>
      <w:r w:rsidR="00F05D46">
        <w:rPr>
          <w:rFonts w:eastAsia="PMingLiU" w:cs="Arial"/>
          <w:sz w:val="22"/>
          <w:szCs w:val="22"/>
        </w:rPr>
        <w:t xml:space="preserve"> are indistinct from projects that are fully APEC-funded</w:t>
      </w:r>
      <w:r w:rsidR="006D4E6C">
        <w:rPr>
          <w:rFonts w:eastAsia="PMingLiU" w:cs="Arial"/>
          <w:sz w:val="22"/>
          <w:szCs w:val="22"/>
        </w:rPr>
        <w:t>,</w:t>
      </w:r>
      <w:r w:rsidR="00F05D46">
        <w:rPr>
          <w:rFonts w:eastAsia="PMingLiU" w:cs="Arial"/>
          <w:sz w:val="22"/>
          <w:szCs w:val="22"/>
        </w:rPr>
        <w:t xml:space="preserve"> for the purposes of Chapters 4</w:t>
      </w:r>
      <w:r w:rsidR="001E0DF4">
        <w:rPr>
          <w:rFonts w:eastAsia="PMingLiU" w:cs="Arial"/>
          <w:sz w:val="22"/>
          <w:szCs w:val="22"/>
        </w:rPr>
        <w:t xml:space="preserve"> to </w:t>
      </w:r>
      <w:r w:rsidR="00F05D46">
        <w:rPr>
          <w:rFonts w:eastAsia="PMingLiU" w:cs="Arial"/>
          <w:sz w:val="22"/>
          <w:szCs w:val="22"/>
        </w:rPr>
        <w:t xml:space="preserve">7 of this Guidebook. They are selected through the same competitive </w:t>
      </w:r>
      <w:r w:rsidR="003419E3">
        <w:rPr>
          <w:rFonts w:eastAsia="PMingLiU" w:cs="Arial"/>
          <w:sz w:val="22"/>
          <w:szCs w:val="22"/>
        </w:rPr>
        <w:t>process</w:t>
      </w:r>
      <w:r w:rsidR="00F05D46">
        <w:rPr>
          <w:rFonts w:eastAsia="PMingLiU" w:cs="Arial"/>
          <w:sz w:val="22"/>
          <w:szCs w:val="22"/>
        </w:rPr>
        <w:t xml:space="preserve"> and are subject to the same Concept Note</w:t>
      </w:r>
      <w:r w:rsidR="009741E9">
        <w:rPr>
          <w:rFonts w:eastAsia="PMingLiU" w:cs="Arial"/>
          <w:sz w:val="22"/>
          <w:szCs w:val="22"/>
        </w:rPr>
        <w:t xml:space="preserve"> and</w:t>
      </w:r>
      <w:r w:rsidR="00F05D46">
        <w:rPr>
          <w:rFonts w:eastAsia="PMingLiU" w:cs="Arial"/>
          <w:sz w:val="22"/>
          <w:szCs w:val="22"/>
        </w:rPr>
        <w:t xml:space="preserve"> Project Proposal </w:t>
      </w:r>
      <w:r w:rsidR="009741E9">
        <w:rPr>
          <w:rFonts w:eastAsia="PMingLiU" w:cs="Arial"/>
          <w:sz w:val="22"/>
          <w:szCs w:val="22"/>
        </w:rPr>
        <w:t>requirements. They are subject to the same Monitoring and Completion reporting requirements, as well as the obligation to participate in the APEC Longer-Term Evaluation of APEC Projects</w:t>
      </w:r>
      <w:r w:rsidR="003419E3">
        <w:rPr>
          <w:rFonts w:eastAsia="PMingLiU" w:cs="Arial"/>
          <w:sz w:val="22"/>
          <w:szCs w:val="22"/>
        </w:rPr>
        <w:t xml:space="preserve"> (LTEAP)</w:t>
      </w:r>
      <w:r w:rsidR="009741E9">
        <w:rPr>
          <w:rFonts w:eastAsia="PMingLiU" w:cs="Arial"/>
          <w:sz w:val="22"/>
          <w:szCs w:val="22"/>
        </w:rPr>
        <w:t>.</w:t>
      </w:r>
    </w:p>
    <w:p w14:paraId="61CCB3C8" w14:textId="77777777" w:rsidR="00510F0F" w:rsidRDefault="00510F0F"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Projects that are fully</w:t>
      </w:r>
      <w:r w:rsidRPr="00773498">
        <w:rPr>
          <w:rFonts w:eastAsia="PMingLiU" w:cs="Arial"/>
          <w:sz w:val="22"/>
          <w:szCs w:val="22"/>
        </w:rPr>
        <w:t xml:space="preserve"> </w:t>
      </w:r>
      <w:r w:rsidR="00A45C02" w:rsidRPr="00773498">
        <w:rPr>
          <w:rFonts w:eastAsia="PMingLiU" w:cs="Arial"/>
          <w:sz w:val="22"/>
          <w:szCs w:val="22"/>
        </w:rPr>
        <w:t xml:space="preserve">self-funded </w:t>
      </w:r>
      <w:r w:rsidR="00933167">
        <w:rPr>
          <w:rFonts w:eastAsia="PMingLiU" w:cs="Arial"/>
          <w:sz w:val="22"/>
          <w:szCs w:val="22"/>
        </w:rPr>
        <w:t>(i</w:t>
      </w:r>
      <w:r w:rsidR="00BC62D8">
        <w:rPr>
          <w:rFonts w:eastAsia="PMingLiU" w:cs="Arial"/>
          <w:sz w:val="22"/>
          <w:szCs w:val="22"/>
        </w:rPr>
        <w:t>.</w:t>
      </w:r>
      <w:r w:rsidR="00933167">
        <w:rPr>
          <w:rFonts w:eastAsia="PMingLiU" w:cs="Arial"/>
          <w:sz w:val="22"/>
          <w:szCs w:val="22"/>
        </w:rPr>
        <w:t>e</w:t>
      </w:r>
      <w:r w:rsidR="00BC62D8">
        <w:rPr>
          <w:rFonts w:eastAsia="PMingLiU" w:cs="Arial"/>
          <w:sz w:val="22"/>
          <w:szCs w:val="22"/>
        </w:rPr>
        <w:t>.,</w:t>
      </w:r>
      <w:r w:rsidR="00933167">
        <w:rPr>
          <w:rFonts w:eastAsia="PMingLiU" w:cs="Arial"/>
          <w:sz w:val="22"/>
          <w:szCs w:val="22"/>
        </w:rPr>
        <w:t xml:space="preserve"> that are not seeking any APEC funding) </w:t>
      </w:r>
      <w:r w:rsidR="00367AFF">
        <w:rPr>
          <w:rFonts w:eastAsia="PMingLiU" w:cs="Arial"/>
          <w:sz w:val="22"/>
          <w:szCs w:val="22"/>
        </w:rPr>
        <w:t>do not</w:t>
      </w:r>
      <w:r>
        <w:rPr>
          <w:rFonts w:eastAsia="PMingLiU" w:cs="Arial"/>
          <w:sz w:val="22"/>
          <w:szCs w:val="22"/>
        </w:rPr>
        <w:t xml:space="preserve"> follow </w:t>
      </w:r>
      <w:r w:rsidR="00367AFF">
        <w:rPr>
          <w:rFonts w:eastAsia="PMingLiU" w:cs="Arial"/>
          <w:sz w:val="22"/>
          <w:szCs w:val="22"/>
        </w:rPr>
        <w:t xml:space="preserve">exactly </w:t>
      </w:r>
      <w:r>
        <w:rPr>
          <w:rFonts w:eastAsia="PMingLiU" w:cs="Arial"/>
          <w:sz w:val="22"/>
          <w:szCs w:val="22"/>
        </w:rPr>
        <w:t>the same application and approval process</w:t>
      </w:r>
      <w:r w:rsidR="00E63B75">
        <w:rPr>
          <w:rFonts w:eastAsia="PMingLiU" w:cs="Arial"/>
          <w:sz w:val="22"/>
          <w:szCs w:val="22"/>
        </w:rPr>
        <w:t xml:space="preserve"> as APEC-</w:t>
      </w:r>
      <w:r>
        <w:rPr>
          <w:rFonts w:eastAsia="PMingLiU" w:cs="Arial"/>
          <w:sz w:val="22"/>
          <w:szCs w:val="22"/>
        </w:rPr>
        <w:t xml:space="preserve">funded projects. </w:t>
      </w:r>
      <w:r w:rsidR="00E63B75">
        <w:rPr>
          <w:rFonts w:eastAsia="PMingLiU" w:cs="Arial"/>
          <w:sz w:val="22"/>
          <w:szCs w:val="22"/>
        </w:rPr>
        <w:t>For example, t</w:t>
      </w:r>
      <w:r w:rsidRPr="00773498">
        <w:rPr>
          <w:rFonts w:eastAsia="PMingLiU" w:cs="Arial"/>
          <w:sz w:val="22"/>
          <w:szCs w:val="22"/>
        </w:rPr>
        <w:t>he</w:t>
      </w:r>
      <w:r>
        <w:rPr>
          <w:rFonts w:eastAsia="PMingLiU" w:cs="Arial"/>
          <w:sz w:val="22"/>
          <w:szCs w:val="22"/>
        </w:rPr>
        <w:t xml:space="preserve">y are not submitted in a project session for approval by </w:t>
      </w:r>
      <w:r w:rsidR="00094072">
        <w:rPr>
          <w:rFonts w:eastAsia="PMingLiU" w:cs="Arial"/>
          <w:sz w:val="22"/>
          <w:szCs w:val="22"/>
        </w:rPr>
        <w:t>BMC</w:t>
      </w:r>
      <w:r>
        <w:rPr>
          <w:rFonts w:eastAsia="PMingLiU" w:cs="Arial"/>
          <w:sz w:val="22"/>
          <w:szCs w:val="22"/>
        </w:rPr>
        <w:t xml:space="preserve">, they </w:t>
      </w:r>
      <w:r w:rsidR="00E63B75">
        <w:rPr>
          <w:rFonts w:eastAsia="PMingLiU" w:cs="Arial"/>
          <w:sz w:val="22"/>
          <w:szCs w:val="22"/>
        </w:rPr>
        <w:t>are</w:t>
      </w:r>
      <w:r>
        <w:rPr>
          <w:rFonts w:eastAsia="PMingLiU" w:cs="Arial"/>
          <w:sz w:val="22"/>
          <w:szCs w:val="22"/>
        </w:rPr>
        <w:t xml:space="preserve"> not quality assessed, and they </w:t>
      </w:r>
      <w:r w:rsidRPr="00773498">
        <w:rPr>
          <w:rFonts w:eastAsia="PMingLiU" w:cs="Arial"/>
          <w:sz w:val="22"/>
          <w:szCs w:val="22"/>
        </w:rPr>
        <w:t>do not follow project</w:t>
      </w:r>
      <w:r w:rsidR="00E63B75">
        <w:rPr>
          <w:rFonts w:eastAsia="PMingLiU" w:cs="Arial"/>
          <w:sz w:val="22"/>
          <w:szCs w:val="22"/>
        </w:rPr>
        <w:t xml:space="preserve"> funding</w:t>
      </w:r>
      <w:r w:rsidRPr="00773498">
        <w:rPr>
          <w:rFonts w:eastAsia="PMingLiU" w:cs="Arial"/>
          <w:sz w:val="22"/>
          <w:szCs w:val="22"/>
        </w:rPr>
        <w:t xml:space="preserve"> disbursement procedures outlined in this Guidebook. </w:t>
      </w:r>
      <w:r w:rsidR="00E63B75" w:rsidRPr="00773498">
        <w:rPr>
          <w:rFonts w:eastAsia="PMingLiU" w:cs="Arial"/>
          <w:sz w:val="22"/>
          <w:szCs w:val="22"/>
        </w:rPr>
        <w:t>POs are solely responsible for project fund management in relation to fully self-funded projects</w:t>
      </w:r>
      <w:r w:rsidR="00E63B75">
        <w:rPr>
          <w:rFonts w:eastAsia="PMingLiU" w:cs="Arial"/>
          <w:sz w:val="22"/>
          <w:szCs w:val="22"/>
        </w:rPr>
        <w:t>.</w:t>
      </w:r>
    </w:p>
    <w:p w14:paraId="0519DBF9" w14:textId="77777777" w:rsidR="00E63B75" w:rsidRDefault="00510F0F"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 xml:space="preserve">Projects that are fully self-funded </w:t>
      </w:r>
      <w:r w:rsidR="00B67634" w:rsidRPr="00773498">
        <w:rPr>
          <w:rFonts w:eastAsia="PMingLiU" w:cs="Arial"/>
          <w:sz w:val="22"/>
          <w:szCs w:val="22"/>
        </w:rPr>
        <w:t xml:space="preserve">can be </w:t>
      </w:r>
      <w:r w:rsidR="00B67634">
        <w:rPr>
          <w:rFonts w:eastAsia="PMingLiU" w:cs="Arial"/>
          <w:sz w:val="22"/>
          <w:szCs w:val="22"/>
        </w:rPr>
        <w:t>submitted</w:t>
      </w:r>
      <w:r w:rsidR="00B67634" w:rsidRPr="00773498">
        <w:rPr>
          <w:rFonts w:eastAsia="PMingLiU" w:cs="Arial"/>
          <w:sz w:val="22"/>
          <w:szCs w:val="22"/>
        </w:rPr>
        <w:t xml:space="preserve"> </w:t>
      </w:r>
      <w:r w:rsidR="00B67634">
        <w:rPr>
          <w:rFonts w:eastAsia="PMingLiU" w:cs="Arial"/>
          <w:sz w:val="22"/>
          <w:szCs w:val="22"/>
        </w:rPr>
        <w:t>at any time to the relevant APEC forum for approval by consensus</w:t>
      </w:r>
      <w:r w:rsidR="00E63B75">
        <w:rPr>
          <w:rFonts w:eastAsia="PMingLiU" w:cs="Arial"/>
          <w:sz w:val="22"/>
          <w:szCs w:val="22"/>
        </w:rPr>
        <w:t xml:space="preserve">. </w:t>
      </w:r>
      <w:r w:rsidR="00367AFF">
        <w:rPr>
          <w:rFonts w:eastAsia="PMingLiU" w:cs="Arial"/>
          <w:sz w:val="22"/>
          <w:szCs w:val="22"/>
        </w:rPr>
        <w:t xml:space="preserve">They must be proposed by a member economy. </w:t>
      </w:r>
      <w:r w:rsidR="00E63B75">
        <w:rPr>
          <w:rFonts w:eastAsia="PMingLiU" w:cs="Arial"/>
          <w:sz w:val="22"/>
          <w:szCs w:val="22"/>
        </w:rPr>
        <w:t xml:space="preserve">The submission must use the self-funded project coversheet at </w:t>
      </w:r>
      <w:r w:rsidR="00E63B75">
        <w:rPr>
          <w:rFonts w:eastAsia="PMingLiU" w:cs="Arial"/>
          <w:b/>
          <w:sz w:val="22"/>
          <w:szCs w:val="22"/>
        </w:rPr>
        <w:t xml:space="preserve">Appendix </w:t>
      </w:r>
      <w:r w:rsidR="00E63B75" w:rsidRPr="00E63B75">
        <w:rPr>
          <w:rFonts w:eastAsia="PMingLiU" w:cs="Arial"/>
          <w:b/>
          <w:sz w:val="22"/>
          <w:szCs w:val="22"/>
        </w:rPr>
        <w:t>C</w:t>
      </w:r>
      <w:r w:rsidR="00E63B75">
        <w:rPr>
          <w:rFonts w:eastAsia="PMingLiU" w:cs="Arial"/>
          <w:sz w:val="22"/>
          <w:szCs w:val="22"/>
        </w:rPr>
        <w:t xml:space="preserve"> of this Guidebook.   </w:t>
      </w:r>
      <w:r w:rsidR="00E63B75" w:rsidRPr="00773498">
        <w:rPr>
          <w:rFonts w:eastAsia="PMingLiU" w:cs="Arial"/>
          <w:sz w:val="22"/>
          <w:szCs w:val="22"/>
        </w:rPr>
        <w:t xml:space="preserve"> </w:t>
      </w:r>
    </w:p>
    <w:p w14:paraId="798BA261" w14:textId="1CCBFF46" w:rsidR="00225A7B" w:rsidRPr="00C06BA2" w:rsidRDefault="0093585D" w:rsidP="00C06BA2">
      <w:pPr>
        <w:pStyle w:val="ListParagraph"/>
        <w:numPr>
          <w:ilvl w:val="0"/>
          <w:numId w:val="95"/>
        </w:numPr>
        <w:spacing w:before="180" w:after="0" w:line="300" w:lineRule="atLeast"/>
        <w:ind w:left="562" w:hanging="562"/>
        <w:rPr>
          <w:rFonts w:eastAsia="PMingLiU" w:cs="Arial"/>
          <w:sz w:val="22"/>
          <w:szCs w:val="22"/>
        </w:rPr>
      </w:pPr>
      <w:r>
        <w:rPr>
          <w:rFonts w:eastAsia="PMingLiU" w:cs="Arial"/>
          <w:sz w:val="22"/>
          <w:szCs w:val="22"/>
        </w:rPr>
        <w:t xml:space="preserve">Projects that are fully self-funded </w:t>
      </w:r>
      <w:r w:rsidR="00A45C02" w:rsidRPr="00773498">
        <w:rPr>
          <w:rFonts w:eastAsia="PMingLiU" w:cs="Arial"/>
          <w:sz w:val="22"/>
          <w:szCs w:val="22"/>
        </w:rPr>
        <w:t xml:space="preserve">must </w:t>
      </w:r>
      <w:r>
        <w:rPr>
          <w:rFonts w:eastAsia="PMingLiU" w:cs="Arial"/>
          <w:sz w:val="22"/>
          <w:szCs w:val="22"/>
        </w:rPr>
        <w:t xml:space="preserve">still </w:t>
      </w:r>
      <w:r w:rsidR="00A45C02" w:rsidRPr="00773498">
        <w:rPr>
          <w:rFonts w:eastAsia="PMingLiU" w:cs="Arial"/>
          <w:sz w:val="22"/>
          <w:szCs w:val="22"/>
        </w:rPr>
        <w:t>comply with</w:t>
      </w:r>
      <w:r w:rsidR="00225A7B">
        <w:rPr>
          <w:rFonts w:eastAsia="PMingLiU" w:cs="Arial"/>
          <w:sz w:val="22"/>
          <w:szCs w:val="22"/>
        </w:rPr>
        <w:t xml:space="preserve"> the</w:t>
      </w:r>
      <w:r w:rsidR="00A45C02" w:rsidRPr="00773498">
        <w:rPr>
          <w:rFonts w:eastAsia="PMingLiU" w:cs="Arial"/>
          <w:sz w:val="22"/>
          <w:szCs w:val="22"/>
        </w:rPr>
        <w:t xml:space="preserve"> APEC Guidelines</w:t>
      </w:r>
      <w:r w:rsidR="007618D6">
        <w:rPr>
          <w:rFonts w:eastAsia="PMingLiU" w:cs="Arial"/>
          <w:sz w:val="22"/>
          <w:szCs w:val="22"/>
        </w:rPr>
        <w:t xml:space="preserve"> on </w:t>
      </w:r>
      <w:r w:rsidR="00551941">
        <w:rPr>
          <w:rFonts w:eastAsia="PMingLiU" w:cs="Arial"/>
          <w:sz w:val="22"/>
          <w:szCs w:val="22"/>
        </w:rPr>
        <w:t>Managing Cooperation with Non-Members,</w:t>
      </w:r>
      <w:r w:rsidR="00225A7B">
        <w:rPr>
          <w:rFonts w:eastAsia="PMingLiU" w:cs="Arial"/>
          <w:sz w:val="22"/>
          <w:szCs w:val="22"/>
        </w:rPr>
        <w:t xml:space="preserve"> the APEC</w:t>
      </w:r>
      <w:r w:rsidR="00551941">
        <w:rPr>
          <w:rFonts w:eastAsia="PMingLiU" w:cs="Arial"/>
          <w:sz w:val="22"/>
          <w:szCs w:val="22"/>
        </w:rPr>
        <w:t xml:space="preserve"> </w:t>
      </w:r>
      <w:r w:rsidR="007618D6">
        <w:rPr>
          <w:rFonts w:eastAsia="PMingLiU" w:cs="Arial"/>
          <w:sz w:val="22"/>
          <w:szCs w:val="22"/>
        </w:rPr>
        <w:t>Publications</w:t>
      </w:r>
      <w:r w:rsidR="00225A7B">
        <w:rPr>
          <w:rFonts w:eastAsia="PMingLiU" w:cs="Arial"/>
          <w:sz w:val="22"/>
          <w:szCs w:val="22"/>
        </w:rPr>
        <w:t xml:space="preserve"> Guidelines</w:t>
      </w:r>
      <w:r w:rsidR="00656CD8">
        <w:rPr>
          <w:rFonts w:eastAsia="PMingLiU" w:cs="Arial"/>
          <w:sz w:val="22"/>
          <w:szCs w:val="22"/>
        </w:rPr>
        <w:t xml:space="preserve"> and</w:t>
      </w:r>
      <w:r w:rsidR="00225A7B">
        <w:rPr>
          <w:rFonts w:eastAsia="PMingLiU" w:cs="Arial"/>
          <w:sz w:val="22"/>
          <w:szCs w:val="22"/>
        </w:rPr>
        <w:t xml:space="preserve"> the APEC</w:t>
      </w:r>
      <w:r w:rsidR="00656CD8">
        <w:rPr>
          <w:rFonts w:eastAsia="PMingLiU" w:cs="Arial"/>
          <w:sz w:val="22"/>
          <w:szCs w:val="22"/>
        </w:rPr>
        <w:t xml:space="preserve"> </w:t>
      </w:r>
      <w:r w:rsidR="00225A7B">
        <w:rPr>
          <w:rFonts w:eastAsia="PMingLiU" w:cs="Arial"/>
          <w:sz w:val="22"/>
          <w:szCs w:val="22"/>
        </w:rPr>
        <w:t>Logo Guidelines.</w:t>
      </w:r>
      <w:r w:rsidR="00E43809">
        <w:rPr>
          <w:rFonts w:eastAsia="PMingLiU" w:cs="Arial"/>
          <w:sz w:val="22"/>
          <w:szCs w:val="22"/>
        </w:rPr>
        <w:t xml:space="preserve"> Copies of these policies can be found on the APEC website here</w:t>
      </w:r>
      <w:r w:rsidR="00E43809" w:rsidRPr="0005712A">
        <w:rPr>
          <w:rFonts w:eastAsia="PMingLiU" w:cs="Arial"/>
          <w:sz w:val="22"/>
          <w:szCs w:val="22"/>
        </w:rPr>
        <w:t>:</w:t>
      </w:r>
      <w:r w:rsidR="000A3DD9" w:rsidRPr="0005712A">
        <w:rPr>
          <w:rFonts w:eastAsia="PMingLiU" w:cs="Arial"/>
          <w:sz w:val="22"/>
          <w:szCs w:val="22"/>
        </w:rPr>
        <w:t xml:space="preserve"> </w:t>
      </w:r>
      <w:hyperlink r:id="rId38" w:history="1">
        <w:r w:rsidR="00E43809" w:rsidRPr="00C06BA2">
          <w:rPr>
            <w:rStyle w:val="Hyperlink"/>
            <w:rFonts w:eastAsia="PMingLiU" w:cs="Arial"/>
            <w:sz w:val="22"/>
            <w:szCs w:val="22"/>
          </w:rPr>
          <w:t>http://www.apec.org/About-Us/About-APEC/Policies-and-Procedures.aspx</w:t>
        </w:r>
      </w:hyperlink>
      <w:r w:rsidR="00E43809" w:rsidRPr="00C06BA2">
        <w:rPr>
          <w:rStyle w:val="Hyperlink"/>
          <w:rFonts w:eastAsia="PMingLiU" w:cs="Arial"/>
          <w:sz w:val="22"/>
          <w:szCs w:val="22"/>
        </w:rPr>
        <w:t>.</w:t>
      </w:r>
      <w:r w:rsidR="00E43809" w:rsidRPr="00F217E4">
        <w:rPr>
          <w:rFonts w:eastAsia="PMingLiU" w:cs="Arial"/>
          <w:sz w:val="22"/>
          <w:szCs w:val="22"/>
        </w:rPr>
        <w:t xml:space="preserve"> </w:t>
      </w:r>
      <w:r w:rsidR="00E43809">
        <w:rPr>
          <w:rFonts w:eastAsia="PMingLiU" w:cs="Arial"/>
          <w:sz w:val="22"/>
          <w:szCs w:val="22"/>
        </w:rPr>
        <w:t xml:space="preserve">The </w:t>
      </w:r>
      <w:r w:rsidR="00E43809" w:rsidRPr="00F217E4">
        <w:rPr>
          <w:sz w:val="22"/>
          <w:szCs w:val="22"/>
        </w:rPr>
        <w:t>APEC Secretariat holds the copyright for publications produced under both APEC funded and APEC self-funded projects</w:t>
      </w:r>
      <w:r w:rsidR="00E43809">
        <w:rPr>
          <w:sz w:val="22"/>
          <w:szCs w:val="22"/>
        </w:rPr>
        <w:t xml:space="preserve"> on behalf of members.</w:t>
      </w:r>
      <w:r w:rsidR="00E43809" w:rsidDel="00E43809">
        <w:rPr>
          <w:rFonts w:eastAsia="PMingLiU" w:cs="Arial"/>
          <w:sz w:val="22"/>
          <w:szCs w:val="22"/>
        </w:rPr>
        <w:t xml:space="preserve"> </w:t>
      </w:r>
    </w:p>
    <w:p w14:paraId="630CBB8E" w14:textId="06A8979D" w:rsidR="00296BCB" w:rsidRPr="00B67634" w:rsidRDefault="0093585D">
      <w:pPr>
        <w:pStyle w:val="ListParagraph"/>
        <w:numPr>
          <w:ilvl w:val="0"/>
          <w:numId w:val="95"/>
        </w:numPr>
        <w:spacing w:before="180" w:line="300" w:lineRule="atLeast"/>
        <w:ind w:left="567" w:hanging="567"/>
        <w:rPr>
          <w:rFonts w:eastAsia="PMingLiU" w:cs="Arial"/>
          <w:sz w:val="22"/>
          <w:szCs w:val="22"/>
        </w:rPr>
      </w:pPr>
      <w:r w:rsidRPr="00783CE6">
        <w:rPr>
          <w:rFonts w:eastAsia="PMingLiU" w:cs="Arial"/>
          <w:sz w:val="22"/>
          <w:szCs w:val="22"/>
        </w:rPr>
        <w:t xml:space="preserve">Once they are approved by the relevant APEC forum, fully self-funded projects will be </w:t>
      </w:r>
      <w:r w:rsidR="00824B63">
        <w:rPr>
          <w:rFonts w:eastAsia="PMingLiU" w:cs="Arial"/>
          <w:sz w:val="22"/>
          <w:szCs w:val="22"/>
        </w:rPr>
        <w:t>uploaded to</w:t>
      </w:r>
      <w:r w:rsidRPr="00783CE6">
        <w:rPr>
          <w:rFonts w:eastAsia="PMingLiU" w:cs="Arial"/>
          <w:sz w:val="22"/>
          <w:szCs w:val="22"/>
        </w:rPr>
        <w:t xml:space="preserve"> the APEC project database</w:t>
      </w:r>
      <w:r w:rsidRPr="00B52ECF">
        <w:rPr>
          <w:rFonts w:eastAsia="PMingLiU" w:cs="Arial"/>
          <w:sz w:val="22"/>
          <w:szCs w:val="22"/>
        </w:rPr>
        <w:t xml:space="preserve"> to ensure that a complete record of all APEC projects is maintained.</w:t>
      </w:r>
      <w:r w:rsidRPr="00B67634">
        <w:rPr>
          <w:rFonts w:eastAsia="PMingLiU" w:cs="Arial"/>
        </w:rPr>
        <w:t xml:space="preserve"> </w:t>
      </w:r>
      <w:r w:rsidR="00A45C02" w:rsidRPr="00B67634">
        <w:rPr>
          <w:rFonts w:eastAsia="PMingLiU" w:cs="Arial"/>
          <w:sz w:val="22"/>
          <w:szCs w:val="22"/>
        </w:rPr>
        <w:t xml:space="preserve">POs of self-funded projects are </w:t>
      </w:r>
      <w:r w:rsidRPr="00B67634">
        <w:rPr>
          <w:rFonts w:eastAsia="PMingLiU" w:cs="Arial"/>
          <w:sz w:val="22"/>
          <w:szCs w:val="22"/>
        </w:rPr>
        <w:t xml:space="preserve">also </w:t>
      </w:r>
      <w:r w:rsidR="00A45C02" w:rsidRPr="00B67634">
        <w:rPr>
          <w:rFonts w:eastAsia="PMingLiU" w:cs="Arial"/>
          <w:sz w:val="22"/>
          <w:szCs w:val="22"/>
        </w:rPr>
        <w:t xml:space="preserve">strongly encouraged to submit </w:t>
      </w:r>
      <w:r w:rsidR="00824B63">
        <w:rPr>
          <w:rFonts w:eastAsia="PMingLiU" w:cs="Arial"/>
          <w:sz w:val="22"/>
          <w:szCs w:val="22"/>
        </w:rPr>
        <w:t>C</w:t>
      </w:r>
      <w:r w:rsidR="00A45C02" w:rsidRPr="00B67634">
        <w:rPr>
          <w:rFonts w:eastAsia="PMingLiU" w:cs="Arial"/>
          <w:sz w:val="22"/>
          <w:szCs w:val="22"/>
        </w:rPr>
        <w:t xml:space="preserve">ompletion </w:t>
      </w:r>
      <w:r w:rsidR="00824B63">
        <w:rPr>
          <w:rFonts w:eastAsia="PMingLiU" w:cs="Arial"/>
          <w:sz w:val="22"/>
          <w:szCs w:val="22"/>
        </w:rPr>
        <w:t>R</w:t>
      </w:r>
      <w:r w:rsidR="00A45C02" w:rsidRPr="00B67634">
        <w:rPr>
          <w:rFonts w:eastAsia="PMingLiU" w:cs="Arial"/>
          <w:sz w:val="22"/>
          <w:szCs w:val="22"/>
        </w:rPr>
        <w:t xml:space="preserve">eports. The </w:t>
      </w:r>
      <w:r w:rsidR="006D4E6C">
        <w:rPr>
          <w:rFonts w:eastAsia="PMingLiU" w:cs="Arial"/>
          <w:sz w:val="22"/>
          <w:szCs w:val="22"/>
        </w:rPr>
        <w:t>C</w:t>
      </w:r>
      <w:r w:rsidR="00A45C02" w:rsidRPr="00B67634">
        <w:rPr>
          <w:rFonts w:eastAsia="PMingLiU" w:cs="Arial"/>
          <w:sz w:val="22"/>
          <w:szCs w:val="22"/>
        </w:rPr>
        <w:t xml:space="preserve">ompletion </w:t>
      </w:r>
      <w:r w:rsidR="006D4E6C">
        <w:rPr>
          <w:rFonts w:eastAsia="PMingLiU" w:cs="Arial"/>
          <w:sz w:val="22"/>
          <w:szCs w:val="22"/>
        </w:rPr>
        <w:t>R</w:t>
      </w:r>
      <w:r w:rsidR="00A45C02" w:rsidRPr="00B67634">
        <w:rPr>
          <w:rFonts w:eastAsia="PMingLiU" w:cs="Arial"/>
          <w:sz w:val="22"/>
          <w:szCs w:val="22"/>
        </w:rPr>
        <w:t xml:space="preserve">eport template </w:t>
      </w:r>
      <w:r w:rsidRPr="00B67634">
        <w:rPr>
          <w:rFonts w:eastAsia="PMingLiU" w:cs="Arial"/>
          <w:sz w:val="22"/>
          <w:szCs w:val="22"/>
        </w:rPr>
        <w:t>is</w:t>
      </w:r>
      <w:r w:rsidR="00A45C02" w:rsidRPr="00B67634">
        <w:rPr>
          <w:rFonts w:eastAsia="PMingLiU" w:cs="Arial"/>
          <w:sz w:val="22"/>
          <w:szCs w:val="22"/>
        </w:rPr>
        <w:t xml:space="preserve"> at </w:t>
      </w:r>
      <w:r w:rsidR="00A45C02" w:rsidRPr="00B67634">
        <w:rPr>
          <w:rFonts w:eastAsia="PMingLiU" w:cs="Arial"/>
          <w:b/>
          <w:sz w:val="22"/>
          <w:szCs w:val="22"/>
        </w:rPr>
        <w:t xml:space="preserve">Appendix </w:t>
      </w:r>
      <w:r w:rsidR="00F217E4">
        <w:rPr>
          <w:rFonts w:eastAsia="PMingLiU" w:cs="Arial"/>
          <w:b/>
          <w:sz w:val="22"/>
          <w:szCs w:val="22"/>
        </w:rPr>
        <w:t>F</w:t>
      </w:r>
      <w:r w:rsidRPr="00B67634">
        <w:rPr>
          <w:rFonts w:eastAsia="PMingLiU" w:cs="Arial"/>
          <w:b/>
          <w:sz w:val="22"/>
          <w:szCs w:val="22"/>
        </w:rPr>
        <w:t xml:space="preserve"> </w:t>
      </w:r>
      <w:r w:rsidRPr="00B67634">
        <w:rPr>
          <w:rFonts w:eastAsia="PMingLiU" w:cs="Arial"/>
          <w:sz w:val="22"/>
          <w:szCs w:val="22"/>
        </w:rPr>
        <w:t>of this Guidebook</w:t>
      </w:r>
      <w:r w:rsidR="00A45C02" w:rsidRPr="00B67634">
        <w:rPr>
          <w:rFonts w:eastAsia="PMingLiU" w:cs="Arial"/>
          <w:sz w:val="22"/>
          <w:szCs w:val="22"/>
        </w:rPr>
        <w:t>.</w:t>
      </w:r>
      <w:r w:rsidR="002B1CB7" w:rsidRPr="00B67634">
        <w:rPr>
          <w:rFonts w:eastAsia="PMingLiU" w:cs="Arial"/>
          <w:sz w:val="22"/>
          <w:szCs w:val="22"/>
        </w:rPr>
        <w:t xml:space="preserve"> </w:t>
      </w:r>
    </w:p>
    <w:p w14:paraId="7A84337D" w14:textId="77777777" w:rsidR="00BC670E" w:rsidRPr="00E522A3" w:rsidRDefault="00BC670E" w:rsidP="00D36517">
      <w:pPr>
        <w:pStyle w:val="Heading2"/>
        <w:spacing w:before="240" w:after="120"/>
        <w:rPr>
          <w:rFonts w:cs="Arial"/>
          <w:sz w:val="20"/>
          <w:szCs w:val="20"/>
        </w:rPr>
      </w:pPr>
      <w:bookmarkStart w:id="47" w:name="_Toc518644993"/>
      <w:r>
        <w:t>Other Sources</w:t>
      </w:r>
      <w:r w:rsidR="001920EF">
        <w:t xml:space="preserve"> </w:t>
      </w:r>
      <w:r>
        <w:t>of Project Funding</w:t>
      </w:r>
      <w:bookmarkEnd w:id="47"/>
      <w:r w:rsidR="0093585D" w:rsidRPr="00AA7499">
        <w:t xml:space="preserve"> </w:t>
      </w:r>
    </w:p>
    <w:p w14:paraId="3CB83ABF" w14:textId="77777777" w:rsidR="00D706C2" w:rsidRPr="00933167" w:rsidRDefault="00BC670E" w:rsidP="00783CE6">
      <w:pPr>
        <w:pStyle w:val="ListParagraph"/>
        <w:numPr>
          <w:ilvl w:val="0"/>
          <w:numId w:val="95"/>
        </w:numPr>
        <w:spacing w:before="180" w:line="300" w:lineRule="atLeast"/>
        <w:ind w:left="567" w:hanging="567"/>
        <w:rPr>
          <w:rFonts w:eastAsia="PMingLiU" w:cs="Arial"/>
        </w:rPr>
      </w:pPr>
      <w:r w:rsidRPr="00783CE6">
        <w:rPr>
          <w:rFonts w:eastAsia="PMingLiU" w:cs="Arial"/>
          <w:sz w:val="22"/>
          <w:szCs w:val="22"/>
        </w:rPr>
        <w:t xml:space="preserve">APEC welcomes project funding contributions from other sources, including the private sector and other international </w:t>
      </w:r>
      <w:r w:rsidR="009B3A10">
        <w:rPr>
          <w:rFonts w:eastAsia="PMingLiU" w:cs="Arial"/>
          <w:sz w:val="22"/>
          <w:szCs w:val="22"/>
        </w:rPr>
        <w:t>organization</w:t>
      </w:r>
      <w:r w:rsidRPr="00783CE6">
        <w:rPr>
          <w:rFonts w:eastAsia="PMingLiU" w:cs="Arial"/>
          <w:sz w:val="22"/>
          <w:szCs w:val="22"/>
        </w:rPr>
        <w:t xml:space="preserve">s. Project funding contributions from other sources </w:t>
      </w:r>
      <w:r w:rsidR="00A019B4" w:rsidRPr="00783CE6">
        <w:rPr>
          <w:rFonts w:eastAsia="PMingLiU" w:cs="Arial"/>
          <w:sz w:val="22"/>
          <w:szCs w:val="22"/>
        </w:rPr>
        <w:t>help</w:t>
      </w:r>
      <w:r w:rsidR="0038547F" w:rsidRPr="00783CE6">
        <w:rPr>
          <w:rFonts w:eastAsia="PMingLiU" w:cs="Arial"/>
          <w:sz w:val="22"/>
          <w:szCs w:val="22"/>
        </w:rPr>
        <w:t xml:space="preserve"> to economise the use of </w:t>
      </w:r>
      <w:r w:rsidR="0038547F" w:rsidRPr="00783CE6">
        <w:rPr>
          <w:rFonts w:cs="Arial"/>
          <w:sz w:val="22"/>
          <w:szCs w:val="22"/>
        </w:rPr>
        <w:t>APEC funds; maximise</w:t>
      </w:r>
      <w:r w:rsidRPr="00783CE6">
        <w:rPr>
          <w:rFonts w:cs="Arial"/>
          <w:sz w:val="22"/>
          <w:szCs w:val="22"/>
        </w:rPr>
        <w:t xml:space="preserve"> AP</w:t>
      </w:r>
      <w:r w:rsidR="0038547F" w:rsidRPr="00783CE6">
        <w:rPr>
          <w:rFonts w:cs="Arial"/>
          <w:sz w:val="22"/>
          <w:szCs w:val="22"/>
        </w:rPr>
        <w:t>EC’s contribution to the region; build partnerships with business;</w:t>
      </w:r>
      <w:r w:rsidRPr="00783CE6">
        <w:rPr>
          <w:rFonts w:cs="Arial"/>
          <w:sz w:val="22"/>
          <w:szCs w:val="22"/>
        </w:rPr>
        <w:t xml:space="preserve"> and leve</w:t>
      </w:r>
      <w:r w:rsidR="0038547F" w:rsidRPr="00783CE6">
        <w:rPr>
          <w:rFonts w:cs="Arial"/>
          <w:sz w:val="22"/>
          <w:szCs w:val="22"/>
        </w:rPr>
        <w:t>rage</w:t>
      </w:r>
      <w:r w:rsidRPr="00783CE6">
        <w:rPr>
          <w:rFonts w:cs="Arial"/>
          <w:sz w:val="22"/>
          <w:szCs w:val="22"/>
        </w:rPr>
        <w:t xml:space="preserve"> the expertise and resources of the private sector and other </w:t>
      </w:r>
      <w:r w:rsidR="009B3A10">
        <w:rPr>
          <w:rFonts w:cs="Arial"/>
          <w:sz w:val="22"/>
          <w:szCs w:val="22"/>
        </w:rPr>
        <w:t>organization</w:t>
      </w:r>
      <w:r w:rsidRPr="00783CE6">
        <w:rPr>
          <w:rFonts w:cs="Arial"/>
          <w:sz w:val="22"/>
          <w:szCs w:val="22"/>
        </w:rPr>
        <w:t>s</w:t>
      </w:r>
      <w:r w:rsidR="0038547F">
        <w:rPr>
          <w:rFonts w:cs="Arial"/>
          <w:sz w:val="22"/>
          <w:szCs w:val="22"/>
        </w:rPr>
        <w:t>.</w:t>
      </w:r>
    </w:p>
    <w:p w14:paraId="02B28071" w14:textId="77777777" w:rsidR="00D269A2" w:rsidRPr="00783CE6" w:rsidRDefault="0038547F" w:rsidP="00783CE6">
      <w:pPr>
        <w:pStyle w:val="ListParagraph"/>
        <w:numPr>
          <w:ilvl w:val="0"/>
          <w:numId w:val="95"/>
        </w:numPr>
        <w:spacing w:before="180" w:line="300" w:lineRule="atLeast"/>
        <w:ind w:left="567" w:hanging="567"/>
        <w:rPr>
          <w:rFonts w:eastAsia="PMingLiU" w:cs="Arial"/>
        </w:rPr>
      </w:pPr>
      <w:r>
        <w:rPr>
          <w:rFonts w:eastAsia="PMingLiU" w:cs="Arial"/>
          <w:sz w:val="22"/>
          <w:szCs w:val="22"/>
        </w:rPr>
        <w:t>C</w:t>
      </w:r>
      <w:r w:rsidRPr="004D081C">
        <w:rPr>
          <w:rFonts w:eastAsia="PMingLiU" w:cs="Arial"/>
          <w:sz w:val="22"/>
          <w:szCs w:val="22"/>
        </w:rPr>
        <w:t>ontributions</w:t>
      </w:r>
      <w:r>
        <w:rPr>
          <w:rFonts w:eastAsia="PMingLiU" w:cs="Arial"/>
          <w:sz w:val="22"/>
          <w:szCs w:val="22"/>
        </w:rPr>
        <w:t xml:space="preserve"> to APEC-funded projects</w:t>
      </w:r>
      <w:r w:rsidRPr="00783CE6">
        <w:rPr>
          <w:rFonts w:eastAsia="PMingLiU" w:cs="Arial"/>
          <w:sz w:val="22"/>
          <w:szCs w:val="22"/>
        </w:rPr>
        <w:t xml:space="preserve"> </w:t>
      </w:r>
      <w:r>
        <w:rPr>
          <w:rFonts w:eastAsia="PMingLiU" w:cs="Arial"/>
          <w:sz w:val="22"/>
          <w:szCs w:val="22"/>
        </w:rPr>
        <w:t xml:space="preserve">from other sources such as the private sector </w:t>
      </w:r>
      <w:r w:rsidR="00D706C2" w:rsidRPr="00783CE6">
        <w:rPr>
          <w:rFonts w:eastAsia="PMingLiU" w:cs="Arial"/>
          <w:sz w:val="22"/>
          <w:szCs w:val="22"/>
        </w:rPr>
        <w:t>are subject to APEC’s Sponsorship Guidelines</w:t>
      </w:r>
      <w:r w:rsidRPr="00783CE6">
        <w:rPr>
          <w:rFonts w:eastAsia="PMingLiU" w:cs="Arial"/>
          <w:sz w:val="22"/>
          <w:szCs w:val="22"/>
        </w:rPr>
        <w:t xml:space="preserve">. </w:t>
      </w:r>
      <w:r>
        <w:rPr>
          <w:rFonts w:eastAsia="PMingLiU" w:cs="Arial"/>
          <w:sz w:val="22"/>
          <w:szCs w:val="22"/>
        </w:rPr>
        <w:t>For c</w:t>
      </w:r>
      <w:r w:rsidR="00D706C2" w:rsidRPr="00783CE6">
        <w:rPr>
          <w:rFonts w:eastAsia="PMingLiU" w:cs="Arial"/>
          <w:sz w:val="22"/>
          <w:szCs w:val="22"/>
        </w:rPr>
        <w:t>ontributions</w:t>
      </w:r>
      <w:r>
        <w:rPr>
          <w:rFonts w:eastAsia="PMingLiU" w:cs="Arial"/>
          <w:sz w:val="22"/>
          <w:szCs w:val="22"/>
        </w:rPr>
        <w:t xml:space="preserve"> </w:t>
      </w:r>
      <w:r w:rsidR="001920EF" w:rsidRPr="00783CE6">
        <w:rPr>
          <w:rFonts w:eastAsia="PMingLiU" w:cs="Arial"/>
          <w:sz w:val="22"/>
          <w:szCs w:val="22"/>
        </w:rPr>
        <w:t xml:space="preserve">of </w:t>
      </w:r>
      <w:r w:rsidR="00D706C2" w:rsidRPr="00783CE6">
        <w:rPr>
          <w:rFonts w:eastAsia="PMingLiU" w:cs="Arial"/>
          <w:sz w:val="22"/>
          <w:szCs w:val="22"/>
        </w:rPr>
        <w:lastRenderedPageBreak/>
        <w:t xml:space="preserve">$20,000 or less, a letter of agreement between the </w:t>
      </w:r>
      <w:r w:rsidR="00D706C2">
        <w:rPr>
          <w:rFonts w:eastAsia="PMingLiU" w:cs="Arial"/>
          <w:sz w:val="22"/>
          <w:szCs w:val="22"/>
        </w:rPr>
        <w:t xml:space="preserve">relevant </w:t>
      </w:r>
      <w:r w:rsidR="00D706C2" w:rsidRPr="00783CE6">
        <w:rPr>
          <w:rFonts w:eastAsia="PMingLiU" w:cs="Arial"/>
          <w:sz w:val="22"/>
          <w:szCs w:val="22"/>
        </w:rPr>
        <w:t xml:space="preserve">sub-forum and the sponsor is required. For contributions above $20,000, </w:t>
      </w:r>
      <w:r w:rsidR="00D706C2" w:rsidRPr="00783CE6">
        <w:rPr>
          <w:rFonts w:cs="Arial"/>
          <w:sz w:val="22"/>
          <w:szCs w:val="22"/>
        </w:rPr>
        <w:t xml:space="preserve">a Sponsorship Agreement between the relevant </w:t>
      </w:r>
      <w:r w:rsidR="00D706C2">
        <w:rPr>
          <w:rFonts w:cs="Arial"/>
          <w:sz w:val="22"/>
          <w:szCs w:val="22"/>
        </w:rPr>
        <w:t>sub-</w:t>
      </w:r>
      <w:r w:rsidR="00D706C2" w:rsidRPr="00783CE6">
        <w:rPr>
          <w:rFonts w:cs="Arial"/>
          <w:sz w:val="22"/>
          <w:szCs w:val="22"/>
        </w:rPr>
        <w:t>forum and the sponsor</w:t>
      </w:r>
      <w:r w:rsidR="00A019B4">
        <w:rPr>
          <w:rFonts w:cs="Arial"/>
          <w:sz w:val="22"/>
          <w:szCs w:val="22"/>
        </w:rPr>
        <w:t xml:space="preserve"> is required</w:t>
      </w:r>
      <w:r w:rsidR="00D706C2" w:rsidRPr="00783CE6">
        <w:rPr>
          <w:rFonts w:cs="Arial"/>
          <w:sz w:val="22"/>
          <w:szCs w:val="22"/>
        </w:rPr>
        <w:t xml:space="preserve">. </w:t>
      </w:r>
      <w:r w:rsidR="00D706C2">
        <w:rPr>
          <w:rFonts w:cs="Arial"/>
          <w:sz w:val="22"/>
          <w:szCs w:val="22"/>
        </w:rPr>
        <w:t xml:space="preserve">For contributions above $100,000, approval of Senior Officials is required. </w:t>
      </w:r>
    </w:p>
    <w:p w14:paraId="14F6145E" w14:textId="5D62D1D0" w:rsidR="0038547F" w:rsidRPr="00783CE6" w:rsidRDefault="00AA0332" w:rsidP="00783CE6">
      <w:pPr>
        <w:pStyle w:val="ListParagraph"/>
        <w:numPr>
          <w:ilvl w:val="0"/>
          <w:numId w:val="95"/>
        </w:numPr>
        <w:spacing w:before="180" w:line="300" w:lineRule="atLeast"/>
        <w:ind w:left="567" w:hanging="567"/>
        <w:rPr>
          <w:rFonts w:eastAsia="PMingLiU" w:cs="Arial"/>
        </w:rPr>
      </w:pPr>
      <w:r w:rsidRPr="00783CE6">
        <w:rPr>
          <w:rFonts w:cs="Arial"/>
          <w:sz w:val="22"/>
          <w:szCs w:val="22"/>
        </w:rPr>
        <w:t xml:space="preserve">The APEC Sponsorship Guidelines are available at: </w:t>
      </w:r>
      <w:hyperlink r:id="rId39" w:history="1">
        <w:r w:rsidR="006D4E6C" w:rsidRPr="00BD66DD">
          <w:rPr>
            <w:rStyle w:val="Hyperlink"/>
            <w:sz w:val="22"/>
            <w:szCs w:val="22"/>
          </w:rPr>
          <w:t>http://www.apec.org/About-Us/About-APEC/Policies-and-Procedures.aspx</w:t>
        </w:r>
      </w:hyperlink>
      <w:r w:rsidR="006D4E6C" w:rsidRPr="0005712A">
        <w:rPr>
          <w:rFonts w:cs="Arial"/>
          <w:sz w:val="22"/>
          <w:szCs w:val="22"/>
        </w:rPr>
        <w:t>.</w:t>
      </w:r>
      <w:r w:rsidR="006D4E6C">
        <w:rPr>
          <w:rFonts w:eastAsia="PMingLiU" w:cs="Arial"/>
          <w:sz w:val="22"/>
          <w:szCs w:val="22"/>
        </w:rPr>
        <w:t xml:space="preserve"> </w:t>
      </w:r>
      <w:r w:rsidRPr="00783CE6">
        <w:rPr>
          <w:rFonts w:eastAsia="PMingLiU" w:cs="Arial"/>
          <w:sz w:val="22"/>
          <w:szCs w:val="22"/>
        </w:rPr>
        <w:t xml:space="preserve">The Guidelines </w:t>
      </w:r>
      <w:r w:rsidR="004300C5" w:rsidRPr="00783CE6">
        <w:rPr>
          <w:rFonts w:eastAsia="PMingLiU" w:cs="Arial"/>
          <w:sz w:val="22"/>
          <w:szCs w:val="22"/>
        </w:rPr>
        <w:t>include</w:t>
      </w:r>
      <w:r w:rsidRPr="00783CE6">
        <w:rPr>
          <w:rFonts w:eastAsia="PMingLiU" w:cs="Arial"/>
          <w:sz w:val="22"/>
          <w:szCs w:val="22"/>
        </w:rPr>
        <w:t xml:space="preserve"> template</w:t>
      </w:r>
      <w:r w:rsidR="00CA2132" w:rsidRPr="00783CE6">
        <w:rPr>
          <w:rFonts w:eastAsia="PMingLiU" w:cs="Arial"/>
          <w:sz w:val="22"/>
          <w:szCs w:val="22"/>
        </w:rPr>
        <w:t xml:space="preserve">s </w:t>
      </w:r>
      <w:r w:rsidR="004300C5" w:rsidRPr="00783CE6">
        <w:rPr>
          <w:rFonts w:eastAsia="PMingLiU" w:cs="Arial"/>
          <w:sz w:val="22"/>
          <w:szCs w:val="22"/>
        </w:rPr>
        <w:t>for establishing sponsorship</w:t>
      </w:r>
      <w:r w:rsidR="00D269A2">
        <w:rPr>
          <w:rFonts w:eastAsia="PMingLiU" w:cs="Arial"/>
          <w:sz w:val="22"/>
          <w:szCs w:val="22"/>
        </w:rPr>
        <w:t xml:space="preserve"> agreements</w:t>
      </w:r>
      <w:r w:rsidRPr="00783CE6">
        <w:rPr>
          <w:rFonts w:eastAsia="PMingLiU" w:cs="Arial"/>
          <w:sz w:val="22"/>
          <w:szCs w:val="22"/>
        </w:rPr>
        <w:t xml:space="preserve">, as well as detailed </w:t>
      </w:r>
      <w:r w:rsidR="00CA2132" w:rsidRPr="00783CE6">
        <w:rPr>
          <w:rFonts w:eastAsia="PMingLiU" w:cs="Arial"/>
          <w:sz w:val="22"/>
          <w:szCs w:val="22"/>
        </w:rPr>
        <w:t xml:space="preserve">guidance on the process. </w:t>
      </w:r>
      <w:r w:rsidR="004300C5" w:rsidRPr="00783CE6">
        <w:rPr>
          <w:rFonts w:cs="Arial"/>
          <w:sz w:val="22"/>
          <w:szCs w:val="22"/>
        </w:rPr>
        <w:t>Queries relating to the Guidelines can be directed to the Publishing and Corporate Affairs Manager in the APEC Secretariat.</w:t>
      </w:r>
    </w:p>
    <w:p w14:paraId="3F781F29" w14:textId="77777777" w:rsidR="00510F0F" w:rsidRPr="00B52ECF" w:rsidRDefault="0038547F" w:rsidP="00D81C01">
      <w:pPr>
        <w:pStyle w:val="ListParagraph"/>
        <w:numPr>
          <w:ilvl w:val="0"/>
          <w:numId w:val="95"/>
        </w:numPr>
        <w:spacing w:before="180" w:line="300" w:lineRule="atLeast"/>
        <w:ind w:left="567" w:right="-115" w:hanging="567"/>
        <w:rPr>
          <w:rFonts w:eastAsia="PMingLiU" w:cs="Arial"/>
          <w:sz w:val="22"/>
          <w:szCs w:val="22"/>
        </w:rPr>
      </w:pPr>
      <w:r w:rsidRPr="00783CE6">
        <w:rPr>
          <w:rFonts w:cs="Arial"/>
          <w:sz w:val="22"/>
          <w:szCs w:val="22"/>
        </w:rPr>
        <w:t xml:space="preserve">Contributions to self-funded projects from other sources such as the private sector </w:t>
      </w:r>
      <w:r w:rsidR="002C69A5">
        <w:rPr>
          <w:rFonts w:cs="Arial"/>
          <w:sz w:val="22"/>
          <w:szCs w:val="22"/>
        </w:rPr>
        <w:t>can be made with the support of the</w:t>
      </w:r>
      <w:r w:rsidRPr="00783CE6">
        <w:rPr>
          <w:rFonts w:cs="Arial"/>
          <w:sz w:val="22"/>
          <w:szCs w:val="22"/>
        </w:rPr>
        <w:t xml:space="preserve"> relevant forum</w:t>
      </w:r>
      <w:r w:rsidR="00B6187B">
        <w:rPr>
          <w:rFonts w:cs="Arial"/>
          <w:sz w:val="22"/>
          <w:szCs w:val="22"/>
        </w:rPr>
        <w:t xml:space="preserve"> and economy</w:t>
      </w:r>
      <w:r w:rsidRPr="00783CE6">
        <w:rPr>
          <w:rFonts w:cs="Arial"/>
          <w:sz w:val="22"/>
          <w:szCs w:val="22"/>
        </w:rPr>
        <w:t xml:space="preserve">. </w:t>
      </w:r>
      <w:r w:rsidR="002C69A5">
        <w:rPr>
          <w:rFonts w:cs="Arial"/>
          <w:sz w:val="22"/>
          <w:szCs w:val="22"/>
        </w:rPr>
        <w:t>T</w:t>
      </w:r>
      <w:r w:rsidRPr="00783CE6">
        <w:rPr>
          <w:rFonts w:cs="Arial"/>
          <w:sz w:val="22"/>
          <w:szCs w:val="22"/>
        </w:rPr>
        <w:t xml:space="preserve">he APEC name and logo </w:t>
      </w:r>
      <w:r w:rsidR="009530A4">
        <w:rPr>
          <w:rFonts w:cs="Arial"/>
          <w:sz w:val="22"/>
          <w:szCs w:val="22"/>
        </w:rPr>
        <w:t>shall be us</w:t>
      </w:r>
      <w:r w:rsidRPr="00783CE6">
        <w:rPr>
          <w:rFonts w:cs="Arial"/>
          <w:sz w:val="22"/>
          <w:szCs w:val="22"/>
        </w:rPr>
        <w:t xml:space="preserve">ed </w:t>
      </w:r>
      <w:r w:rsidR="002C69A5">
        <w:rPr>
          <w:rFonts w:cs="Arial"/>
          <w:sz w:val="22"/>
          <w:szCs w:val="22"/>
        </w:rPr>
        <w:t>for</w:t>
      </w:r>
      <w:r w:rsidRPr="00783CE6">
        <w:rPr>
          <w:rFonts w:cs="Arial"/>
          <w:sz w:val="22"/>
          <w:szCs w:val="22"/>
        </w:rPr>
        <w:t xml:space="preserve"> the sponsored activity </w:t>
      </w:r>
      <w:r w:rsidR="009530A4">
        <w:rPr>
          <w:rFonts w:cs="Arial"/>
          <w:sz w:val="22"/>
          <w:szCs w:val="22"/>
        </w:rPr>
        <w:t>in compliance with</w:t>
      </w:r>
      <w:r w:rsidR="002C69A5">
        <w:rPr>
          <w:rFonts w:cs="Arial"/>
          <w:sz w:val="22"/>
          <w:szCs w:val="22"/>
        </w:rPr>
        <w:t xml:space="preserve"> </w:t>
      </w:r>
      <w:r w:rsidRPr="00783CE6">
        <w:rPr>
          <w:rFonts w:cs="Arial"/>
          <w:sz w:val="22"/>
          <w:szCs w:val="22"/>
        </w:rPr>
        <w:t xml:space="preserve">APEC’s </w:t>
      </w:r>
      <w:r w:rsidR="002C69A5">
        <w:rPr>
          <w:rFonts w:cs="Arial"/>
          <w:sz w:val="22"/>
          <w:szCs w:val="22"/>
        </w:rPr>
        <w:t>guidelines on name</w:t>
      </w:r>
      <w:r w:rsidRPr="00783CE6">
        <w:rPr>
          <w:rFonts w:cs="Arial"/>
          <w:sz w:val="22"/>
          <w:szCs w:val="22"/>
        </w:rPr>
        <w:t xml:space="preserve"> and logo usage</w:t>
      </w:r>
      <w:r w:rsidR="002C69A5">
        <w:rPr>
          <w:rFonts w:cs="Arial"/>
          <w:sz w:val="22"/>
          <w:szCs w:val="22"/>
        </w:rPr>
        <w:t xml:space="preserve">, which are </w:t>
      </w:r>
      <w:r w:rsidRPr="00783CE6">
        <w:rPr>
          <w:rFonts w:cs="Arial"/>
          <w:sz w:val="22"/>
          <w:szCs w:val="22"/>
        </w:rPr>
        <w:t xml:space="preserve">available on the APEC website at </w:t>
      </w:r>
      <w:hyperlink r:id="rId40" w:history="1">
        <w:r w:rsidR="00F217E4" w:rsidRPr="00C06BA2">
          <w:rPr>
            <w:rStyle w:val="Hyperlink"/>
            <w:sz w:val="22"/>
            <w:szCs w:val="22"/>
          </w:rPr>
          <w:t>http://www.apec.org/About-Us/About-APEC/Policies-and-Procedures.aspx</w:t>
        </w:r>
      </w:hyperlink>
      <w:r w:rsidRPr="0005712A">
        <w:rPr>
          <w:rFonts w:cs="Arial"/>
          <w:sz w:val="22"/>
          <w:szCs w:val="22"/>
        </w:rPr>
        <w:t>.</w:t>
      </w:r>
    </w:p>
    <w:p w14:paraId="7E503D89" w14:textId="77777777" w:rsidR="001653B0" w:rsidRPr="00783CE6" w:rsidRDefault="001653B0" w:rsidP="00783CE6">
      <w:pPr>
        <w:spacing w:before="180" w:line="300" w:lineRule="atLeast"/>
        <w:rPr>
          <w:rFonts w:cs="Arial"/>
          <w:lang w:eastAsia="zh-HK"/>
        </w:rPr>
      </w:pPr>
    </w:p>
    <w:p w14:paraId="6755A235" w14:textId="77777777" w:rsidR="00542CD5" w:rsidRPr="00AA7499" w:rsidRDefault="00542CD5" w:rsidP="000A1A5C">
      <w:pPr>
        <w:pStyle w:val="ListContinue"/>
        <w:rPr>
          <w:rFonts w:ascii="Arial" w:hAnsi="Arial" w:cs="Arial"/>
        </w:rPr>
      </w:pPr>
    </w:p>
    <w:p w14:paraId="5B3CCBC1" w14:textId="77777777" w:rsidR="00BE03DD" w:rsidRPr="00F61B60" w:rsidRDefault="00BE03DD">
      <w:pPr>
        <w:rPr>
          <w:rFonts w:ascii="Arial" w:eastAsia="PMingLiU" w:hAnsi="Arial" w:cs="Arial"/>
          <w:b/>
          <w:spacing w:val="-20"/>
          <w:sz w:val="56"/>
          <w:szCs w:val="56"/>
        </w:rPr>
      </w:pPr>
      <w:bookmarkStart w:id="48" w:name="_Toc320705245"/>
      <w:bookmarkStart w:id="49" w:name="_Toc321655798"/>
      <w:r w:rsidRPr="00AA7499">
        <w:rPr>
          <w:rFonts w:ascii="Arial" w:hAnsi="Arial" w:cs="Arial"/>
          <w:szCs w:val="56"/>
        </w:rPr>
        <w:br w:type="page"/>
      </w:r>
    </w:p>
    <w:p w14:paraId="466198A9" w14:textId="77777777" w:rsidR="0015360E" w:rsidRPr="00295875" w:rsidRDefault="0015360E" w:rsidP="005805FA">
      <w:pPr>
        <w:pStyle w:val="Heading1"/>
        <w:spacing w:before="960"/>
        <w:ind w:right="578"/>
        <w:rPr>
          <w:rFonts w:cs="Arial"/>
          <w:szCs w:val="56"/>
        </w:rPr>
      </w:pPr>
      <w:bookmarkStart w:id="50" w:name="_Toc518644994"/>
      <w:r w:rsidRPr="00F61B60">
        <w:rPr>
          <w:rFonts w:cs="Arial"/>
          <w:szCs w:val="56"/>
        </w:rPr>
        <w:lastRenderedPageBreak/>
        <w:t>4.</w:t>
      </w:r>
      <w:r w:rsidRPr="00F61B60">
        <w:rPr>
          <w:rFonts w:cs="Arial"/>
          <w:szCs w:val="56"/>
        </w:rPr>
        <w:tab/>
      </w:r>
      <w:r w:rsidR="004F7E52" w:rsidRPr="00F61B60">
        <w:rPr>
          <w:rFonts w:cs="Arial"/>
          <w:szCs w:val="56"/>
        </w:rPr>
        <w:t>APEC Project Cycle</w:t>
      </w:r>
      <w:bookmarkEnd w:id="48"/>
      <w:bookmarkEnd w:id="49"/>
      <w:bookmarkEnd w:id="50"/>
    </w:p>
    <w:p w14:paraId="292A544D" w14:textId="77777777" w:rsidR="0015360E" w:rsidRPr="00AA7499" w:rsidRDefault="0015360E" w:rsidP="0041481B">
      <w:pPr>
        <w:pStyle w:val="ListContinue"/>
        <w:numPr>
          <w:ilvl w:val="0"/>
          <w:numId w:val="110"/>
        </w:numPr>
        <w:ind w:left="567" w:hanging="567"/>
        <w:rPr>
          <w:rFonts w:ascii="Arial" w:hAnsi="Arial" w:cs="Arial"/>
        </w:rPr>
      </w:pPr>
      <w:r w:rsidRPr="00AA7499">
        <w:rPr>
          <w:rFonts w:ascii="Arial" w:hAnsi="Arial" w:cs="Arial"/>
        </w:rPr>
        <w:t>All APEC projects pass through five successive stages which are known as the APEC project cycle.</w:t>
      </w:r>
      <w:r w:rsidR="007D49E3" w:rsidRPr="00AA7499">
        <w:rPr>
          <w:rFonts w:ascii="Arial" w:hAnsi="Arial" w:cs="Arial"/>
        </w:rPr>
        <w:t xml:space="preserve"> </w:t>
      </w:r>
    </w:p>
    <w:p w14:paraId="57F0DDB2" w14:textId="3317F999" w:rsidR="007A0736" w:rsidRPr="00AA7499" w:rsidRDefault="000C671A" w:rsidP="0041481B">
      <w:pPr>
        <w:pStyle w:val="ListContinue"/>
        <w:numPr>
          <w:ilvl w:val="0"/>
          <w:numId w:val="110"/>
        </w:numPr>
        <w:ind w:left="567" w:hanging="567"/>
        <w:rPr>
          <w:rFonts w:ascii="Arial" w:hAnsi="Arial" w:cs="Arial"/>
        </w:rPr>
      </w:pPr>
      <w:r>
        <w:rPr>
          <w:rFonts w:ascii="Arial" w:hAnsi="Arial" w:cs="Arial"/>
        </w:rPr>
        <w:t xml:space="preserve">Stages one and two </w:t>
      </w:r>
      <w:r w:rsidR="0015360E" w:rsidRPr="00AA7499">
        <w:rPr>
          <w:rFonts w:ascii="Arial" w:hAnsi="Arial" w:cs="Arial"/>
        </w:rPr>
        <w:t xml:space="preserve">of the project cycle </w:t>
      </w:r>
      <w:r w:rsidR="007A639B">
        <w:rPr>
          <w:rFonts w:ascii="Arial" w:hAnsi="Arial" w:cs="Arial"/>
        </w:rPr>
        <w:t>are</w:t>
      </w:r>
      <w:r w:rsidR="0015360E" w:rsidRPr="00AA7499">
        <w:rPr>
          <w:rFonts w:ascii="Arial" w:hAnsi="Arial" w:cs="Arial"/>
        </w:rPr>
        <w:t xml:space="preserve"> </w:t>
      </w:r>
      <w:r w:rsidR="004B21F9">
        <w:rPr>
          <w:rFonts w:ascii="Arial" w:hAnsi="Arial" w:cs="Arial"/>
        </w:rPr>
        <w:t xml:space="preserve">the </w:t>
      </w:r>
      <w:r w:rsidR="0015360E" w:rsidRPr="00AA7499">
        <w:rPr>
          <w:rFonts w:ascii="Arial" w:hAnsi="Arial" w:cs="Arial"/>
        </w:rPr>
        <w:t>preparatory stage</w:t>
      </w:r>
      <w:r w:rsidR="007A639B">
        <w:rPr>
          <w:rFonts w:ascii="Arial" w:hAnsi="Arial" w:cs="Arial"/>
        </w:rPr>
        <w:t>s</w:t>
      </w:r>
      <w:r w:rsidR="007A0736" w:rsidRPr="00AA7499">
        <w:rPr>
          <w:rFonts w:ascii="Arial" w:hAnsi="Arial" w:cs="Arial"/>
        </w:rPr>
        <w:t xml:space="preserve"> of a project</w:t>
      </w:r>
      <w:r w:rsidR="006C0E61" w:rsidRPr="00AA7499">
        <w:rPr>
          <w:rFonts w:ascii="Arial" w:hAnsi="Arial" w:cs="Arial"/>
        </w:rPr>
        <w:t xml:space="preserve">. </w:t>
      </w:r>
      <w:r>
        <w:rPr>
          <w:rFonts w:ascii="Arial" w:hAnsi="Arial" w:cs="Arial"/>
        </w:rPr>
        <w:t>They</w:t>
      </w:r>
      <w:r w:rsidR="006C0E61" w:rsidRPr="00AA7499">
        <w:rPr>
          <w:rFonts w:ascii="Arial" w:hAnsi="Arial" w:cs="Arial"/>
        </w:rPr>
        <w:t xml:space="preserve"> </w:t>
      </w:r>
      <w:r w:rsidR="0015360E" w:rsidRPr="00AA7499">
        <w:rPr>
          <w:rFonts w:ascii="Arial" w:hAnsi="Arial" w:cs="Arial"/>
        </w:rPr>
        <w:t xml:space="preserve">focus on planning and initial preparations for </w:t>
      </w:r>
      <w:r w:rsidR="008658AD" w:rsidRPr="00AA7499">
        <w:rPr>
          <w:rFonts w:ascii="Arial" w:hAnsi="Arial" w:cs="Arial"/>
        </w:rPr>
        <w:t>Concept Note</w:t>
      </w:r>
      <w:r w:rsidR="0015360E" w:rsidRPr="00AA7499">
        <w:rPr>
          <w:rFonts w:ascii="Arial" w:hAnsi="Arial" w:cs="Arial"/>
        </w:rPr>
        <w:t xml:space="preserve">s, the </w:t>
      </w:r>
      <w:r w:rsidR="008658AD" w:rsidRPr="00AA7499">
        <w:rPr>
          <w:rFonts w:ascii="Arial" w:hAnsi="Arial" w:cs="Arial"/>
        </w:rPr>
        <w:t>Concept Note</w:t>
      </w:r>
      <w:r w:rsidR="0015360E" w:rsidRPr="00AA7499">
        <w:rPr>
          <w:rFonts w:ascii="Arial" w:hAnsi="Arial" w:cs="Arial"/>
        </w:rPr>
        <w:t xml:space="preserve"> endorsement process,</w:t>
      </w:r>
      <w:r w:rsidR="006314BA">
        <w:rPr>
          <w:rFonts w:ascii="Arial" w:hAnsi="Arial" w:cs="Arial"/>
        </w:rPr>
        <w:t xml:space="preserve"> Concept Note eligibility assessment and</w:t>
      </w:r>
      <w:r w:rsidR="0015360E" w:rsidRPr="00AA7499">
        <w:rPr>
          <w:rFonts w:ascii="Arial" w:hAnsi="Arial" w:cs="Arial"/>
        </w:rPr>
        <w:t xml:space="preserve"> </w:t>
      </w:r>
      <w:r w:rsidR="00165DDC">
        <w:rPr>
          <w:rFonts w:ascii="Arial" w:hAnsi="Arial" w:cs="Arial"/>
        </w:rPr>
        <w:t>scoring</w:t>
      </w:r>
      <w:r w:rsidR="006314BA">
        <w:rPr>
          <w:rFonts w:ascii="Arial" w:hAnsi="Arial" w:cs="Arial"/>
        </w:rPr>
        <w:t>,</w:t>
      </w:r>
      <w:r w:rsidR="0015360E" w:rsidRPr="00AA7499">
        <w:rPr>
          <w:rFonts w:ascii="Arial" w:hAnsi="Arial" w:cs="Arial"/>
        </w:rPr>
        <w:t xml:space="preserve"> BMC </w:t>
      </w:r>
      <w:r w:rsidR="007A0736" w:rsidRPr="00AA7499">
        <w:rPr>
          <w:rFonts w:ascii="Arial" w:hAnsi="Arial" w:cs="Arial"/>
        </w:rPr>
        <w:t>in</w:t>
      </w:r>
      <w:r w:rsidR="006C0E61" w:rsidRPr="00AA7499">
        <w:rPr>
          <w:rFonts w:ascii="Arial" w:hAnsi="Arial" w:cs="Arial"/>
        </w:rPr>
        <w:t>-</w:t>
      </w:r>
      <w:r w:rsidR="007A0736" w:rsidRPr="00AA7499">
        <w:rPr>
          <w:rFonts w:ascii="Arial" w:hAnsi="Arial" w:cs="Arial"/>
        </w:rPr>
        <w:t xml:space="preserve">principle </w:t>
      </w:r>
      <w:r w:rsidR="0015360E" w:rsidRPr="00AA7499">
        <w:rPr>
          <w:rFonts w:ascii="Arial" w:hAnsi="Arial" w:cs="Arial"/>
        </w:rPr>
        <w:t xml:space="preserve">approval and </w:t>
      </w:r>
      <w:r w:rsidR="006314BA">
        <w:rPr>
          <w:rFonts w:ascii="Arial" w:hAnsi="Arial" w:cs="Arial"/>
        </w:rPr>
        <w:t xml:space="preserve">PO </w:t>
      </w:r>
      <w:r w:rsidR="0015360E" w:rsidRPr="00AA7499">
        <w:rPr>
          <w:rFonts w:ascii="Arial" w:hAnsi="Arial" w:cs="Arial"/>
        </w:rPr>
        <w:t xml:space="preserve">notification. </w:t>
      </w:r>
    </w:p>
    <w:p w14:paraId="4E75D9B1" w14:textId="77777777" w:rsidR="007A639B" w:rsidRDefault="0015360E" w:rsidP="0041481B">
      <w:pPr>
        <w:pStyle w:val="ListContinue"/>
        <w:numPr>
          <w:ilvl w:val="0"/>
          <w:numId w:val="110"/>
        </w:numPr>
        <w:ind w:left="567" w:hanging="567"/>
        <w:rPr>
          <w:rFonts w:ascii="Arial" w:hAnsi="Arial" w:cs="Arial"/>
        </w:rPr>
      </w:pPr>
      <w:r w:rsidRPr="00AA7499">
        <w:rPr>
          <w:rFonts w:ascii="Arial" w:hAnsi="Arial" w:cs="Arial"/>
        </w:rPr>
        <w:t xml:space="preserve">Stage </w:t>
      </w:r>
      <w:r w:rsidR="002B52B8" w:rsidRPr="00AA7499">
        <w:rPr>
          <w:rFonts w:ascii="Arial" w:hAnsi="Arial" w:cs="Arial"/>
        </w:rPr>
        <w:t xml:space="preserve">three </w:t>
      </w:r>
      <w:r w:rsidR="00DE1E66" w:rsidRPr="00AA7499">
        <w:rPr>
          <w:rFonts w:ascii="Arial" w:hAnsi="Arial" w:cs="Arial"/>
        </w:rPr>
        <w:t>focuses</w:t>
      </w:r>
      <w:r w:rsidRPr="00AA7499">
        <w:rPr>
          <w:rFonts w:ascii="Arial" w:hAnsi="Arial" w:cs="Arial"/>
        </w:rPr>
        <w:t xml:space="preserve"> on full </w:t>
      </w:r>
      <w:r w:rsidR="006314BA">
        <w:rPr>
          <w:rFonts w:ascii="Arial" w:hAnsi="Arial" w:cs="Arial"/>
        </w:rPr>
        <w:t>Project P</w:t>
      </w:r>
      <w:r w:rsidRPr="00AA7499">
        <w:rPr>
          <w:rFonts w:ascii="Arial" w:hAnsi="Arial" w:cs="Arial"/>
        </w:rPr>
        <w:t xml:space="preserve">roposal development and consists of four main steps aimed at full </w:t>
      </w:r>
      <w:r w:rsidR="006314BA">
        <w:rPr>
          <w:rFonts w:ascii="Arial" w:hAnsi="Arial" w:cs="Arial"/>
        </w:rPr>
        <w:t>Project P</w:t>
      </w:r>
      <w:r w:rsidRPr="00AA7499">
        <w:rPr>
          <w:rFonts w:ascii="Arial" w:hAnsi="Arial" w:cs="Arial"/>
        </w:rPr>
        <w:t xml:space="preserve">roposal preparation, submission and approval. </w:t>
      </w:r>
    </w:p>
    <w:p w14:paraId="1A2D47F3" w14:textId="77777777" w:rsidR="007A639B" w:rsidRDefault="0015360E" w:rsidP="0041481B">
      <w:pPr>
        <w:pStyle w:val="ListContinue"/>
        <w:numPr>
          <w:ilvl w:val="0"/>
          <w:numId w:val="110"/>
        </w:numPr>
        <w:ind w:left="567" w:hanging="567"/>
        <w:rPr>
          <w:rFonts w:ascii="Arial" w:hAnsi="Arial" w:cs="Arial"/>
        </w:rPr>
      </w:pPr>
      <w:r w:rsidRPr="00AA7499">
        <w:rPr>
          <w:rFonts w:ascii="Arial" w:hAnsi="Arial" w:cs="Arial"/>
        </w:rPr>
        <w:t xml:space="preserve">Stage </w:t>
      </w:r>
      <w:r w:rsidR="000B4EDA" w:rsidRPr="00AA7499">
        <w:rPr>
          <w:rFonts w:ascii="Arial" w:hAnsi="Arial" w:cs="Arial"/>
        </w:rPr>
        <w:t>four</w:t>
      </w:r>
      <w:r w:rsidRPr="00AA7499">
        <w:rPr>
          <w:rFonts w:ascii="Arial" w:hAnsi="Arial" w:cs="Arial"/>
        </w:rPr>
        <w:t xml:space="preserve"> is the project implementation stage and a key step in this process involves project monitoring. The implementation stage commences when the program of work</w:t>
      </w:r>
      <w:r w:rsidR="002B52B8" w:rsidRPr="00AA7499">
        <w:rPr>
          <w:rFonts w:ascii="Arial" w:hAnsi="Arial" w:cs="Arial"/>
        </w:rPr>
        <w:t>,</w:t>
      </w:r>
      <w:r w:rsidRPr="00AA7499">
        <w:rPr>
          <w:rFonts w:ascii="Arial" w:hAnsi="Arial" w:cs="Arial"/>
        </w:rPr>
        <w:t xml:space="preserve"> which will produce the planned outputs and outcomes, begins. </w:t>
      </w:r>
    </w:p>
    <w:p w14:paraId="0FD398BA" w14:textId="77777777" w:rsidR="001D48BF" w:rsidRDefault="0015360E" w:rsidP="0041481B">
      <w:pPr>
        <w:pStyle w:val="ListContinue"/>
        <w:numPr>
          <w:ilvl w:val="0"/>
          <w:numId w:val="110"/>
        </w:numPr>
        <w:ind w:left="567" w:hanging="567"/>
        <w:rPr>
          <w:rFonts w:ascii="Arial" w:hAnsi="Arial" w:cs="Arial"/>
        </w:rPr>
      </w:pPr>
      <w:r w:rsidRPr="00AA7499">
        <w:rPr>
          <w:rFonts w:ascii="Arial" w:hAnsi="Arial" w:cs="Arial"/>
        </w:rPr>
        <w:t>The last stage</w:t>
      </w:r>
      <w:r w:rsidR="007A0736" w:rsidRPr="00AA7499">
        <w:rPr>
          <w:rFonts w:ascii="Arial" w:hAnsi="Arial" w:cs="Arial"/>
        </w:rPr>
        <w:t xml:space="preserve"> of the project cycle</w:t>
      </w:r>
      <w:r w:rsidR="00AB6250" w:rsidRPr="00AA7499">
        <w:rPr>
          <w:rFonts w:ascii="Arial" w:hAnsi="Arial" w:cs="Arial"/>
        </w:rPr>
        <w:t>, s</w:t>
      </w:r>
      <w:r w:rsidRPr="00AA7499">
        <w:rPr>
          <w:rFonts w:ascii="Arial" w:hAnsi="Arial" w:cs="Arial"/>
        </w:rPr>
        <w:t xml:space="preserve">tage </w:t>
      </w:r>
      <w:r w:rsidR="000B4EDA" w:rsidRPr="00AA7499">
        <w:rPr>
          <w:rFonts w:ascii="Arial" w:hAnsi="Arial" w:cs="Arial"/>
        </w:rPr>
        <w:t>five</w:t>
      </w:r>
      <w:r w:rsidRPr="00AA7499">
        <w:rPr>
          <w:rFonts w:ascii="Arial" w:hAnsi="Arial" w:cs="Arial"/>
        </w:rPr>
        <w:t>, involves project completion.</w:t>
      </w:r>
    </w:p>
    <w:p w14:paraId="562DF74A" w14:textId="0B008CD6" w:rsidR="0015360E" w:rsidRPr="00AA7499" w:rsidRDefault="001D48BF" w:rsidP="0041481B">
      <w:pPr>
        <w:pStyle w:val="ListContinue"/>
        <w:numPr>
          <w:ilvl w:val="0"/>
          <w:numId w:val="110"/>
        </w:numPr>
        <w:ind w:left="567" w:hanging="567"/>
        <w:rPr>
          <w:rFonts w:ascii="Arial" w:hAnsi="Arial" w:cs="Arial"/>
        </w:rPr>
      </w:pPr>
      <w:r>
        <w:rPr>
          <w:rFonts w:ascii="Arial" w:hAnsi="Arial" w:cs="Arial"/>
        </w:rPr>
        <w:t>All deadlines that apply to Stages 1, 2 and 3 expire at midnight in the time zone of each economy, unless an alternative time is stated by the Secretariat.</w:t>
      </w:r>
      <w:r w:rsidR="0015360E" w:rsidRPr="00AA7499">
        <w:rPr>
          <w:rFonts w:ascii="Arial" w:hAnsi="Arial" w:cs="Arial"/>
        </w:rPr>
        <w:t xml:space="preserve"> </w:t>
      </w:r>
    </w:p>
    <w:p w14:paraId="3C74ACB2" w14:textId="77777777" w:rsidR="0015360E" w:rsidRPr="00D10167" w:rsidRDefault="0015360E" w:rsidP="00D10167">
      <w:pPr>
        <w:pStyle w:val="ListContinue"/>
        <w:rPr>
          <w:rFonts w:ascii="Arial" w:hAnsi="Arial" w:cs="Arial"/>
        </w:rPr>
      </w:pPr>
    </w:p>
    <w:p w14:paraId="63120832" w14:textId="77777777" w:rsidR="0015360E" w:rsidRPr="00AA7499" w:rsidRDefault="0015360E" w:rsidP="0015360E">
      <w:pPr>
        <w:pStyle w:val="ListContinue"/>
        <w:rPr>
          <w:rFonts w:ascii="Arial" w:hAnsi="Arial" w:cs="Arial"/>
          <w:noProof/>
          <w:lang w:eastAsia="en-AU"/>
        </w:rPr>
      </w:pPr>
    </w:p>
    <w:p w14:paraId="45D156B5" w14:textId="77777777" w:rsidR="0049073B" w:rsidRDefault="0049073B" w:rsidP="0015360E">
      <w:pPr>
        <w:rPr>
          <w:rFonts w:ascii="Arial" w:hAnsi="Arial" w:cs="Arial"/>
          <w:b/>
        </w:rPr>
      </w:pPr>
    </w:p>
    <w:p w14:paraId="0AF830DA" w14:textId="77777777" w:rsidR="00542CD5" w:rsidRPr="00AA7499" w:rsidRDefault="00542CD5" w:rsidP="0015360E">
      <w:pPr>
        <w:rPr>
          <w:rFonts w:ascii="Arial" w:hAnsi="Arial" w:cs="Arial"/>
          <w:b/>
        </w:rPr>
        <w:sectPr w:rsidR="00542CD5" w:rsidRPr="00AA7499" w:rsidSect="00542CD5">
          <w:headerReference w:type="default" r:id="rId41"/>
          <w:type w:val="continuous"/>
          <w:pgSz w:w="11909" w:h="16834" w:code="9"/>
          <w:pgMar w:top="1152" w:right="1872" w:bottom="936" w:left="1872" w:header="360" w:footer="0" w:gutter="0"/>
          <w:cols w:space="720"/>
          <w:docGrid w:linePitch="299"/>
        </w:sectPr>
      </w:pPr>
    </w:p>
    <w:p w14:paraId="6E76DF87" w14:textId="77777777" w:rsidR="00542CD5" w:rsidRPr="00AA7499" w:rsidRDefault="00542CD5" w:rsidP="0015360E">
      <w:pPr>
        <w:rPr>
          <w:rFonts w:ascii="Arial" w:hAnsi="Arial" w:cs="Arial"/>
          <w:b/>
        </w:rPr>
      </w:pPr>
    </w:p>
    <w:p w14:paraId="616A310E" w14:textId="77777777" w:rsidR="00E95ED5" w:rsidRDefault="00E95ED5">
      <w:pPr>
        <w:rPr>
          <w:rFonts w:ascii="Arial" w:eastAsia="PMingLiU" w:hAnsi="Arial" w:cs="Arial"/>
          <w:b/>
          <w:spacing w:val="-20"/>
          <w:sz w:val="56"/>
          <w:szCs w:val="56"/>
        </w:rPr>
      </w:pPr>
      <w:bookmarkStart w:id="51" w:name="_Toc320705247"/>
      <w:bookmarkStart w:id="52" w:name="_Toc321655799"/>
      <w:r>
        <w:rPr>
          <w:rFonts w:cs="Arial"/>
          <w:szCs w:val="56"/>
        </w:rPr>
        <w:br w:type="page"/>
      </w:r>
    </w:p>
    <w:p w14:paraId="41E8DF65" w14:textId="77777777" w:rsidR="0015360E" w:rsidRPr="00F61B60" w:rsidRDefault="0015360E" w:rsidP="005805FA">
      <w:pPr>
        <w:pStyle w:val="Heading1"/>
        <w:spacing w:before="960"/>
        <w:ind w:right="578"/>
        <w:rPr>
          <w:rFonts w:cs="Arial"/>
          <w:szCs w:val="56"/>
        </w:rPr>
      </w:pPr>
      <w:bookmarkStart w:id="53" w:name="_Toc518644995"/>
      <w:r w:rsidRPr="00F61B60">
        <w:rPr>
          <w:rFonts w:cs="Arial"/>
          <w:szCs w:val="56"/>
        </w:rPr>
        <w:lastRenderedPageBreak/>
        <w:t>5.</w:t>
      </w:r>
      <w:r w:rsidRPr="00F61B60">
        <w:rPr>
          <w:rFonts w:cs="Arial"/>
          <w:szCs w:val="56"/>
        </w:rPr>
        <w:tab/>
        <w:t>Applying for Funding</w:t>
      </w:r>
      <w:bookmarkEnd w:id="51"/>
      <w:bookmarkEnd w:id="52"/>
      <w:bookmarkEnd w:id="53"/>
      <w:r w:rsidRPr="00F61B60">
        <w:rPr>
          <w:rFonts w:cs="Arial"/>
          <w:szCs w:val="56"/>
        </w:rPr>
        <w:t xml:space="preserve"> </w:t>
      </w:r>
    </w:p>
    <w:p w14:paraId="1DCF0274" w14:textId="77777777" w:rsidR="0015360E" w:rsidRPr="00F61B60" w:rsidRDefault="0015360E" w:rsidP="00DE1E66">
      <w:pPr>
        <w:pStyle w:val="Heading2"/>
        <w:rPr>
          <w:rFonts w:cs="Arial"/>
        </w:rPr>
      </w:pPr>
      <w:bookmarkStart w:id="54" w:name="_Toc320705248"/>
      <w:bookmarkStart w:id="55" w:name="_Toc321655800"/>
      <w:bookmarkStart w:id="56" w:name="_Toc518644996"/>
      <w:r w:rsidRPr="00F61B60">
        <w:rPr>
          <w:rFonts w:cs="Arial"/>
        </w:rPr>
        <w:t>Stage 1—Concept Note Preparation and Submission</w:t>
      </w:r>
      <w:bookmarkEnd w:id="54"/>
      <w:bookmarkEnd w:id="55"/>
      <w:bookmarkEnd w:id="56"/>
    </w:p>
    <w:p w14:paraId="299DF109" w14:textId="77777777" w:rsidR="0015360E" w:rsidRPr="00AA7499" w:rsidRDefault="0015360E">
      <w:pPr>
        <w:pStyle w:val="Heading3"/>
        <w:rPr>
          <w:rStyle w:val="Strong"/>
        </w:rPr>
      </w:pPr>
      <w:bookmarkStart w:id="57" w:name="_TOC4845"/>
      <w:bookmarkStart w:id="58" w:name="_TOC5590"/>
      <w:bookmarkStart w:id="59" w:name="_TOC7571"/>
      <w:bookmarkStart w:id="60" w:name="_Toc321655801"/>
      <w:bookmarkEnd w:id="57"/>
      <w:bookmarkEnd w:id="58"/>
      <w:bookmarkEnd w:id="59"/>
      <w:r w:rsidRPr="00AA7499">
        <w:rPr>
          <w:rStyle w:val="Strong"/>
        </w:rPr>
        <w:t xml:space="preserve">Step 1. </w:t>
      </w:r>
      <w:r w:rsidR="00FC0B88" w:rsidRPr="00AA7499">
        <w:rPr>
          <w:rStyle w:val="Strong"/>
        </w:rPr>
        <w:t>PO</w:t>
      </w:r>
      <w:r w:rsidRPr="00AA7499">
        <w:rPr>
          <w:rStyle w:val="Strong"/>
        </w:rPr>
        <w:t xml:space="preserve"> </w:t>
      </w:r>
      <w:r w:rsidR="00C26E96">
        <w:rPr>
          <w:rStyle w:val="Strong"/>
        </w:rPr>
        <w:t xml:space="preserve">considers APEC and </w:t>
      </w:r>
      <w:r w:rsidR="006314BA">
        <w:rPr>
          <w:rStyle w:val="Strong"/>
        </w:rPr>
        <w:t>fora</w:t>
      </w:r>
      <w:r w:rsidR="00C26E96">
        <w:rPr>
          <w:rStyle w:val="Strong"/>
        </w:rPr>
        <w:t xml:space="preserve"> priorities and work</w:t>
      </w:r>
      <w:r w:rsidR="00F207F2">
        <w:rPr>
          <w:rStyle w:val="Strong"/>
        </w:rPr>
        <w:t xml:space="preserve"> </w:t>
      </w:r>
      <w:r w:rsidR="00C26E96">
        <w:rPr>
          <w:rStyle w:val="Strong"/>
        </w:rPr>
        <w:t xml:space="preserve">plans. PO </w:t>
      </w:r>
      <w:r w:rsidRPr="00AA7499">
        <w:rPr>
          <w:rStyle w:val="Strong"/>
        </w:rPr>
        <w:t xml:space="preserve">reviews </w:t>
      </w:r>
      <w:r w:rsidR="00813C31">
        <w:rPr>
          <w:rStyle w:val="Strong"/>
        </w:rPr>
        <w:t xml:space="preserve">this </w:t>
      </w:r>
      <w:r w:rsidR="00203F32" w:rsidRPr="00AA7499">
        <w:rPr>
          <w:rStyle w:val="Strong"/>
        </w:rPr>
        <w:t>Guidebook</w:t>
      </w:r>
      <w:r w:rsidR="00813C31">
        <w:rPr>
          <w:rStyle w:val="Strong"/>
        </w:rPr>
        <w:t xml:space="preserve"> and the </w:t>
      </w:r>
      <w:r w:rsidR="00CB1818">
        <w:rPr>
          <w:rStyle w:val="Strong"/>
        </w:rPr>
        <w:t xml:space="preserve">projects </w:t>
      </w:r>
      <w:r w:rsidR="00813C31">
        <w:rPr>
          <w:rStyle w:val="Strong"/>
        </w:rPr>
        <w:t xml:space="preserve">guidance provided on the APEC website. PO </w:t>
      </w:r>
      <w:r w:rsidRPr="00AA7499">
        <w:rPr>
          <w:rStyle w:val="Strong"/>
        </w:rPr>
        <w:t xml:space="preserve">prepares </w:t>
      </w:r>
      <w:bookmarkEnd w:id="60"/>
      <w:r w:rsidR="008658AD" w:rsidRPr="00AA7499">
        <w:rPr>
          <w:rStyle w:val="Strong"/>
        </w:rPr>
        <w:t>Concept Note</w:t>
      </w:r>
      <w:r w:rsidR="00813C31">
        <w:rPr>
          <w:rStyle w:val="Strong"/>
        </w:rPr>
        <w:t>.</w:t>
      </w:r>
      <w:r w:rsidRPr="00AA7499">
        <w:rPr>
          <w:rStyle w:val="Strong"/>
        </w:rPr>
        <w:t xml:space="preserve"> </w:t>
      </w:r>
    </w:p>
    <w:p w14:paraId="2B34B864" w14:textId="330ED50E" w:rsidR="005E4651" w:rsidRPr="00727656" w:rsidRDefault="00727656" w:rsidP="0041481B">
      <w:pPr>
        <w:pStyle w:val="ListContinue"/>
        <w:numPr>
          <w:ilvl w:val="1"/>
          <w:numId w:val="74"/>
        </w:numPr>
        <w:ind w:hanging="540"/>
        <w:rPr>
          <w:rFonts w:ascii="Arial" w:hAnsi="Arial" w:cs="Arial"/>
        </w:rPr>
      </w:pPr>
      <w:r w:rsidRPr="00727656">
        <w:rPr>
          <w:rFonts w:ascii="Arial" w:hAnsi="Arial" w:cs="Arial"/>
        </w:rPr>
        <w:t>POs should</w:t>
      </w:r>
      <w:r w:rsidR="005E4651">
        <w:rPr>
          <w:rFonts w:ascii="Arial" w:hAnsi="Arial" w:cs="Arial"/>
        </w:rPr>
        <w:t xml:space="preserve"> prepare their Concept Note as early as </w:t>
      </w:r>
      <w:r w:rsidR="00C57D2F">
        <w:rPr>
          <w:rFonts w:ascii="Arial" w:hAnsi="Arial" w:cs="Arial"/>
        </w:rPr>
        <w:t>practical. Early socialisation of Concept Notes</w:t>
      </w:r>
      <w:r w:rsidR="007A7A33">
        <w:rPr>
          <w:rFonts w:ascii="Arial" w:hAnsi="Arial" w:cs="Arial"/>
        </w:rPr>
        <w:t>, both within the proposing forum and in other fora as relevant,</w:t>
      </w:r>
      <w:r w:rsidR="00C57D2F">
        <w:rPr>
          <w:rFonts w:ascii="Arial" w:hAnsi="Arial" w:cs="Arial"/>
        </w:rPr>
        <w:t xml:space="preserve"> </w:t>
      </w:r>
      <w:r w:rsidR="007A7A33">
        <w:rPr>
          <w:rFonts w:ascii="Arial" w:hAnsi="Arial" w:cs="Arial"/>
        </w:rPr>
        <w:t>will</w:t>
      </w:r>
      <w:r w:rsidR="00C57D2F">
        <w:rPr>
          <w:rFonts w:ascii="Arial" w:hAnsi="Arial" w:cs="Arial"/>
        </w:rPr>
        <w:t xml:space="preserve"> </w:t>
      </w:r>
      <w:r>
        <w:rPr>
          <w:rFonts w:ascii="Arial" w:hAnsi="Arial" w:cs="Arial"/>
        </w:rPr>
        <w:t xml:space="preserve">help </w:t>
      </w:r>
      <w:r w:rsidR="00C57D2F">
        <w:rPr>
          <w:rFonts w:ascii="Arial" w:hAnsi="Arial" w:cs="Arial"/>
        </w:rPr>
        <w:t xml:space="preserve">support the </w:t>
      </w:r>
      <w:r>
        <w:rPr>
          <w:rFonts w:ascii="Arial" w:hAnsi="Arial" w:cs="Arial"/>
        </w:rPr>
        <w:t xml:space="preserve">development of </w:t>
      </w:r>
      <w:r w:rsidR="007A7A33">
        <w:rPr>
          <w:rFonts w:ascii="Arial" w:hAnsi="Arial" w:cs="Arial"/>
        </w:rPr>
        <w:t xml:space="preserve">the </w:t>
      </w:r>
      <w:r>
        <w:rPr>
          <w:rFonts w:ascii="Arial" w:hAnsi="Arial" w:cs="Arial"/>
        </w:rPr>
        <w:t xml:space="preserve">Concept Note and </w:t>
      </w:r>
      <w:r w:rsidR="005F60F1">
        <w:rPr>
          <w:rFonts w:ascii="Arial" w:hAnsi="Arial" w:cs="Arial"/>
        </w:rPr>
        <w:t>will also allow sufficient time to develop cross-fora collaboration planning as required</w:t>
      </w:r>
      <w:r>
        <w:rPr>
          <w:rFonts w:ascii="Arial" w:hAnsi="Arial" w:cs="Arial"/>
        </w:rPr>
        <w:t xml:space="preserve">. </w:t>
      </w:r>
      <w:r w:rsidR="00C57D2F">
        <w:rPr>
          <w:rFonts w:ascii="Arial" w:hAnsi="Arial" w:cs="Arial"/>
        </w:rPr>
        <w:t xml:space="preserve"> </w:t>
      </w:r>
    </w:p>
    <w:p w14:paraId="2092B12B" w14:textId="77777777" w:rsidR="00D205C7" w:rsidRPr="00D36517" w:rsidRDefault="00F27806" w:rsidP="0041481B">
      <w:pPr>
        <w:pStyle w:val="ListContinue"/>
        <w:numPr>
          <w:ilvl w:val="1"/>
          <w:numId w:val="74"/>
        </w:numPr>
        <w:ind w:hanging="540"/>
        <w:rPr>
          <w:rFonts w:ascii="Arial" w:hAnsi="Arial" w:cs="Arial"/>
          <w:b/>
          <w:u w:val="single"/>
        </w:rPr>
      </w:pPr>
      <w:r w:rsidRPr="00AA7499">
        <w:rPr>
          <w:rFonts w:ascii="Arial" w:hAnsi="Arial" w:cs="Arial"/>
        </w:rPr>
        <w:t>Prior to preparing the Concept Note</w:t>
      </w:r>
      <w:r>
        <w:rPr>
          <w:rFonts w:ascii="Arial" w:hAnsi="Arial" w:cs="Arial"/>
        </w:rPr>
        <w:t>,</w:t>
      </w:r>
      <w:r w:rsidRPr="00AA7499">
        <w:rPr>
          <w:rFonts w:ascii="Arial" w:hAnsi="Arial" w:cs="Arial"/>
        </w:rPr>
        <w:t xml:space="preserve"> POs are required to review the Guidebook and the eligibility criteria for each of APEC fund</w:t>
      </w:r>
      <w:r w:rsidR="005F7B27">
        <w:rPr>
          <w:rFonts w:ascii="Arial" w:hAnsi="Arial" w:cs="Arial"/>
        </w:rPr>
        <w:t>ing source</w:t>
      </w:r>
      <w:r>
        <w:rPr>
          <w:rFonts w:ascii="Arial" w:hAnsi="Arial" w:cs="Arial"/>
        </w:rPr>
        <w:t>.</w:t>
      </w:r>
      <w:r w:rsidR="005F7B27">
        <w:rPr>
          <w:rFonts w:ascii="Arial" w:hAnsi="Arial" w:cs="Arial"/>
        </w:rPr>
        <w:t xml:space="preserve"> </w:t>
      </w:r>
      <w:r w:rsidR="00E966B5">
        <w:rPr>
          <w:rFonts w:ascii="Arial" w:hAnsi="Arial" w:cs="Arial"/>
        </w:rPr>
        <w:t xml:space="preserve">POs are also required to review APEC’s capacity building </w:t>
      </w:r>
      <w:r w:rsidR="005F7B27">
        <w:rPr>
          <w:rFonts w:ascii="Arial" w:hAnsi="Arial" w:cs="Arial"/>
        </w:rPr>
        <w:t xml:space="preserve">objectives, </w:t>
      </w:r>
      <w:r w:rsidR="00E966B5">
        <w:rPr>
          <w:rFonts w:ascii="Arial" w:hAnsi="Arial" w:cs="Arial"/>
        </w:rPr>
        <w:t xml:space="preserve">goals and principles. </w:t>
      </w:r>
      <w:r w:rsidR="0015360E" w:rsidRPr="00AA7499">
        <w:rPr>
          <w:rFonts w:ascii="Arial" w:hAnsi="Arial" w:cs="Arial"/>
        </w:rPr>
        <w:t xml:space="preserve">Failure to do so may result in non-compliant or poor-quality </w:t>
      </w:r>
      <w:r w:rsidR="008658AD" w:rsidRPr="00AA7499">
        <w:rPr>
          <w:rFonts w:ascii="Arial" w:hAnsi="Arial" w:cs="Arial"/>
        </w:rPr>
        <w:t>Concept Note</w:t>
      </w:r>
      <w:r w:rsidR="0015360E" w:rsidRPr="00AA7499">
        <w:rPr>
          <w:rFonts w:ascii="Arial" w:hAnsi="Arial" w:cs="Arial"/>
        </w:rPr>
        <w:t xml:space="preserve">s. </w:t>
      </w:r>
    </w:p>
    <w:p w14:paraId="36A3741F" w14:textId="77777777" w:rsidR="00D205C7" w:rsidRPr="00AA7499" w:rsidRDefault="00D205C7" w:rsidP="00D205C7">
      <w:pPr>
        <w:pStyle w:val="ListContinue"/>
        <w:numPr>
          <w:ilvl w:val="1"/>
          <w:numId w:val="74"/>
        </w:numPr>
        <w:tabs>
          <w:tab w:val="num" w:pos="0"/>
        </w:tabs>
        <w:ind w:left="567" w:hanging="567"/>
        <w:rPr>
          <w:rFonts w:ascii="Arial" w:hAnsi="Arial" w:cs="Arial"/>
          <w:b/>
          <w:u w:val="single"/>
        </w:rPr>
      </w:pPr>
      <w:r w:rsidRPr="00AA7499">
        <w:rPr>
          <w:rFonts w:ascii="Arial" w:hAnsi="Arial" w:cs="Arial"/>
        </w:rPr>
        <w:t>POs</w:t>
      </w:r>
      <w:r w:rsidR="00A026F7">
        <w:rPr>
          <w:rFonts w:ascii="Arial" w:hAnsi="Arial" w:cs="Arial"/>
        </w:rPr>
        <w:t xml:space="preserve"> </w:t>
      </w:r>
      <w:r w:rsidRPr="00AA7499">
        <w:rPr>
          <w:rFonts w:ascii="Arial" w:hAnsi="Arial" w:cs="Arial"/>
        </w:rPr>
        <w:t xml:space="preserve">are advised to contact the relevant </w:t>
      </w:r>
      <w:r>
        <w:rPr>
          <w:rFonts w:ascii="Arial" w:hAnsi="Arial" w:cs="Arial"/>
        </w:rPr>
        <w:t>PD</w:t>
      </w:r>
      <w:r w:rsidRPr="00AA7499">
        <w:rPr>
          <w:rFonts w:ascii="Arial" w:hAnsi="Arial" w:cs="Arial"/>
        </w:rPr>
        <w:t xml:space="preserve"> as early as possible seek guidance on developing the Concept Note</w:t>
      </w:r>
      <w:r>
        <w:rPr>
          <w:rFonts w:ascii="Arial" w:hAnsi="Arial" w:cs="Arial"/>
        </w:rPr>
        <w:t xml:space="preserve"> within</w:t>
      </w:r>
      <w:r w:rsidRPr="00AA7499">
        <w:rPr>
          <w:rFonts w:ascii="Arial" w:hAnsi="Arial" w:cs="Arial"/>
        </w:rPr>
        <w:t xml:space="preserve"> submission deadlines. Early involvement of PDs may also assist in improving the Concept Note’s relevance </w:t>
      </w:r>
      <w:r>
        <w:rPr>
          <w:rFonts w:ascii="Arial" w:hAnsi="Arial" w:cs="Arial"/>
        </w:rPr>
        <w:t>before</w:t>
      </w:r>
      <w:r w:rsidRPr="00AA7499">
        <w:rPr>
          <w:rFonts w:ascii="Arial" w:hAnsi="Arial" w:cs="Arial"/>
        </w:rPr>
        <w:t xml:space="preserve"> submission.</w:t>
      </w:r>
    </w:p>
    <w:p w14:paraId="2679C28D" w14:textId="4FE61961" w:rsidR="006E3C03" w:rsidRPr="00FB09B2" w:rsidRDefault="008A216A" w:rsidP="00C06BA2">
      <w:pPr>
        <w:pStyle w:val="ListContinue"/>
        <w:numPr>
          <w:ilvl w:val="1"/>
          <w:numId w:val="74"/>
        </w:numPr>
        <w:spacing w:after="240"/>
        <w:ind w:left="567" w:hanging="540"/>
        <w:rPr>
          <w:rFonts w:ascii="Arial" w:hAnsi="Arial" w:cs="Arial"/>
        </w:rPr>
      </w:pPr>
      <w:r w:rsidRPr="00FB09B2">
        <w:rPr>
          <w:rFonts w:ascii="Arial" w:hAnsi="Arial" w:cs="Arial"/>
        </w:rPr>
        <w:t xml:space="preserve">Concept Notes are to be completed using the template at </w:t>
      </w:r>
      <w:r w:rsidRPr="00FB09B2">
        <w:rPr>
          <w:rFonts w:ascii="Arial" w:hAnsi="Arial" w:cs="Arial"/>
          <w:b/>
        </w:rPr>
        <w:t>Appendix A</w:t>
      </w:r>
      <w:r w:rsidRPr="00FB09B2">
        <w:rPr>
          <w:rFonts w:ascii="Arial" w:hAnsi="Arial" w:cs="Arial"/>
        </w:rPr>
        <w:t xml:space="preserve">. </w:t>
      </w:r>
      <w:r w:rsidR="008658AD" w:rsidRPr="00FB09B2">
        <w:rPr>
          <w:rFonts w:ascii="Arial" w:hAnsi="Arial" w:cs="Arial"/>
        </w:rPr>
        <w:t>Concept Note</w:t>
      </w:r>
      <w:r w:rsidR="0015360E" w:rsidRPr="00FB09B2">
        <w:rPr>
          <w:rFonts w:ascii="Arial" w:hAnsi="Arial" w:cs="Arial"/>
        </w:rPr>
        <w:t>s must be succinct</w:t>
      </w:r>
      <w:r w:rsidR="00756502">
        <w:rPr>
          <w:rFonts w:ascii="Arial" w:hAnsi="Arial" w:cs="Arial"/>
        </w:rPr>
        <w:t xml:space="preserve"> and complete with all questions in the Concept Note attempted.</w:t>
      </w:r>
      <w:r w:rsidR="0015360E" w:rsidRPr="00FB09B2">
        <w:rPr>
          <w:rFonts w:ascii="Arial" w:hAnsi="Arial" w:cs="Arial"/>
        </w:rPr>
        <w:t xml:space="preserve"> </w:t>
      </w:r>
      <w:r w:rsidR="008658AD" w:rsidRPr="00FB09B2">
        <w:rPr>
          <w:rFonts w:ascii="Arial" w:hAnsi="Arial" w:cs="Arial"/>
        </w:rPr>
        <w:t>Concept Note</w:t>
      </w:r>
      <w:r w:rsidR="0015360E" w:rsidRPr="00FB09B2">
        <w:rPr>
          <w:rFonts w:ascii="Arial" w:hAnsi="Arial" w:cs="Arial"/>
        </w:rPr>
        <w:t xml:space="preserve">s (including title page) that exceed three A4 pages will </w:t>
      </w:r>
      <w:r w:rsidR="0015360E" w:rsidRPr="00FB09B2">
        <w:rPr>
          <w:rFonts w:ascii="Arial" w:hAnsi="Arial" w:cs="Arial"/>
          <w:b/>
        </w:rPr>
        <w:t>not</w:t>
      </w:r>
      <w:r w:rsidR="0015360E" w:rsidRPr="00FB09B2">
        <w:rPr>
          <w:rFonts w:ascii="Arial" w:hAnsi="Arial" w:cs="Arial"/>
        </w:rPr>
        <w:t xml:space="preserve"> be considered.</w:t>
      </w:r>
      <w:r w:rsidR="0005712A">
        <w:rPr>
          <w:rFonts w:ascii="Arial" w:hAnsi="Arial" w:cs="Arial"/>
        </w:rPr>
        <w:t xml:space="preserve"> Concept Notes presented on </w:t>
      </w:r>
      <w:r w:rsidR="004B21F9">
        <w:rPr>
          <w:rFonts w:ascii="Arial" w:hAnsi="Arial" w:cs="Arial"/>
        </w:rPr>
        <w:t>older versions</w:t>
      </w:r>
      <w:r w:rsidR="0005712A">
        <w:rPr>
          <w:rFonts w:ascii="Arial" w:hAnsi="Arial" w:cs="Arial"/>
        </w:rPr>
        <w:t xml:space="preserve"> of the template</w:t>
      </w:r>
      <w:r w:rsidR="00824B63">
        <w:rPr>
          <w:rFonts w:ascii="Arial" w:hAnsi="Arial" w:cs="Arial"/>
        </w:rPr>
        <w:t xml:space="preserve"> cannot be processed by</w:t>
      </w:r>
      <w:r w:rsidR="0005712A">
        <w:rPr>
          <w:rFonts w:ascii="Arial" w:hAnsi="Arial" w:cs="Arial"/>
        </w:rPr>
        <w:t xml:space="preserve"> the Secretariat. </w:t>
      </w:r>
    </w:p>
    <w:p w14:paraId="28297391" w14:textId="49687322" w:rsidR="0015360E" w:rsidRPr="00AA7499" w:rsidRDefault="00C26E96" w:rsidP="00AA7499">
      <w:pPr>
        <w:pStyle w:val="Heading3"/>
        <w:rPr>
          <w:rStyle w:val="Strong"/>
        </w:rPr>
      </w:pPr>
      <w:bookmarkStart w:id="61" w:name="_Toc321655802"/>
      <w:r>
        <w:rPr>
          <w:rStyle w:val="Strong"/>
        </w:rPr>
        <w:t xml:space="preserve">Step </w:t>
      </w:r>
      <w:r w:rsidR="003265E2">
        <w:rPr>
          <w:rStyle w:val="Strong"/>
        </w:rPr>
        <w:t>2</w:t>
      </w:r>
      <w:r w:rsidR="0015360E" w:rsidRPr="00AA7499">
        <w:rPr>
          <w:rStyle w:val="Strong"/>
        </w:rPr>
        <w:t xml:space="preserve">. </w:t>
      </w:r>
      <w:r w:rsidR="00926057" w:rsidRPr="00AA7499">
        <w:rPr>
          <w:rStyle w:val="Strong"/>
        </w:rPr>
        <w:t>PO</w:t>
      </w:r>
      <w:r w:rsidR="0015360E" w:rsidRPr="00AA7499">
        <w:rPr>
          <w:rStyle w:val="Strong"/>
        </w:rPr>
        <w:t xml:space="preserve"> submits </w:t>
      </w:r>
      <w:r w:rsidR="00DD2E99" w:rsidRPr="00AA7499">
        <w:rPr>
          <w:rStyle w:val="Strong"/>
        </w:rPr>
        <w:t xml:space="preserve">the </w:t>
      </w:r>
      <w:r w:rsidR="008658AD" w:rsidRPr="00AA7499">
        <w:rPr>
          <w:rStyle w:val="Strong"/>
        </w:rPr>
        <w:t>Concept Note</w:t>
      </w:r>
      <w:r w:rsidR="0015360E" w:rsidRPr="00AA7499">
        <w:rPr>
          <w:rStyle w:val="Strong"/>
        </w:rPr>
        <w:t xml:space="preserve"> to the </w:t>
      </w:r>
      <w:r w:rsidR="00A76499">
        <w:rPr>
          <w:rStyle w:val="Strong"/>
        </w:rPr>
        <w:t>proposing</w:t>
      </w:r>
      <w:r w:rsidR="0015360E" w:rsidRPr="00AA7499">
        <w:rPr>
          <w:rStyle w:val="Strong"/>
        </w:rPr>
        <w:t xml:space="preserve"> for</w:t>
      </w:r>
      <w:r w:rsidR="00102CC1">
        <w:rPr>
          <w:rStyle w:val="Strong"/>
        </w:rPr>
        <w:t>a</w:t>
      </w:r>
      <w:r w:rsidR="0015360E" w:rsidRPr="00AA7499">
        <w:rPr>
          <w:rStyle w:val="Strong"/>
        </w:rPr>
        <w:t xml:space="preserve"> for comment and </w:t>
      </w:r>
      <w:r w:rsidR="000B5772">
        <w:rPr>
          <w:rStyle w:val="Strong"/>
        </w:rPr>
        <w:t>works to</w:t>
      </w:r>
      <w:r w:rsidR="0015360E" w:rsidRPr="00AA7499">
        <w:rPr>
          <w:rStyle w:val="Strong"/>
        </w:rPr>
        <w:t xml:space="preserve"> secure co</w:t>
      </w:r>
      <w:r w:rsidR="00850ACF" w:rsidRPr="00AA7499">
        <w:rPr>
          <w:rStyle w:val="Strong"/>
        </w:rPr>
        <w:t>-</w:t>
      </w:r>
      <w:r w:rsidR="0015360E" w:rsidRPr="00AA7499">
        <w:rPr>
          <w:rStyle w:val="Strong"/>
        </w:rPr>
        <w:t>sponsor</w:t>
      </w:r>
      <w:r w:rsidR="00086DF7">
        <w:rPr>
          <w:rStyle w:val="Strong"/>
        </w:rPr>
        <w:t>ing economie</w:t>
      </w:r>
      <w:r w:rsidR="0015360E" w:rsidRPr="00AA7499">
        <w:rPr>
          <w:rStyle w:val="Strong"/>
        </w:rPr>
        <w:t>s</w:t>
      </w:r>
      <w:bookmarkEnd w:id="61"/>
      <w:r w:rsidR="003265E2">
        <w:rPr>
          <w:rStyle w:val="Strong"/>
        </w:rPr>
        <w:t>.</w:t>
      </w:r>
      <w:r w:rsidR="0015360E" w:rsidRPr="00AA7499">
        <w:rPr>
          <w:rStyle w:val="Strong"/>
        </w:rPr>
        <w:t xml:space="preserve"> </w:t>
      </w:r>
    </w:p>
    <w:p w14:paraId="59433B12" w14:textId="3EFE260E" w:rsidR="008A216A" w:rsidRPr="00AA7499" w:rsidRDefault="00F27806" w:rsidP="008A216A">
      <w:pPr>
        <w:pStyle w:val="ListContinue"/>
        <w:numPr>
          <w:ilvl w:val="1"/>
          <w:numId w:val="74"/>
        </w:numPr>
        <w:ind w:hanging="540"/>
        <w:rPr>
          <w:rFonts w:ascii="Arial" w:hAnsi="Arial" w:cs="Arial"/>
          <w:b/>
          <w:u w:val="single"/>
        </w:rPr>
      </w:pPr>
      <w:r>
        <w:rPr>
          <w:rFonts w:ascii="Arial" w:hAnsi="Arial" w:cs="Arial"/>
        </w:rPr>
        <w:t>P</w:t>
      </w:r>
      <w:r w:rsidRPr="00AA7499">
        <w:rPr>
          <w:rFonts w:ascii="Arial" w:hAnsi="Arial" w:cs="Arial"/>
        </w:rPr>
        <w:t xml:space="preserve">Os must </w:t>
      </w:r>
      <w:r w:rsidR="00A73573">
        <w:rPr>
          <w:rFonts w:ascii="Arial" w:hAnsi="Arial" w:cs="Arial"/>
        </w:rPr>
        <w:t>ensure that their</w:t>
      </w:r>
      <w:r w:rsidR="00F207F2">
        <w:rPr>
          <w:rFonts w:ascii="Arial" w:hAnsi="Arial" w:cs="Arial"/>
        </w:rPr>
        <w:t xml:space="preserve"> economy</w:t>
      </w:r>
      <w:r w:rsidR="006E4C39">
        <w:rPr>
          <w:rFonts w:ascii="Arial" w:hAnsi="Arial" w:cs="Arial"/>
        </w:rPr>
        <w:t xml:space="preserve"> agrees</w:t>
      </w:r>
      <w:r w:rsidRPr="00AA7499">
        <w:rPr>
          <w:rFonts w:ascii="Arial" w:hAnsi="Arial" w:cs="Arial"/>
        </w:rPr>
        <w:t xml:space="preserve"> </w:t>
      </w:r>
      <w:r w:rsidR="00F207F2">
        <w:rPr>
          <w:rFonts w:ascii="Arial" w:hAnsi="Arial" w:cs="Arial"/>
        </w:rPr>
        <w:t xml:space="preserve">to propose the Concept Note </w:t>
      </w:r>
      <w:r w:rsidRPr="00AA7499">
        <w:rPr>
          <w:rFonts w:ascii="Arial" w:hAnsi="Arial" w:cs="Arial"/>
        </w:rPr>
        <w:t>and</w:t>
      </w:r>
      <w:r w:rsidR="00323984">
        <w:rPr>
          <w:rFonts w:ascii="Arial" w:hAnsi="Arial" w:cs="Arial"/>
        </w:rPr>
        <w:t xml:space="preserve"> </w:t>
      </w:r>
      <w:r w:rsidR="00857299">
        <w:rPr>
          <w:rFonts w:ascii="Arial" w:hAnsi="Arial" w:cs="Arial"/>
        </w:rPr>
        <w:t>must</w:t>
      </w:r>
      <w:r w:rsidR="00323984">
        <w:rPr>
          <w:rFonts w:ascii="Arial" w:hAnsi="Arial" w:cs="Arial"/>
        </w:rPr>
        <w:t xml:space="preserve"> </w:t>
      </w:r>
      <w:r w:rsidR="00BA0AC3">
        <w:rPr>
          <w:rFonts w:ascii="Arial" w:hAnsi="Arial" w:cs="Arial"/>
        </w:rPr>
        <w:t>secure</w:t>
      </w:r>
      <w:r w:rsidR="00F207F2">
        <w:rPr>
          <w:rFonts w:ascii="Arial" w:hAnsi="Arial" w:cs="Arial"/>
        </w:rPr>
        <w:t xml:space="preserve"> </w:t>
      </w:r>
      <w:r w:rsidRPr="00AA7499">
        <w:rPr>
          <w:rFonts w:ascii="Arial" w:hAnsi="Arial" w:cs="Arial"/>
        </w:rPr>
        <w:t>at least two co</w:t>
      </w:r>
      <w:r w:rsidR="00F207F2">
        <w:rPr>
          <w:rFonts w:ascii="Arial" w:hAnsi="Arial" w:cs="Arial"/>
        </w:rPr>
        <w:noBreakHyphen/>
      </w:r>
      <w:r w:rsidRPr="00AA7499">
        <w:rPr>
          <w:rFonts w:ascii="Arial" w:hAnsi="Arial" w:cs="Arial"/>
        </w:rPr>
        <w:t>sponsor</w:t>
      </w:r>
      <w:r w:rsidR="00086DF7">
        <w:rPr>
          <w:rFonts w:ascii="Arial" w:hAnsi="Arial" w:cs="Arial"/>
        </w:rPr>
        <w:t>ing economie</w:t>
      </w:r>
      <w:r w:rsidRPr="00AA7499">
        <w:rPr>
          <w:rFonts w:ascii="Arial" w:hAnsi="Arial" w:cs="Arial"/>
        </w:rPr>
        <w:t>s</w:t>
      </w:r>
      <w:r w:rsidR="007F1D1E">
        <w:rPr>
          <w:rFonts w:ascii="Arial" w:hAnsi="Arial" w:cs="Arial"/>
        </w:rPr>
        <w:t xml:space="preserve"> </w:t>
      </w:r>
      <w:r w:rsidRPr="00AA7499">
        <w:rPr>
          <w:rFonts w:ascii="Arial" w:hAnsi="Arial" w:cs="Arial"/>
        </w:rPr>
        <w:t>for the project</w:t>
      </w:r>
      <w:r w:rsidR="00FB09B2">
        <w:rPr>
          <w:rFonts w:ascii="Arial" w:hAnsi="Arial" w:cs="Arial"/>
        </w:rPr>
        <w:t xml:space="preserve"> before submitting the Concept Note by the Internal Submission Deadline</w:t>
      </w:r>
      <w:r w:rsidRPr="00AA7499">
        <w:rPr>
          <w:rFonts w:ascii="Arial" w:hAnsi="Arial" w:cs="Arial"/>
        </w:rPr>
        <w:t>.</w:t>
      </w:r>
      <w:r w:rsidR="003F2503">
        <w:rPr>
          <w:rFonts w:ascii="Arial" w:hAnsi="Arial" w:cs="Arial"/>
        </w:rPr>
        <w:t xml:space="preserve">                  </w:t>
      </w:r>
      <w:r w:rsidR="00756502">
        <w:rPr>
          <w:rFonts w:ascii="Arial" w:hAnsi="Arial" w:cs="Arial"/>
        </w:rPr>
        <w:t>C</w:t>
      </w:r>
      <w:r w:rsidR="007F1D1E">
        <w:rPr>
          <w:rFonts w:ascii="Arial" w:hAnsi="Arial" w:cs="Arial"/>
        </w:rPr>
        <w:t>o-sponsor</w:t>
      </w:r>
      <w:r w:rsidR="003F2503">
        <w:rPr>
          <w:rFonts w:ascii="Arial" w:hAnsi="Arial" w:cs="Arial"/>
        </w:rPr>
        <w:t>ship</w:t>
      </w:r>
      <w:r w:rsidR="00914EAD">
        <w:rPr>
          <w:rFonts w:ascii="Arial" w:hAnsi="Arial" w:cs="Arial"/>
        </w:rPr>
        <w:t>s</w:t>
      </w:r>
      <w:r w:rsidR="003F2503">
        <w:rPr>
          <w:rFonts w:ascii="Arial" w:hAnsi="Arial" w:cs="Arial"/>
        </w:rPr>
        <w:t xml:space="preserve"> </w:t>
      </w:r>
      <w:r w:rsidR="00914EAD">
        <w:rPr>
          <w:rFonts w:ascii="Arial" w:hAnsi="Arial" w:cs="Arial"/>
        </w:rPr>
        <w:t xml:space="preserve">are </w:t>
      </w:r>
      <w:r w:rsidR="004B21F9">
        <w:rPr>
          <w:rFonts w:ascii="Arial" w:hAnsi="Arial" w:cs="Arial"/>
        </w:rPr>
        <w:t>to be agreed</w:t>
      </w:r>
      <w:r w:rsidR="00914EAD">
        <w:rPr>
          <w:rFonts w:ascii="Arial" w:hAnsi="Arial" w:cs="Arial"/>
        </w:rPr>
        <w:t xml:space="preserve"> between </w:t>
      </w:r>
      <w:r w:rsidR="003F2503">
        <w:rPr>
          <w:rFonts w:ascii="Arial" w:hAnsi="Arial" w:cs="Arial"/>
        </w:rPr>
        <w:t>PO</w:t>
      </w:r>
      <w:r w:rsidR="00914EAD">
        <w:rPr>
          <w:rFonts w:ascii="Arial" w:hAnsi="Arial" w:cs="Arial"/>
        </w:rPr>
        <w:t>s</w:t>
      </w:r>
      <w:r w:rsidR="003F2503">
        <w:rPr>
          <w:rFonts w:ascii="Arial" w:hAnsi="Arial" w:cs="Arial"/>
        </w:rPr>
        <w:t xml:space="preserve"> </w:t>
      </w:r>
      <w:r w:rsidR="00914EAD">
        <w:rPr>
          <w:rFonts w:ascii="Arial" w:hAnsi="Arial" w:cs="Arial"/>
        </w:rPr>
        <w:t xml:space="preserve">and </w:t>
      </w:r>
      <w:r w:rsidR="007F1D1E">
        <w:rPr>
          <w:rFonts w:ascii="Arial" w:hAnsi="Arial" w:cs="Arial"/>
        </w:rPr>
        <w:t>economy representative</w:t>
      </w:r>
      <w:r w:rsidR="003F2503">
        <w:rPr>
          <w:rFonts w:ascii="Arial" w:hAnsi="Arial" w:cs="Arial"/>
        </w:rPr>
        <w:t>s</w:t>
      </w:r>
      <w:r w:rsidR="007F1D1E">
        <w:rPr>
          <w:rFonts w:ascii="Arial" w:hAnsi="Arial" w:cs="Arial"/>
        </w:rPr>
        <w:t xml:space="preserve"> </w:t>
      </w:r>
      <w:r w:rsidR="003F2503">
        <w:rPr>
          <w:rFonts w:ascii="Arial" w:hAnsi="Arial" w:cs="Arial"/>
        </w:rPr>
        <w:t>from</w:t>
      </w:r>
      <w:r w:rsidR="007F1D1E">
        <w:rPr>
          <w:rFonts w:ascii="Arial" w:hAnsi="Arial" w:cs="Arial"/>
        </w:rPr>
        <w:t xml:space="preserve"> the</w:t>
      </w:r>
      <w:r w:rsidR="003F2503">
        <w:rPr>
          <w:rFonts w:ascii="Arial" w:hAnsi="Arial" w:cs="Arial"/>
        </w:rPr>
        <w:t xml:space="preserve"> proposing forum. </w:t>
      </w:r>
      <w:r w:rsidR="008A216A">
        <w:rPr>
          <w:rFonts w:ascii="Arial" w:hAnsi="Arial" w:cs="Arial"/>
        </w:rPr>
        <w:t xml:space="preserve">Some APEC </w:t>
      </w:r>
      <w:r w:rsidR="00102CC1">
        <w:rPr>
          <w:rFonts w:ascii="Arial" w:hAnsi="Arial" w:cs="Arial"/>
        </w:rPr>
        <w:t>f</w:t>
      </w:r>
      <w:r w:rsidR="008A216A">
        <w:rPr>
          <w:rFonts w:ascii="Arial" w:hAnsi="Arial" w:cs="Arial"/>
        </w:rPr>
        <w:t>ora apply additional requirements</w:t>
      </w:r>
      <w:r w:rsidR="003265E2">
        <w:rPr>
          <w:rFonts w:ascii="Arial" w:hAnsi="Arial" w:cs="Arial"/>
        </w:rPr>
        <w:t xml:space="preserve">, such as </w:t>
      </w:r>
      <w:r w:rsidR="008A216A">
        <w:rPr>
          <w:rFonts w:ascii="Arial" w:hAnsi="Arial" w:cs="Arial"/>
        </w:rPr>
        <w:t xml:space="preserve">requiring </w:t>
      </w:r>
      <w:r w:rsidR="003F2503">
        <w:rPr>
          <w:rFonts w:ascii="Arial" w:hAnsi="Arial" w:cs="Arial"/>
        </w:rPr>
        <w:t>more than two</w:t>
      </w:r>
      <w:r w:rsidR="008A216A">
        <w:rPr>
          <w:rFonts w:ascii="Arial" w:hAnsi="Arial" w:cs="Arial"/>
        </w:rPr>
        <w:t xml:space="preserve"> co-sponsoring economies for Concept Notes. It is important to confirm with the relevant PD</w:t>
      </w:r>
      <w:r w:rsidR="00096C72">
        <w:rPr>
          <w:rFonts w:ascii="Arial" w:hAnsi="Arial" w:cs="Arial"/>
        </w:rPr>
        <w:t xml:space="preserve"> </w:t>
      </w:r>
      <w:r w:rsidR="008A216A">
        <w:rPr>
          <w:rFonts w:ascii="Arial" w:hAnsi="Arial" w:cs="Arial"/>
        </w:rPr>
        <w:t>whether additional</w:t>
      </w:r>
      <w:r w:rsidR="005F7B27">
        <w:rPr>
          <w:rFonts w:ascii="Arial" w:hAnsi="Arial" w:cs="Arial"/>
        </w:rPr>
        <w:t xml:space="preserve"> or specific</w:t>
      </w:r>
      <w:r w:rsidR="008A216A">
        <w:rPr>
          <w:rFonts w:ascii="Arial" w:hAnsi="Arial" w:cs="Arial"/>
        </w:rPr>
        <w:t xml:space="preserve"> requirements apply, and to ensure your Concept Note follows those requirements.</w:t>
      </w:r>
    </w:p>
    <w:p w14:paraId="089B352D" w14:textId="4336EB4D" w:rsidR="00323984" w:rsidRPr="00C06BA2" w:rsidRDefault="00F207F2">
      <w:pPr>
        <w:pStyle w:val="ListContinue"/>
        <w:numPr>
          <w:ilvl w:val="1"/>
          <w:numId w:val="74"/>
        </w:numPr>
        <w:tabs>
          <w:tab w:val="num" w:pos="-360"/>
        </w:tabs>
        <w:ind w:left="567" w:hanging="567"/>
        <w:rPr>
          <w:rFonts w:ascii="Arial" w:hAnsi="Arial" w:cs="Arial"/>
          <w:b/>
          <w:sz w:val="20"/>
          <w:u w:val="single"/>
        </w:rPr>
      </w:pPr>
      <w:r w:rsidRPr="00323984">
        <w:rPr>
          <w:rFonts w:ascii="Arial" w:hAnsi="Arial" w:cs="Arial"/>
        </w:rPr>
        <w:t xml:space="preserve">The proposing economy and </w:t>
      </w:r>
      <w:r w:rsidR="0015360E" w:rsidRPr="00323984">
        <w:rPr>
          <w:rFonts w:ascii="Arial" w:hAnsi="Arial" w:cs="Arial"/>
        </w:rPr>
        <w:t>co</w:t>
      </w:r>
      <w:r w:rsidR="00AD10E9" w:rsidRPr="00323984">
        <w:rPr>
          <w:rFonts w:ascii="Arial" w:hAnsi="Arial" w:cs="Arial"/>
        </w:rPr>
        <w:t>-</w:t>
      </w:r>
      <w:r w:rsidR="0015360E" w:rsidRPr="00323984">
        <w:rPr>
          <w:rFonts w:ascii="Arial" w:hAnsi="Arial" w:cs="Arial"/>
        </w:rPr>
        <w:t>sponsor</w:t>
      </w:r>
      <w:r w:rsidRPr="00323984">
        <w:rPr>
          <w:rFonts w:ascii="Arial" w:hAnsi="Arial" w:cs="Arial"/>
        </w:rPr>
        <w:t>ing economies</w:t>
      </w:r>
      <w:r w:rsidR="0015360E" w:rsidRPr="00323984">
        <w:rPr>
          <w:rFonts w:ascii="Arial" w:hAnsi="Arial" w:cs="Arial"/>
        </w:rPr>
        <w:t xml:space="preserve"> are expected to be engaged in the development of proposals and</w:t>
      </w:r>
      <w:r w:rsidR="00095A7C" w:rsidRPr="00323984">
        <w:rPr>
          <w:rFonts w:ascii="Arial" w:hAnsi="Arial" w:cs="Arial"/>
        </w:rPr>
        <w:t xml:space="preserve"> in</w:t>
      </w:r>
      <w:r w:rsidR="0015360E" w:rsidRPr="00323984">
        <w:rPr>
          <w:rFonts w:ascii="Arial" w:hAnsi="Arial" w:cs="Arial"/>
        </w:rPr>
        <w:t xml:space="preserve"> the implementation of projects. The actual roles and responsibilities </w:t>
      </w:r>
      <w:r w:rsidR="00CB6638" w:rsidRPr="00323984">
        <w:rPr>
          <w:rFonts w:ascii="Arial" w:hAnsi="Arial" w:cs="Arial"/>
        </w:rPr>
        <w:t>vary</w:t>
      </w:r>
      <w:r w:rsidR="0015360E" w:rsidRPr="00323984">
        <w:rPr>
          <w:rFonts w:ascii="Arial" w:hAnsi="Arial" w:cs="Arial"/>
        </w:rPr>
        <w:t xml:space="preserve"> from project to project and are subject to fora requirements. </w:t>
      </w:r>
      <w:r w:rsidR="00CB6638" w:rsidRPr="00323984">
        <w:rPr>
          <w:rFonts w:ascii="Arial" w:hAnsi="Arial" w:cs="Arial"/>
        </w:rPr>
        <w:t xml:space="preserve">For example, the roles </w:t>
      </w:r>
      <w:r w:rsidR="00074C12" w:rsidRPr="00323984">
        <w:rPr>
          <w:rFonts w:ascii="Arial" w:hAnsi="Arial" w:cs="Arial"/>
        </w:rPr>
        <w:t xml:space="preserve">could </w:t>
      </w:r>
      <w:r w:rsidR="0015360E" w:rsidRPr="00323984">
        <w:rPr>
          <w:rFonts w:ascii="Arial" w:hAnsi="Arial" w:cs="Arial"/>
        </w:rPr>
        <w:t>include providing voluntary contributions (</w:t>
      </w:r>
      <w:r w:rsidR="00CB6638" w:rsidRPr="00323984">
        <w:rPr>
          <w:rFonts w:ascii="Arial" w:hAnsi="Arial" w:cs="Arial"/>
        </w:rPr>
        <w:t xml:space="preserve">in terms of </w:t>
      </w:r>
      <w:r w:rsidR="0015360E" w:rsidRPr="00323984">
        <w:rPr>
          <w:rFonts w:ascii="Arial" w:hAnsi="Arial" w:cs="Arial"/>
        </w:rPr>
        <w:t>financial, personnel, hosting support</w:t>
      </w:r>
      <w:r w:rsidR="00CB6638" w:rsidRPr="00323984">
        <w:rPr>
          <w:rFonts w:ascii="Arial" w:hAnsi="Arial" w:cs="Arial"/>
        </w:rPr>
        <w:t>, or in-kind contributions</w:t>
      </w:r>
      <w:r w:rsidR="0015360E" w:rsidRPr="00323984">
        <w:rPr>
          <w:rFonts w:ascii="Arial" w:hAnsi="Arial" w:cs="Arial"/>
        </w:rPr>
        <w:t>), forming part of a project steering committee, or providing assistance with research data or case studies</w:t>
      </w:r>
      <w:r w:rsidR="00CB6638" w:rsidRPr="00323984">
        <w:rPr>
          <w:rFonts w:ascii="Arial" w:hAnsi="Arial" w:cs="Arial"/>
        </w:rPr>
        <w:t xml:space="preserve">, assisting with </w:t>
      </w:r>
      <w:r w:rsidR="00CB6638" w:rsidRPr="00323984">
        <w:rPr>
          <w:rFonts w:ascii="Arial" w:hAnsi="Arial" w:cs="Arial"/>
        </w:rPr>
        <w:lastRenderedPageBreak/>
        <w:t>monitoring</w:t>
      </w:r>
      <w:r w:rsidR="00E82940" w:rsidRPr="00323984">
        <w:rPr>
          <w:rFonts w:ascii="Arial" w:hAnsi="Arial" w:cs="Arial"/>
        </w:rPr>
        <w:t xml:space="preserve"> and/or post</w:t>
      </w:r>
      <w:r w:rsidR="00AD10E9" w:rsidRPr="00323984">
        <w:rPr>
          <w:rFonts w:ascii="Arial" w:hAnsi="Arial" w:cs="Arial"/>
        </w:rPr>
        <w:t>-</w:t>
      </w:r>
      <w:r w:rsidR="00E82940" w:rsidRPr="00323984">
        <w:rPr>
          <w:rFonts w:ascii="Arial" w:hAnsi="Arial" w:cs="Arial"/>
        </w:rPr>
        <w:t xml:space="preserve">activity </w:t>
      </w:r>
      <w:r w:rsidR="00CB6638" w:rsidRPr="00323984">
        <w:rPr>
          <w:rFonts w:ascii="Arial" w:hAnsi="Arial" w:cs="Arial"/>
        </w:rPr>
        <w:t>evaluation</w:t>
      </w:r>
      <w:r w:rsidR="00E82940" w:rsidRPr="00323984">
        <w:rPr>
          <w:rFonts w:ascii="Arial" w:hAnsi="Arial" w:cs="Arial"/>
        </w:rPr>
        <w:t>s</w:t>
      </w:r>
      <w:r w:rsidR="0015360E" w:rsidRPr="00323984">
        <w:rPr>
          <w:rFonts w:ascii="Arial" w:hAnsi="Arial" w:cs="Arial"/>
        </w:rPr>
        <w:t>.</w:t>
      </w:r>
      <w:r w:rsidR="00102CC1" w:rsidRPr="00323984">
        <w:rPr>
          <w:rFonts w:ascii="Arial" w:hAnsi="Arial" w:cs="Arial"/>
        </w:rPr>
        <w:t xml:space="preserve"> In cases where projects are jointly proposed (either by multiple economies, or fora), POs are advised to give early thought to the assignment of project roles and responsibilities, such as identification of a p</w:t>
      </w:r>
      <w:r w:rsidR="00336665" w:rsidRPr="00323984">
        <w:rPr>
          <w:rFonts w:ascii="Arial" w:hAnsi="Arial" w:cs="Arial"/>
        </w:rPr>
        <w:t>roject lead.</w:t>
      </w:r>
    </w:p>
    <w:p w14:paraId="033E00A1" w14:textId="3706BCE1" w:rsidR="0015360E" w:rsidRPr="00323984" w:rsidRDefault="00323984">
      <w:pPr>
        <w:pStyle w:val="ListContinue"/>
        <w:numPr>
          <w:ilvl w:val="1"/>
          <w:numId w:val="74"/>
        </w:numPr>
        <w:tabs>
          <w:tab w:val="num" w:pos="-360"/>
        </w:tabs>
        <w:ind w:left="567" w:hanging="567"/>
        <w:rPr>
          <w:rFonts w:ascii="Arial" w:hAnsi="Arial" w:cs="Arial"/>
          <w:b/>
          <w:sz w:val="20"/>
          <w:u w:val="single"/>
        </w:rPr>
      </w:pPr>
      <w:r>
        <w:rPr>
          <w:rFonts w:ascii="Arial" w:hAnsi="Arial" w:cs="Arial"/>
        </w:rPr>
        <w:t>If additional co-sponsors are secured after the Final Submission Deadline, the PO may reflect the additional co-sponsors in the Project Proposal, should th</w:t>
      </w:r>
      <w:r w:rsidR="00914EAD">
        <w:rPr>
          <w:rFonts w:ascii="Arial" w:hAnsi="Arial" w:cs="Arial"/>
        </w:rPr>
        <w:t xml:space="preserve">e Concept Note progress to proposal </w:t>
      </w:r>
      <w:r>
        <w:rPr>
          <w:rFonts w:ascii="Arial" w:hAnsi="Arial" w:cs="Arial"/>
        </w:rPr>
        <w:t>stage.</w:t>
      </w:r>
    </w:p>
    <w:p w14:paraId="7CAAC0DB" w14:textId="6B4214CE" w:rsidR="0015360E" w:rsidRPr="00AA7499" w:rsidRDefault="00C26E96" w:rsidP="00F61B60">
      <w:pPr>
        <w:pStyle w:val="Heading3"/>
        <w:rPr>
          <w:rStyle w:val="Strong"/>
        </w:rPr>
      </w:pPr>
      <w:bookmarkStart w:id="62" w:name="_Toc321655803"/>
      <w:r>
        <w:rPr>
          <w:rStyle w:val="Strong"/>
        </w:rPr>
        <w:t xml:space="preserve">Step </w:t>
      </w:r>
      <w:r w:rsidR="003265E2">
        <w:rPr>
          <w:rStyle w:val="Strong"/>
        </w:rPr>
        <w:t>3</w:t>
      </w:r>
      <w:r w:rsidR="0015360E" w:rsidRPr="00AA7499">
        <w:rPr>
          <w:rStyle w:val="Strong"/>
        </w:rPr>
        <w:t xml:space="preserve">. </w:t>
      </w:r>
      <w:r w:rsidR="003265E2">
        <w:rPr>
          <w:rStyle w:val="Strong"/>
        </w:rPr>
        <w:t>PO submits Concept Note to PD by</w:t>
      </w:r>
      <w:r w:rsidR="005378CC">
        <w:rPr>
          <w:rStyle w:val="Strong"/>
        </w:rPr>
        <w:t xml:space="preserve"> the </w:t>
      </w:r>
      <w:r w:rsidR="003265E2" w:rsidRPr="005378CC">
        <w:rPr>
          <w:rStyle w:val="Strong"/>
          <w:b/>
        </w:rPr>
        <w:t>Internal Submission Deadline</w:t>
      </w:r>
      <w:r w:rsidR="003265E2">
        <w:rPr>
          <w:rStyle w:val="Strong"/>
        </w:rPr>
        <w:t xml:space="preserve">. </w:t>
      </w:r>
      <w:r w:rsidR="00A76499">
        <w:rPr>
          <w:rStyle w:val="Strong"/>
        </w:rPr>
        <w:t>Proposing</w:t>
      </w:r>
      <w:r w:rsidR="00A76499" w:rsidRPr="00AA7499">
        <w:rPr>
          <w:rStyle w:val="Strong"/>
        </w:rPr>
        <w:t xml:space="preserve"> </w:t>
      </w:r>
      <w:r w:rsidR="0015360E" w:rsidRPr="00AA7499">
        <w:rPr>
          <w:rStyle w:val="Strong"/>
        </w:rPr>
        <w:t>forum endorse</w:t>
      </w:r>
      <w:r w:rsidR="00567FCB">
        <w:rPr>
          <w:rStyle w:val="Strong"/>
        </w:rPr>
        <w:t>s</w:t>
      </w:r>
      <w:r w:rsidR="0015360E" w:rsidRPr="00AA7499">
        <w:rPr>
          <w:rStyle w:val="Strong"/>
        </w:rPr>
        <w:t xml:space="preserve"> </w:t>
      </w:r>
      <w:r w:rsidR="008658AD" w:rsidRPr="00AA7499">
        <w:rPr>
          <w:rStyle w:val="Strong"/>
        </w:rPr>
        <w:t>Concept Note</w:t>
      </w:r>
      <w:r w:rsidR="0015360E" w:rsidRPr="00AA7499">
        <w:rPr>
          <w:rStyle w:val="Strong"/>
        </w:rPr>
        <w:t>s</w:t>
      </w:r>
      <w:bookmarkEnd w:id="62"/>
      <w:r w:rsidR="003265E2">
        <w:rPr>
          <w:rStyle w:val="Strong"/>
        </w:rPr>
        <w:t>.</w:t>
      </w:r>
      <w:r w:rsidR="0015360E" w:rsidRPr="00AA7499">
        <w:rPr>
          <w:rStyle w:val="Strong"/>
        </w:rPr>
        <w:t xml:space="preserve"> </w:t>
      </w:r>
    </w:p>
    <w:p w14:paraId="3DB57D62" w14:textId="3F891EBA" w:rsidR="007B2409" w:rsidRDefault="008658AD" w:rsidP="00106049">
      <w:pPr>
        <w:pStyle w:val="ListContinue"/>
        <w:numPr>
          <w:ilvl w:val="1"/>
          <w:numId w:val="74"/>
        </w:numPr>
        <w:ind w:hanging="540"/>
        <w:rPr>
          <w:rFonts w:ascii="Arial" w:hAnsi="Arial" w:cs="Arial"/>
        </w:rPr>
      </w:pPr>
      <w:r w:rsidRPr="00AA7499">
        <w:rPr>
          <w:rFonts w:ascii="Arial" w:hAnsi="Arial" w:cs="Arial"/>
        </w:rPr>
        <w:t>Concept Note</w:t>
      </w:r>
      <w:r w:rsidR="00920FF4">
        <w:rPr>
          <w:rFonts w:ascii="Arial" w:hAnsi="Arial" w:cs="Arial"/>
        </w:rPr>
        <w:t>s</w:t>
      </w:r>
      <w:r w:rsidR="0015360E" w:rsidRPr="00AA7499">
        <w:rPr>
          <w:rFonts w:ascii="Arial" w:hAnsi="Arial" w:cs="Arial"/>
        </w:rPr>
        <w:t xml:space="preserve"> </w:t>
      </w:r>
      <w:r w:rsidR="005E4651">
        <w:rPr>
          <w:rFonts w:ascii="Arial" w:hAnsi="Arial" w:cs="Arial"/>
        </w:rPr>
        <w:t>must</w:t>
      </w:r>
      <w:r w:rsidR="001F5ED0" w:rsidRPr="00AA7499">
        <w:rPr>
          <w:rFonts w:ascii="Arial" w:hAnsi="Arial" w:cs="Arial"/>
        </w:rPr>
        <w:t xml:space="preserve"> </w:t>
      </w:r>
      <w:r w:rsidR="00E82940" w:rsidRPr="00AA7499">
        <w:rPr>
          <w:rFonts w:ascii="Arial" w:hAnsi="Arial" w:cs="Arial"/>
        </w:rPr>
        <w:t>be</w:t>
      </w:r>
      <w:r w:rsidR="0015360E" w:rsidRPr="00AA7499">
        <w:rPr>
          <w:rFonts w:ascii="Arial" w:hAnsi="Arial" w:cs="Arial"/>
        </w:rPr>
        <w:t xml:space="preserve"> submitted to PDs by the</w:t>
      </w:r>
      <w:r w:rsidR="009F3156">
        <w:rPr>
          <w:rFonts w:ascii="Arial" w:hAnsi="Arial" w:cs="Arial"/>
        </w:rPr>
        <w:t xml:space="preserve"> </w:t>
      </w:r>
      <w:r w:rsidR="0080032D">
        <w:rPr>
          <w:rFonts w:ascii="Arial" w:hAnsi="Arial" w:cs="Arial"/>
        </w:rPr>
        <w:t>I</w:t>
      </w:r>
      <w:r w:rsidR="001F5ED0">
        <w:rPr>
          <w:rFonts w:ascii="Arial" w:hAnsi="Arial" w:cs="Arial"/>
        </w:rPr>
        <w:t xml:space="preserve">nternal </w:t>
      </w:r>
      <w:r w:rsidR="0080032D">
        <w:rPr>
          <w:rFonts w:ascii="Arial" w:hAnsi="Arial" w:cs="Arial"/>
        </w:rPr>
        <w:t>S</w:t>
      </w:r>
      <w:r w:rsidR="0015360E" w:rsidRPr="00AA7499">
        <w:rPr>
          <w:rFonts w:ascii="Arial" w:hAnsi="Arial" w:cs="Arial"/>
        </w:rPr>
        <w:t xml:space="preserve">ubmission </w:t>
      </w:r>
      <w:r w:rsidR="0080032D">
        <w:rPr>
          <w:rFonts w:ascii="Arial" w:hAnsi="Arial" w:cs="Arial"/>
        </w:rPr>
        <w:t>D</w:t>
      </w:r>
      <w:r w:rsidR="0015360E" w:rsidRPr="00AA7499">
        <w:rPr>
          <w:rFonts w:ascii="Arial" w:hAnsi="Arial" w:cs="Arial"/>
        </w:rPr>
        <w:t>eadline</w:t>
      </w:r>
      <w:r w:rsidR="009F3156">
        <w:rPr>
          <w:rFonts w:ascii="Arial" w:hAnsi="Arial" w:cs="Arial"/>
        </w:rPr>
        <w:t>,</w:t>
      </w:r>
      <w:r w:rsidR="007B2409">
        <w:rPr>
          <w:rFonts w:ascii="Arial" w:hAnsi="Arial" w:cs="Arial"/>
        </w:rPr>
        <w:t xml:space="preserve"> </w:t>
      </w:r>
      <w:r w:rsidR="009F3156">
        <w:rPr>
          <w:rFonts w:ascii="Arial" w:hAnsi="Arial" w:cs="Arial"/>
        </w:rPr>
        <w:t xml:space="preserve">so that PDs can </w:t>
      </w:r>
      <w:r w:rsidR="00B4099A">
        <w:rPr>
          <w:rFonts w:ascii="Arial" w:hAnsi="Arial" w:cs="Arial"/>
        </w:rPr>
        <w:t>check compliance, and circulate</w:t>
      </w:r>
      <w:r w:rsidR="009F3156">
        <w:rPr>
          <w:rFonts w:ascii="Arial" w:hAnsi="Arial" w:cs="Arial"/>
        </w:rPr>
        <w:t xml:space="preserve"> Concept Notes </w:t>
      </w:r>
      <w:r w:rsidR="00B4099A">
        <w:rPr>
          <w:rFonts w:ascii="Arial" w:hAnsi="Arial" w:cs="Arial"/>
        </w:rPr>
        <w:t xml:space="preserve">within </w:t>
      </w:r>
      <w:r w:rsidR="009F3156">
        <w:rPr>
          <w:rFonts w:ascii="Arial" w:hAnsi="Arial" w:cs="Arial"/>
        </w:rPr>
        <w:t xml:space="preserve">the </w:t>
      </w:r>
      <w:r w:rsidR="00A76499">
        <w:rPr>
          <w:rFonts w:ascii="Arial" w:hAnsi="Arial" w:cs="Arial"/>
        </w:rPr>
        <w:t>proposing</w:t>
      </w:r>
      <w:r w:rsidR="009F3156">
        <w:rPr>
          <w:rFonts w:ascii="Arial" w:hAnsi="Arial" w:cs="Arial"/>
        </w:rPr>
        <w:t xml:space="preserve"> fora </w:t>
      </w:r>
      <w:r w:rsidR="00B4099A">
        <w:rPr>
          <w:rFonts w:ascii="Arial" w:hAnsi="Arial" w:cs="Arial"/>
        </w:rPr>
        <w:t>for</w:t>
      </w:r>
      <w:r w:rsidR="007B2409">
        <w:rPr>
          <w:rFonts w:ascii="Arial" w:hAnsi="Arial" w:cs="Arial"/>
        </w:rPr>
        <w:t xml:space="preserve"> endorsement</w:t>
      </w:r>
      <w:r w:rsidR="007E45A6">
        <w:rPr>
          <w:rFonts w:ascii="Arial" w:hAnsi="Arial" w:cs="Arial"/>
        </w:rPr>
        <w:t xml:space="preserve"> </w:t>
      </w:r>
      <w:r w:rsidR="00727656">
        <w:rPr>
          <w:rFonts w:ascii="Arial" w:hAnsi="Arial" w:cs="Arial"/>
        </w:rPr>
        <w:t>on a timely basis</w:t>
      </w:r>
      <w:r w:rsidR="007E45A6">
        <w:rPr>
          <w:rFonts w:ascii="Arial" w:hAnsi="Arial" w:cs="Arial"/>
        </w:rPr>
        <w:t>.</w:t>
      </w:r>
      <w:r w:rsidR="00B4099A">
        <w:rPr>
          <w:rFonts w:ascii="Arial" w:hAnsi="Arial" w:cs="Arial"/>
        </w:rPr>
        <w:t xml:space="preserve"> </w:t>
      </w:r>
      <w:r w:rsidR="0015360E" w:rsidRPr="00AA7499">
        <w:rPr>
          <w:rFonts w:ascii="Arial" w:hAnsi="Arial" w:cs="Arial"/>
        </w:rPr>
        <w:t>Th</w:t>
      </w:r>
      <w:r w:rsidR="001F5ED0">
        <w:rPr>
          <w:rFonts w:ascii="Arial" w:hAnsi="Arial" w:cs="Arial"/>
        </w:rPr>
        <w:t xml:space="preserve">is deadline is set by BMC and advertised on the APEC website at this address: </w:t>
      </w:r>
      <w:hyperlink r:id="rId42" w:history="1">
        <w:r w:rsidR="005378CC" w:rsidRPr="00B51DE9">
          <w:rPr>
            <w:rStyle w:val="Hyperlink"/>
            <w:rFonts w:cs="Arial"/>
            <w:sz w:val="22"/>
          </w:rPr>
          <w:t>http://www.apec.org/Projects/Applying-for-Funds.aspx</w:t>
        </w:r>
      </w:hyperlink>
      <w:r w:rsidR="005378CC">
        <w:rPr>
          <w:rFonts w:ascii="Arial" w:hAnsi="Arial" w:cs="Arial"/>
        </w:rPr>
        <w:t xml:space="preserve"> </w:t>
      </w:r>
      <w:r w:rsidR="00C82929">
        <w:rPr>
          <w:rFonts w:ascii="Arial" w:hAnsi="Arial" w:cs="Arial"/>
        </w:rPr>
        <w:t xml:space="preserve"> </w:t>
      </w:r>
    </w:p>
    <w:p w14:paraId="7697F1B0" w14:textId="77777777" w:rsidR="007B2409" w:rsidRPr="00AA7499" w:rsidRDefault="007B2409" w:rsidP="007B2409">
      <w:pPr>
        <w:pStyle w:val="ListContinue"/>
        <w:numPr>
          <w:ilvl w:val="1"/>
          <w:numId w:val="74"/>
        </w:numPr>
        <w:ind w:left="567" w:hanging="567"/>
        <w:rPr>
          <w:rFonts w:ascii="Arial" w:hAnsi="Arial" w:cs="Arial"/>
        </w:rPr>
      </w:pPr>
      <w:r>
        <w:rPr>
          <w:rFonts w:ascii="Arial" w:hAnsi="Arial" w:cs="Arial"/>
        </w:rPr>
        <w:t>Endorsement is provided based on</w:t>
      </w:r>
      <w:r w:rsidRPr="00AA7499">
        <w:rPr>
          <w:rFonts w:ascii="Arial" w:hAnsi="Arial" w:cs="Arial"/>
        </w:rPr>
        <w:t xml:space="preserve"> the project’s relevance. Relevance is</w:t>
      </w:r>
      <w:r>
        <w:rPr>
          <w:rFonts w:ascii="Arial" w:hAnsi="Arial" w:cs="Arial"/>
        </w:rPr>
        <w:t xml:space="preserve"> typically</w:t>
      </w:r>
      <w:r w:rsidRPr="00AA7499">
        <w:rPr>
          <w:rFonts w:ascii="Arial" w:hAnsi="Arial" w:cs="Arial"/>
        </w:rPr>
        <w:t xml:space="preserve"> assessed in terms of:</w:t>
      </w:r>
    </w:p>
    <w:p w14:paraId="3E1FEC04" w14:textId="77777777" w:rsidR="007B2409" w:rsidRDefault="007B2409" w:rsidP="00BF0AB3">
      <w:pPr>
        <w:pStyle w:val="ListBullet"/>
        <w:numPr>
          <w:ilvl w:val="0"/>
          <w:numId w:val="170"/>
        </w:numPr>
        <w:tabs>
          <w:tab w:val="left" w:pos="851"/>
        </w:tabs>
        <w:rPr>
          <w:rFonts w:ascii="Arial" w:hAnsi="Arial" w:cs="Arial"/>
        </w:rPr>
      </w:pPr>
      <w:r>
        <w:rPr>
          <w:rFonts w:ascii="Arial" w:hAnsi="Arial" w:cs="Arial"/>
        </w:rPr>
        <w:t>APEC’s capacity building goals and principles;</w:t>
      </w:r>
    </w:p>
    <w:p w14:paraId="69AE31B0" w14:textId="77777777" w:rsidR="007B2409" w:rsidRPr="00AA7499" w:rsidRDefault="007B2409" w:rsidP="00BF0AB3">
      <w:pPr>
        <w:pStyle w:val="ListBullet"/>
        <w:numPr>
          <w:ilvl w:val="0"/>
          <w:numId w:val="170"/>
        </w:numPr>
        <w:tabs>
          <w:tab w:val="left" w:pos="851"/>
        </w:tabs>
        <w:rPr>
          <w:rFonts w:ascii="Arial" w:hAnsi="Arial" w:cs="Arial"/>
        </w:rPr>
      </w:pPr>
      <w:r w:rsidRPr="00AA7499">
        <w:rPr>
          <w:rFonts w:ascii="Arial" w:hAnsi="Arial" w:cs="Arial"/>
        </w:rPr>
        <w:t>Leaders, ministerial, and SOM priorities</w:t>
      </w:r>
      <w:r>
        <w:rPr>
          <w:rFonts w:ascii="Arial" w:hAnsi="Arial" w:cs="Arial"/>
        </w:rPr>
        <w:t>;</w:t>
      </w:r>
    </w:p>
    <w:p w14:paraId="5AB51DC7" w14:textId="77777777" w:rsidR="007B2409" w:rsidRPr="00AA7499" w:rsidRDefault="007B2409" w:rsidP="00BF0AB3">
      <w:pPr>
        <w:pStyle w:val="ListBullet"/>
        <w:numPr>
          <w:ilvl w:val="0"/>
          <w:numId w:val="170"/>
        </w:numPr>
        <w:tabs>
          <w:tab w:val="left" w:pos="851"/>
        </w:tabs>
        <w:rPr>
          <w:rFonts w:ascii="Arial" w:hAnsi="Arial" w:cs="Arial"/>
        </w:rPr>
      </w:pPr>
      <w:r w:rsidRPr="00AA7499">
        <w:rPr>
          <w:rFonts w:ascii="Arial" w:hAnsi="Arial" w:cs="Arial"/>
        </w:rPr>
        <w:t>Strong alignment with the forum’s strategic plan, work plan, collective action plan, or equivalent</w:t>
      </w:r>
      <w:r>
        <w:rPr>
          <w:rFonts w:ascii="Arial" w:hAnsi="Arial" w:cs="Arial"/>
        </w:rPr>
        <w:t>;</w:t>
      </w:r>
    </w:p>
    <w:p w14:paraId="71444A42" w14:textId="77777777" w:rsidR="007B2409" w:rsidRPr="00AA7499" w:rsidRDefault="007B2409" w:rsidP="00BF0AB3">
      <w:pPr>
        <w:pStyle w:val="ListBullet"/>
        <w:numPr>
          <w:ilvl w:val="0"/>
          <w:numId w:val="170"/>
        </w:numPr>
        <w:tabs>
          <w:tab w:val="left" w:pos="851"/>
        </w:tabs>
        <w:rPr>
          <w:rFonts w:ascii="Arial" w:hAnsi="Arial" w:cs="Arial"/>
        </w:rPr>
      </w:pPr>
      <w:r w:rsidRPr="00AA7499">
        <w:rPr>
          <w:rFonts w:ascii="Arial" w:hAnsi="Arial" w:cs="Arial"/>
        </w:rPr>
        <w:t>Potential for positive contribution to APEC’s and the relevant Committee’s priorities</w:t>
      </w:r>
      <w:r>
        <w:rPr>
          <w:rFonts w:ascii="Arial" w:hAnsi="Arial" w:cs="Arial"/>
        </w:rPr>
        <w:t>;</w:t>
      </w:r>
      <w:r w:rsidRPr="00AA7499">
        <w:rPr>
          <w:rFonts w:ascii="Arial" w:hAnsi="Arial" w:cs="Arial"/>
        </w:rPr>
        <w:t xml:space="preserve"> and</w:t>
      </w:r>
    </w:p>
    <w:p w14:paraId="63E1C68D" w14:textId="77777777" w:rsidR="007B2409" w:rsidRPr="00AA7499" w:rsidRDefault="007B2409" w:rsidP="00BF0AB3">
      <w:pPr>
        <w:pStyle w:val="ListBullet"/>
        <w:numPr>
          <w:ilvl w:val="0"/>
          <w:numId w:val="170"/>
        </w:numPr>
        <w:tabs>
          <w:tab w:val="left" w:pos="851"/>
        </w:tabs>
        <w:spacing w:after="180"/>
        <w:rPr>
          <w:rFonts w:ascii="Arial" w:hAnsi="Arial" w:cs="Arial"/>
        </w:rPr>
      </w:pPr>
      <w:r w:rsidRPr="00AA7499">
        <w:rPr>
          <w:rFonts w:ascii="Arial" w:hAnsi="Arial" w:cs="Arial"/>
        </w:rPr>
        <w:t>APEC value-for-money principles</w:t>
      </w:r>
      <w:r>
        <w:rPr>
          <w:rFonts w:ascii="Arial" w:hAnsi="Arial" w:cs="Arial"/>
        </w:rPr>
        <w:t>,</w:t>
      </w:r>
      <w:r w:rsidRPr="00AA7499">
        <w:rPr>
          <w:rFonts w:ascii="Arial" w:hAnsi="Arial" w:cs="Arial"/>
        </w:rPr>
        <w:t xml:space="preserve"> and how the activity complements previous work undertaken by APEC. </w:t>
      </w:r>
    </w:p>
    <w:p w14:paraId="5B888DE2" w14:textId="77777777" w:rsidR="00B4099A" w:rsidRDefault="00D13DD8" w:rsidP="00D36517">
      <w:pPr>
        <w:pStyle w:val="ListContinue"/>
        <w:numPr>
          <w:ilvl w:val="1"/>
          <w:numId w:val="74"/>
        </w:numPr>
        <w:ind w:left="567" w:hanging="567"/>
        <w:rPr>
          <w:rFonts w:ascii="Arial" w:hAnsi="Arial" w:cs="Arial"/>
        </w:rPr>
      </w:pPr>
      <w:r>
        <w:rPr>
          <w:rFonts w:ascii="Arial" w:hAnsi="Arial" w:cs="Arial"/>
        </w:rPr>
        <w:t xml:space="preserve">The eligibility criteria that apply to each fund and sub-fund can be found on the APEC website </w:t>
      </w:r>
      <w:r w:rsidR="00734400">
        <w:rPr>
          <w:rFonts w:ascii="Arial" w:hAnsi="Arial" w:cs="Arial"/>
        </w:rPr>
        <w:t xml:space="preserve">here: </w:t>
      </w:r>
      <w:hyperlink r:id="rId43" w:history="1">
        <w:r w:rsidR="00734400" w:rsidRPr="00734400">
          <w:rPr>
            <w:rStyle w:val="Hyperlink"/>
            <w:rFonts w:cs="Arial"/>
            <w:sz w:val="22"/>
          </w:rPr>
          <w:t>http://www.apec.org/Projects/Funding-Sources.aspx</w:t>
        </w:r>
      </w:hyperlink>
      <w:r w:rsidRPr="00D36517">
        <w:rPr>
          <w:rStyle w:val="Hyperlink"/>
          <w:sz w:val="22"/>
        </w:rPr>
        <w:t>.</w:t>
      </w:r>
      <w:r w:rsidR="005378CC">
        <w:rPr>
          <w:rFonts w:ascii="Arial" w:hAnsi="Arial" w:cs="Arial"/>
        </w:rPr>
        <w:t xml:space="preserve">  </w:t>
      </w:r>
      <w:r>
        <w:rPr>
          <w:rFonts w:ascii="Arial" w:hAnsi="Arial" w:cs="Arial"/>
        </w:rPr>
        <w:t>POs should ensure that they understand the</w:t>
      </w:r>
      <w:r w:rsidR="005378CC">
        <w:rPr>
          <w:rFonts w:ascii="Arial" w:hAnsi="Arial" w:cs="Arial"/>
        </w:rPr>
        <w:t xml:space="preserve">se requirements, and contact the </w:t>
      </w:r>
      <w:r>
        <w:rPr>
          <w:rFonts w:ascii="Arial" w:hAnsi="Arial" w:cs="Arial"/>
        </w:rPr>
        <w:t>PD</w:t>
      </w:r>
      <w:r w:rsidR="00BC62D8">
        <w:rPr>
          <w:rFonts w:ascii="Arial" w:hAnsi="Arial" w:cs="Arial"/>
        </w:rPr>
        <w:t xml:space="preserve"> </w:t>
      </w:r>
      <w:r>
        <w:rPr>
          <w:rFonts w:ascii="Arial" w:hAnsi="Arial" w:cs="Arial"/>
        </w:rPr>
        <w:t>if clarification is required.</w:t>
      </w:r>
    </w:p>
    <w:p w14:paraId="678B03BC" w14:textId="1CF93C95" w:rsidR="005378CC" w:rsidRDefault="00914EAD" w:rsidP="00D36517">
      <w:pPr>
        <w:pStyle w:val="ListContinue"/>
        <w:numPr>
          <w:ilvl w:val="1"/>
          <w:numId w:val="74"/>
        </w:numPr>
        <w:ind w:left="567" w:hanging="567"/>
        <w:rPr>
          <w:rFonts w:ascii="Arial" w:hAnsi="Arial" w:cs="Arial"/>
        </w:rPr>
      </w:pPr>
      <w:r>
        <w:rPr>
          <w:rFonts w:ascii="Arial" w:hAnsi="Arial" w:cs="Arial"/>
        </w:rPr>
        <w:t xml:space="preserve">In cases </w:t>
      </w:r>
      <w:r w:rsidR="00E10DDF">
        <w:rPr>
          <w:rFonts w:ascii="Arial" w:hAnsi="Arial" w:cs="Arial"/>
        </w:rPr>
        <w:t>where</w:t>
      </w:r>
      <w:r w:rsidR="00B4099A">
        <w:rPr>
          <w:rFonts w:ascii="Arial" w:hAnsi="Arial" w:cs="Arial"/>
        </w:rPr>
        <w:t xml:space="preserve"> endorsement </w:t>
      </w:r>
      <w:r w:rsidR="007F1D1E">
        <w:rPr>
          <w:rFonts w:ascii="Arial" w:hAnsi="Arial" w:cs="Arial"/>
        </w:rPr>
        <w:t xml:space="preserve">is </w:t>
      </w:r>
      <w:r w:rsidR="00B4099A">
        <w:rPr>
          <w:rFonts w:ascii="Arial" w:hAnsi="Arial" w:cs="Arial"/>
        </w:rPr>
        <w:t xml:space="preserve">sought from </w:t>
      </w:r>
      <w:r w:rsidR="007F1D1E">
        <w:rPr>
          <w:rFonts w:ascii="Arial" w:hAnsi="Arial" w:cs="Arial"/>
        </w:rPr>
        <w:t xml:space="preserve">other </w:t>
      </w:r>
      <w:r w:rsidR="004B16CC">
        <w:rPr>
          <w:rFonts w:ascii="Arial" w:hAnsi="Arial" w:cs="Arial"/>
        </w:rPr>
        <w:t>fora</w:t>
      </w:r>
      <w:r w:rsidR="007F1D1E">
        <w:rPr>
          <w:rFonts w:ascii="Arial" w:hAnsi="Arial" w:cs="Arial"/>
        </w:rPr>
        <w:t xml:space="preserve"> in addition to the</w:t>
      </w:r>
      <w:r w:rsidR="007A7A33">
        <w:rPr>
          <w:rFonts w:ascii="Arial" w:hAnsi="Arial" w:cs="Arial"/>
        </w:rPr>
        <w:t xml:space="preserve"> proposing forum</w:t>
      </w:r>
      <w:r w:rsidR="00E10DDF">
        <w:rPr>
          <w:rFonts w:ascii="Arial" w:hAnsi="Arial" w:cs="Arial"/>
        </w:rPr>
        <w:t xml:space="preserve"> (</w:t>
      </w:r>
      <w:r w:rsidR="004B16CC">
        <w:rPr>
          <w:rFonts w:ascii="Arial" w:hAnsi="Arial" w:cs="Arial"/>
        </w:rPr>
        <w:t xml:space="preserve">i.e. </w:t>
      </w:r>
      <w:r w:rsidR="00E10DDF">
        <w:rPr>
          <w:rFonts w:ascii="Arial" w:hAnsi="Arial" w:cs="Arial"/>
        </w:rPr>
        <w:t>co-endorsement)</w:t>
      </w:r>
      <w:r w:rsidR="007A7A33">
        <w:rPr>
          <w:rFonts w:ascii="Arial" w:hAnsi="Arial" w:cs="Arial"/>
        </w:rPr>
        <w:t>,</w:t>
      </w:r>
      <w:r w:rsidR="00B4099A">
        <w:rPr>
          <w:rFonts w:ascii="Arial" w:hAnsi="Arial" w:cs="Arial"/>
        </w:rPr>
        <w:t xml:space="preserve"> </w:t>
      </w:r>
      <w:r w:rsidR="007A7A33">
        <w:rPr>
          <w:rFonts w:ascii="Arial" w:hAnsi="Arial" w:cs="Arial"/>
        </w:rPr>
        <w:t>POs are str</w:t>
      </w:r>
      <w:r w:rsidR="004B16CC">
        <w:rPr>
          <w:rFonts w:ascii="Arial" w:hAnsi="Arial" w:cs="Arial"/>
        </w:rPr>
        <w:t>ongly advised to socialise such</w:t>
      </w:r>
      <w:r w:rsidR="007A7A33">
        <w:rPr>
          <w:rFonts w:ascii="Arial" w:hAnsi="Arial" w:cs="Arial"/>
        </w:rPr>
        <w:t xml:space="preserve"> Concept Notes</w:t>
      </w:r>
      <w:r w:rsidR="007F1D1E">
        <w:rPr>
          <w:rFonts w:ascii="Arial" w:hAnsi="Arial" w:cs="Arial"/>
        </w:rPr>
        <w:t xml:space="preserve"> </w:t>
      </w:r>
      <w:r w:rsidR="00E10DDF">
        <w:rPr>
          <w:rFonts w:ascii="Arial" w:hAnsi="Arial" w:cs="Arial"/>
        </w:rPr>
        <w:t>well in advance</w:t>
      </w:r>
      <w:r w:rsidR="004B16CC">
        <w:rPr>
          <w:rFonts w:ascii="Arial" w:hAnsi="Arial" w:cs="Arial"/>
        </w:rPr>
        <w:t xml:space="preserve"> and in consultation with the PDs responsible for both the proposing and co-endorsing fora. </w:t>
      </w:r>
      <w:r w:rsidR="007F1D1E">
        <w:rPr>
          <w:rFonts w:ascii="Arial" w:hAnsi="Arial" w:cs="Arial"/>
        </w:rPr>
        <w:t>POs must submit such Concept Notes to their forum PD in advance of the Internal Submission Deadline to enable the handling required to process co-endorsements.</w:t>
      </w:r>
      <w:r w:rsidR="007A7A33">
        <w:rPr>
          <w:rFonts w:ascii="Arial" w:hAnsi="Arial" w:cs="Arial"/>
        </w:rPr>
        <w:t xml:space="preserve">  </w:t>
      </w:r>
      <w:r w:rsidR="005378CC">
        <w:rPr>
          <w:rFonts w:ascii="Arial" w:hAnsi="Arial" w:cs="Arial"/>
        </w:rPr>
        <w:t xml:space="preserve"> </w:t>
      </w:r>
    </w:p>
    <w:p w14:paraId="5B1B2E71" w14:textId="77777777" w:rsidR="007B2409" w:rsidRPr="00D36517" w:rsidRDefault="00D13DD8" w:rsidP="007B2409">
      <w:pPr>
        <w:pStyle w:val="ListContinue"/>
        <w:numPr>
          <w:ilvl w:val="1"/>
          <w:numId w:val="74"/>
        </w:numPr>
        <w:ind w:left="567" w:hanging="567"/>
        <w:rPr>
          <w:rFonts w:ascii="Arial" w:hAnsi="Arial" w:cs="Arial"/>
        </w:rPr>
      </w:pPr>
      <w:r>
        <w:rPr>
          <w:rFonts w:ascii="Arial" w:hAnsi="Arial" w:cs="Arial"/>
        </w:rPr>
        <w:t>POs</w:t>
      </w:r>
      <w:r w:rsidR="007B2409" w:rsidRPr="00AA7499">
        <w:rPr>
          <w:rFonts w:ascii="Arial" w:hAnsi="Arial" w:cs="Arial"/>
        </w:rPr>
        <w:t xml:space="preserve"> need to place significant importance on the preparation of project budgets at the Concept Note stage. </w:t>
      </w:r>
      <w:r w:rsidR="007B2409" w:rsidRPr="00AA7499">
        <w:rPr>
          <w:rFonts w:ascii="Arial" w:eastAsia="Calibri" w:hAnsi="Arial" w:cs="Arial"/>
          <w:color w:val="000000"/>
        </w:rPr>
        <w:t xml:space="preserve">The APEC-funded amount requested at the Concept Note stage is treated as the funding cap for the corresponding full </w:t>
      </w:r>
      <w:r w:rsidR="004A5BCE">
        <w:rPr>
          <w:rFonts w:ascii="Arial" w:eastAsia="Calibri" w:hAnsi="Arial" w:cs="Arial"/>
          <w:color w:val="000000"/>
        </w:rPr>
        <w:t>Project Proposal</w:t>
      </w:r>
      <w:r w:rsidR="007B2409" w:rsidRPr="00AA7499">
        <w:rPr>
          <w:rFonts w:ascii="Arial" w:eastAsia="Calibri" w:hAnsi="Arial" w:cs="Arial"/>
          <w:color w:val="000000"/>
        </w:rPr>
        <w:t>s. Any increases in costs at the full proposal stage would need to be borne by, or sourced through, the proposing economy and/or co-sponsoring economy.</w:t>
      </w:r>
      <w:r w:rsidR="005378CC">
        <w:rPr>
          <w:rFonts w:ascii="Arial" w:eastAsia="Calibri" w:hAnsi="Arial" w:cs="Arial"/>
          <w:color w:val="000000"/>
        </w:rPr>
        <w:t xml:space="preserve"> </w:t>
      </w:r>
      <w:r w:rsidR="007B2409" w:rsidRPr="00AA7499">
        <w:rPr>
          <w:rFonts w:ascii="Arial" w:eastAsia="Calibri" w:hAnsi="Arial" w:cs="Arial"/>
          <w:color w:val="000000"/>
        </w:rPr>
        <w:t xml:space="preserve">POs should develop accurate and detailed budgets at the Concept Note stage in order to ensure that the amount requested in a full proposal will remain within the in-principle amount approved by the BMC. POs </w:t>
      </w:r>
      <w:r w:rsidR="007B2409" w:rsidRPr="00AA7499">
        <w:rPr>
          <w:rFonts w:ascii="Arial" w:eastAsia="Calibri" w:hAnsi="Arial" w:cs="Arial"/>
          <w:color w:val="000000"/>
        </w:rPr>
        <w:lastRenderedPageBreak/>
        <w:t>should review the Guidebook to ensure all proposed budget items are fully considered.</w:t>
      </w:r>
    </w:p>
    <w:p w14:paraId="3CD19B83" w14:textId="77777777" w:rsidR="00B42838" w:rsidRPr="00AA7499" w:rsidRDefault="005378CC" w:rsidP="00D36517">
      <w:pPr>
        <w:pStyle w:val="Heading3"/>
        <w:rPr>
          <w:rStyle w:val="Strong"/>
          <w:rFonts w:ascii="Times New Roman" w:eastAsia="PMingLiU" w:hAnsi="Times New Roman" w:cs="Times New Roman"/>
          <w:b/>
          <w:bCs/>
          <w:color w:val="auto"/>
        </w:rPr>
      </w:pPr>
      <w:r>
        <w:rPr>
          <w:rStyle w:val="Strong"/>
        </w:rPr>
        <w:t>Step 4</w:t>
      </w:r>
      <w:r w:rsidR="00B42838" w:rsidRPr="00AA7499">
        <w:rPr>
          <w:rStyle w:val="Strong"/>
        </w:rPr>
        <w:t>. PO submits endorsed Concept Note to the Secretariat</w:t>
      </w:r>
      <w:r>
        <w:rPr>
          <w:rStyle w:val="Strong"/>
        </w:rPr>
        <w:t xml:space="preserve"> by the </w:t>
      </w:r>
      <w:r w:rsidRPr="00D36517">
        <w:rPr>
          <w:rStyle w:val="Strong"/>
          <w:b/>
        </w:rPr>
        <w:t>Final Submission Deadline.</w:t>
      </w:r>
      <w:r>
        <w:rPr>
          <w:rStyle w:val="Strong"/>
        </w:rPr>
        <w:t xml:space="preserve"> </w:t>
      </w:r>
      <w:r w:rsidR="00B42838" w:rsidRPr="00AA7499">
        <w:rPr>
          <w:rStyle w:val="Strong"/>
        </w:rPr>
        <w:t xml:space="preserve"> </w:t>
      </w:r>
    </w:p>
    <w:p w14:paraId="5047D119" w14:textId="77777777" w:rsidR="007B2409" w:rsidRPr="00C26E96" w:rsidRDefault="007B2409" w:rsidP="007B2409">
      <w:pPr>
        <w:pStyle w:val="ListContinue"/>
        <w:numPr>
          <w:ilvl w:val="1"/>
          <w:numId w:val="74"/>
        </w:numPr>
        <w:ind w:left="567" w:hanging="567"/>
        <w:rPr>
          <w:rFonts w:ascii="Arial" w:hAnsi="Arial" w:cs="Arial"/>
        </w:rPr>
      </w:pPr>
      <w:r w:rsidRPr="00193F14">
        <w:rPr>
          <w:rFonts w:ascii="Arial" w:hAnsi="Arial" w:cs="Arial"/>
        </w:rPr>
        <w:t xml:space="preserve">Concept Notes that have satisfied all of </w:t>
      </w:r>
      <w:r w:rsidR="00D04F5A">
        <w:rPr>
          <w:rFonts w:ascii="Arial" w:hAnsi="Arial" w:cs="Arial"/>
        </w:rPr>
        <w:t xml:space="preserve">the </w:t>
      </w:r>
      <w:r w:rsidRPr="00193F14">
        <w:rPr>
          <w:rFonts w:ascii="Arial" w:hAnsi="Arial" w:cs="Arial"/>
        </w:rPr>
        <w:t>requirements</w:t>
      </w:r>
      <w:r w:rsidR="00DC5BF6">
        <w:rPr>
          <w:rFonts w:ascii="Arial" w:hAnsi="Arial" w:cs="Arial"/>
        </w:rPr>
        <w:t xml:space="preserve"> set-out in Steps 1-3 above</w:t>
      </w:r>
      <w:r w:rsidRPr="00193F14">
        <w:rPr>
          <w:rFonts w:ascii="Arial" w:hAnsi="Arial" w:cs="Arial"/>
        </w:rPr>
        <w:t xml:space="preserve"> must then be submitted through the PD to </w:t>
      </w:r>
      <w:r w:rsidR="00096C72">
        <w:rPr>
          <w:rFonts w:ascii="Arial" w:hAnsi="Arial" w:cs="Arial"/>
        </w:rPr>
        <w:t>P</w:t>
      </w:r>
      <w:r w:rsidRPr="00193F14">
        <w:rPr>
          <w:rFonts w:ascii="Arial" w:hAnsi="Arial" w:cs="Arial"/>
        </w:rPr>
        <w:t>M</w:t>
      </w:r>
      <w:r w:rsidR="00096C72">
        <w:rPr>
          <w:rFonts w:ascii="Arial" w:hAnsi="Arial" w:cs="Arial"/>
        </w:rPr>
        <w:t>U</w:t>
      </w:r>
      <w:r w:rsidRPr="00193F14">
        <w:rPr>
          <w:rFonts w:ascii="Arial" w:hAnsi="Arial" w:cs="Arial"/>
        </w:rPr>
        <w:t xml:space="preserve"> by the </w:t>
      </w:r>
      <w:r w:rsidR="00096C72">
        <w:rPr>
          <w:rFonts w:ascii="Arial" w:hAnsi="Arial" w:cs="Arial"/>
        </w:rPr>
        <w:t>Final Submission D</w:t>
      </w:r>
      <w:r w:rsidRPr="00193F14">
        <w:rPr>
          <w:rFonts w:ascii="Arial" w:hAnsi="Arial" w:cs="Arial"/>
        </w:rPr>
        <w:t>eadline</w:t>
      </w:r>
      <w:r w:rsidR="00FA242A">
        <w:rPr>
          <w:rFonts w:ascii="Arial" w:hAnsi="Arial" w:cs="Arial"/>
        </w:rPr>
        <w:t>, as</w:t>
      </w:r>
      <w:r w:rsidR="00D04F5A">
        <w:rPr>
          <w:rFonts w:ascii="Arial" w:hAnsi="Arial" w:cs="Arial"/>
        </w:rPr>
        <w:t xml:space="preserve"> agreed</w:t>
      </w:r>
      <w:r w:rsidR="00096C72">
        <w:rPr>
          <w:rFonts w:ascii="Arial" w:hAnsi="Arial" w:cs="Arial"/>
        </w:rPr>
        <w:t xml:space="preserve"> </w:t>
      </w:r>
      <w:r w:rsidRPr="00193F14">
        <w:rPr>
          <w:rFonts w:ascii="Arial" w:hAnsi="Arial" w:cs="Arial"/>
        </w:rPr>
        <w:t xml:space="preserve">by BMC and advertised on the APEC website at this address: </w:t>
      </w:r>
      <w:hyperlink r:id="rId44" w:history="1">
        <w:r w:rsidRPr="00193F14">
          <w:rPr>
            <w:rStyle w:val="Hyperlink"/>
            <w:rFonts w:cs="Arial"/>
            <w:sz w:val="22"/>
          </w:rPr>
          <w:t>http://www.apec.org/Projects/Applying-for-Funds.aspx</w:t>
        </w:r>
      </w:hyperlink>
      <w:r w:rsidRPr="00193F14">
        <w:rPr>
          <w:rFonts w:ascii="Arial" w:hAnsi="Arial" w:cs="Arial"/>
        </w:rPr>
        <w:t xml:space="preserve">. </w:t>
      </w:r>
      <w:r w:rsidR="00096C72">
        <w:rPr>
          <w:rFonts w:ascii="Arial" w:hAnsi="Arial" w:cs="Arial"/>
        </w:rPr>
        <w:t>S</w:t>
      </w:r>
      <w:r w:rsidRPr="00193F14">
        <w:rPr>
          <w:rFonts w:ascii="Arial" w:hAnsi="Arial" w:cs="Arial"/>
        </w:rPr>
        <w:t xml:space="preserve">ubmission deadlines </w:t>
      </w:r>
      <w:r w:rsidR="005D7261">
        <w:rPr>
          <w:rFonts w:ascii="Arial" w:hAnsi="Arial" w:cs="Arial"/>
        </w:rPr>
        <w:t>internal</w:t>
      </w:r>
      <w:r w:rsidR="00096C72">
        <w:rPr>
          <w:rFonts w:ascii="Arial" w:hAnsi="Arial" w:cs="Arial"/>
        </w:rPr>
        <w:t xml:space="preserve"> to fora</w:t>
      </w:r>
      <w:r w:rsidR="005D7261">
        <w:rPr>
          <w:rFonts w:ascii="Arial" w:hAnsi="Arial" w:cs="Arial"/>
        </w:rPr>
        <w:t xml:space="preserve"> which precede the Final Submission Deadline may be </w:t>
      </w:r>
      <w:r w:rsidRPr="00193F14">
        <w:rPr>
          <w:rFonts w:ascii="Arial" w:hAnsi="Arial" w:cs="Arial"/>
        </w:rPr>
        <w:t>set by PDs</w:t>
      </w:r>
      <w:r w:rsidR="005D7261">
        <w:rPr>
          <w:rFonts w:ascii="Arial" w:hAnsi="Arial" w:cs="Arial"/>
        </w:rPr>
        <w:t xml:space="preserve">. </w:t>
      </w:r>
      <w:r w:rsidR="00FA242A">
        <w:rPr>
          <w:rFonts w:ascii="Arial" w:hAnsi="Arial" w:cs="Arial"/>
        </w:rPr>
        <w:t>Fora-specific</w:t>
      </w:r>
      <w:r w:rsidR="00F45AD3">
        <w:rPr>
          <w:rFonts w:ascii="Arial" w:hAnsi="Arial" w:cs="Arial"/>
        </w:rPr>
        <w:t xml:space="preserve"> </w:t>
      </w:r>
      <w:r w:rsidR="005D7261">
        <w:rPr>
          <w:rFonts w:ascii="Arial" w:hAnsi="Arial" w:cs="Arial"/>
        </w:rPr>
        <w:t>deadlines will</w:t>
      </w:r>
      <w:r w:rsidR="007E45A6">
        <w:rPr>
          <w:rFonts w:ascii="Arial" w:hAnsi="Arial" w:cs="Arial"/>
        </w:rPr>
        <w:t xml:space="preserve"> be communicated to POs by PDs or via the APEC website.</w:t>
      </w:r>
    </w:p>
    <w:p w14:paraId="6E2D841F"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Secretariat checks all </w:t>
      </w:r>
      <w:r w:rsidR="008658AD" w:rsidRPr="00AA7499">
        <w:rPr>
          <w:rFonts w:ascii="Arial" w:hAnsi="Arial" w:cs="Arial"/>
        </w:rPr>
        <w:t>Concept Note</w:t>
      </w:r>
      <w:r w:rsidRPr="00AA7499">
        <w:rPr>
          <w:rFonts w:ascii="Arial" w:hAnsi="Arial" w:cs="Arial"/>
        </w:rPr>
        <w:t>s for compliance with APEC g</w:t>
      </w:r>
      <w:r w:rsidR="00D93AAD" w:rsidRPr="00AA7499">
        <w:rPr>
          <w:rFonts w:ascii="Arial" w:hAnsi="Arial" w:cs="Arial"/>
        </w:rPr>
        <w:t xml:space="preserve">uidelines before proceeding to </w:t>
      </w:r>
      <w:r w:rsidR="00B42838">
        <w:rPr>
          <w:rFonts w:ascii="Arial" w:hAnsi="Arial" w:cs="Arial"/>
        </w:rPr>
        <w:t>S</w:t>
      </w:r>
      <w:r w:rsidRPr="00AA7499">
        <w:rPr>
          <w:rFonts w:ascii="Arial" w:hAnsi="Arial" w:cs="Arial"/>
        </w:rPr>
        <w:t xml:space="preserve">tage </w:t>
      </w:r>
      <w:r w:rsidR="00B42838">
        <w:rPr>
          <w:rFonts w:ascii="Arial" w:hAnsi="Arial" w:cs="Arial"/>
        </w:rPr>
        <w:t>2</w:t>
      </w:r>
      <w:r w:rsidRPr="00AA7499">
        <w:rPr>
          <w:rFonts w:ascii="Arial" w:hAnsi="Arial" w:cs="Arial"/>
        </w:rPr>
        <w:t xml:space="preserve">. </w:t>
      </w:r>
    </w:p>
    <w:p w14:paraId="63328382" w14:textId="77777777" w:rsidR="0015360E" w:rsidRPr="00F61B60" w:rsidRDefault="0015360E" w:rsidP="00DE1E66">
      <w:pPr>
        <w:pStyle w:val="Heading2"/>
        <w:rPr>
          <w:rFonts w:cs="Arial"/>
        </w:rPr>
      </w:pPr>
      <w:bookmarkStart w:id="63" w:name="_Toc320705249"/>
      <w:bookmarkStart w:id="64" w:name="_Toc321655805"/>
      <w:bookmarkStart w:id="65" w:name="_Toc518644997"/>
      <w:r w:rsidRPr="00F61B60">
        <w:rPr>
          <w:rFonts w:cs="Arial"/>
        </w:rPr>
        <w:t>Stage 2—</w:t>
      </w:r>
      <w:bookmarkEnd w:id="63"/>
      <w:bookmarkEnd w:id="64"/>
      <w:r w:rsidR="001C522A">
        <w:rPr>
          <w:rFonts w:cs="Arial"/>
        </w:rPr>
        <w:t xml:space="preserve">Eligibility Assessment and </w:t>
      </w:r>
      <w:r w:rsidR="007B2409">
        <w:rPr>
          <w:rFonts w:cs="Arial"/>
        </w:rPr>
        <w:t>Scoring of Concept Notes</w:t>
      </w:r>
      <w:bookmarkEnd w:id="65"/>
    </w:p>
    <w:p w14:paraId="23EC01F2" w14:textId="77777777" w:rsidR="0015360E" w:rsidRDefault="00C26E96" w:rsidP="00DE1E66">
      <w:pPr>
        <w:pStyle w:val="Heading3"/>
        <w:rPr>
          <w:rStyle w:val="Strong"/>
        </w:rPr>
      </w:pPr>
      <w:bookmarkStart w:id="66" w:name="_Toc321655806"/>
      <w:r>
        <w:rPr>
          <w:rStyle w:val="Strong"/>
        </w:rPr>
        <w:t xml:space="preserve">Step </w:t>
      </w:r>
      <w:r w:rsidR="005D7261">
        <w:rPr>
          <w:rStyle w:val="Strong"/>
        </w:rPr>
        <w:t>5</w:t>
      </w:r>
      <w:r w:rsidR="00D63942" w:rsidRPr="00AA7499">
        <w:rPr>
          <w:rStyle w:val="Strong"/>
        </w:rPr>
        <w:t xml:space="preserve">. </w:t>
      </w:r>
      <w:r w:rsidR="005D7261">
        <w:rPr>
          <w:rStyle w:val="Strong"/>
        </w:rPr>
        <w:t xml:space="preserve">The Secretariat allocates Concept Notes to </w:t>
      </w:r>
      <w:r w:rsidR="009F3156">
        <w:rPr>
          <w:rStyle w:val="Strong"/>
        </w:rPr>
        <w:t>Senior Officials or one of</w:t>
      </w:r>
      <w:r w:rsidR="00F67273">
        <w:rPr>
          <w:rStyle w:val="Strong"/>
        </w:rPr>
        <w:t xml:space="preserve"> the </w:t>
      </w:r>
      <w:r w:rsidR="00CD7332">
        <w:rPr>
          <w:rStyle w:val="Strong"/>
        </w:rPr>
        <w:t>Responsible</w:t>
      </w:r>
      <w:r w:rsidR="00B42838">
        <w:rPr>
          <w:rStyle w:val="Strong"/>
        </w:rPr>
        <w:t xml:space="preserve"> APEC </w:t>
      </w:r>
      <w:r w:rsidR="00F67273">
        <w:rPr>
          <w:rStyle w:val="Strong"/>
        </w:rPr>
        <w:t>Fora,</w:t>
      </w:r>
      <w:r w:rsidR="005D7261">
        <w:rPr>
          <w:rStyle w:val="Strong"/>
        </w:rPr>
        <w:t xml:space="preserve"> on the basis of</w:t>
      </w:r>
      <w:r w:rsidR="00215510">
        <w:rPr>
          <w:rStyle w:val="Strong"/>
        </w:rPr>
        <w:t xml:space="preserve"> f</w:t>
      </w:r>
      <w:r w:rsidR="005D7261">
        <w:rPr>
          <w:rStyle w:val="Strong"/>
        </w:rPr>
        <w:t>und or sub-fund.</w:t>
      </w:r>
      <w:r w:rsidR="00D30D32">
        <w:rPr>
          <w:rStyle w:val="Strong"/>
        </w:rPr>
        <w:t xml:space="preserve"> </w:t>
      </w:r>
      <w:r w:rsidR="008658AD" w:rsidRPr="00AA7499">
        <w:rPr>
          <w:rStyle w:val="Strong"/>
        </w:rPr>
        <w:t>Concept Note</w:t>
      </w:r>
      <w:r w:rsidR="0015360E" w:rsidRPr="00AA7499">
        <w:rPr>
          <w:rStyle w:val="Strong"/>
        </w:rPr>
        <w:t>s</w:t>
      </w:r>
      <w:r w:rsidR="005D7261">
        <w:rPr>
          <w:rStyle w:val="Strong"/>
        </w:rPr>
        <w:t xml:space="preserve"> are </w:t>
      </w:r>
      <w:r w:rsidR="009F3156">
        <w:rPr>
          <w:rStyle w:val="Strong"/>
        </w:rPr>
        <w:t xml:space="preserve">then </w:t>
      </w:r>
      <w:r w:rsidR="007E45A6">
        <w:rPr>
          <w:rStyle w:val="Strong"/>
        </w:rPr>
        <w:t xml:space="preserve">assessed for eligibility and </w:t>
      </w:r>
      <w:r w:rsidR="005D7261">
        <w:rPr>
          <w:rStyle w:val="Strong"/>
        </w:rPr>
        <w:t>scored</w:t>
      </w:r>
      <w:r w:rsidR="00CD7332">
        <w:rPr>
          <w:rStyle w:val="Strong"/>
        </w:rPr>
        <w:t xml:space="preserve"> by </w:t>
      </w:r>
      <w:r w:rsidR="009F3156">
        <w:rPr>
          <w:rStyle w:val="Strong"/>
        </w:rPr>
        <w:t xml:space="preserve">Senior Officials, or </w:t>
      </w:r>
      <w:r w:rsidR="00D04F5A">
        <w:rPr>
          <w:rStyle w:val="Strong"/>
        </w:rPr>
        <w:t xml:space="preserve">by </w:t>
      </w:r>
      <w:r w:rsidR="009F3156">
        <w:rPr>
          <w:rStyle w:val="Strong"/>
        </w:rPr>
        <w:t xml:space="preserve">one of the </w:t>
      </w:r>
      <w:r w:rsidR="00CD7332">
        <w:rPr>
          <w:rStyle w:val="Strong"/>
        </w:rPr>
        <w:t>Responsible</w:t>
      </w:r>
      <w:r w:rsidR="00AB602D">
        <w:rPr>
          <w:rStyle w:val="Strong"/>
        </w:rPr>
        <w:t xml:space="preserve"> APEC </w:t>
      </w:r>
      <w:r w:rsidR="00F67273">
        <w:rPr>
          <w:rStyle w:val="Strong"/>
        </w:rPr>
        <w:t>Fora,</w:t>
      </w:r>
      <w:bookmarkEnd w:id="66"/>
      <w:r w:rsidR="005D7261">
        <w:rPr>
          <w:rStyle w:val="Strong"/>
        </w:rPr>
        <w:t xml:space="preserve"> </w:t>
      </w:r>
      <w:r w:rsidR="00D30D32">
        <w:rPr>
          <w:rStyle w:val="Strong"/>
        </w:rPr>
        <w:t>using</w:t>
      </w:r>
      <w:r w:rsidR="00920FF4">
        <w:rPr>
          <w:rStyle w:val="Strong"/>
        </w:rPr>
        <w:t xml:space="preserve"> </w:t>
      </w:r>
      <w:r w:rsidR="00044C9B">
        <w:rPr>
          <w:rStyle w:val="Strong"/>
        </w:rPr>
        <w:t xml:space="preserve">the </w:t>
      </w:r>
      <w:r w:rsidR="00920FF4">
        <w:rPr>
          <w:rStyle w:val="Strong"/>
        </w:rPr>
        <w:t>agreed assessment criteria.</w:t>
      </w:r>
    </w:p>
    <w:p w14:paraId="30137416" w14:textId="77777777" w:rsidR="001F34AC" w:rsidRDefault="00000FC1" w:rsidP="001F34AC">
      <w:pPr>
        <w:pStyle w:val="ListContinue"/>
        <w:numPr>
          <w:ilvl w:val="1"/>
          <w:numId w:val="74"/>
        </w:numPr>
        <w:ind w:left="567" w:hanging="567"/>
        <w:rPr>
          <w:rFonts w:ascii="Arial" w:hAnsi="Arial" w:cs="Arial"/>
        </w:rPr>
      </w:pPr>
      <w:r>
        <w:rPr>
          <w:rFonts w:ascii="Arial" w:hAnsi="Arial" w:cs="Arial"/>
        </w:rPr>
        <w:t xml:space="preserve">Following the Final Submission Deadline, </w:t>
      </w:r>
      <w:r w:rsidR="001F34AC" w:rsidRPr="00AA7499">
        <w:rPr>
          <w:rFonts w:ascii="Arial" w:hAnsi="Arial" w:cs="Arial"/>
        </w:rPr>
        <w:t>the Secretariat collates project description</w:t>
      </w:r>
      <w:r w:rsidR="00B42838">
        <w:rPr>
          <w:rFonts w:ascii="Arial" w:hAnsi="Arial" w:cs="Arial"/>
        </w:rPr>
        <w:t>s and sorts Concept Notes according to fund or sub-fund.</w:t>
      </w:r>
      <w:r w:rsidR="00F45AD3">
        <w:rPr>
          <w:rFonts w:ascii="Arial" w:hAnsi="Arial" w:cs="Arial"/>
        </w:rPr>
        <w:t xml:space="preserve"> Depending on the nominated funding source,</w:t>
      </w:r>
      <w:r w:rsidR="00B42838">
        <w:rPr>
          <w:rFonts w:ascii="Arial" w:hAnsi="Arial" w:cs="Arial"/>
        </w:rPr>
        <w:t xml:space="preserve"> </w:t>
      </w:r>
      <w:r w:rsidR="00F45AD3">
        <w:rPr>
          <w:rFonts w:ascii="Arial" w:hAnsi="Arial" w:cs="Arial"/>
        </w:rPr>
        <w:t>t</w:t>
      </w:r>
      <w:r w:rsidR="001F34AC" w:rsidRPr="00AA7499">
        <w:rPr>
          <w:rFonts w:ascii="Arial" w:hAnsi="Arial" w:cs="Arial"/>
        </w:rPr>
        <w:t xml:space="preserve">he Secretariat presents </w:t>
      </w:r>
      <w:r w:rsidR="00B42838">
        <w:rPr>
          <w:rFonts w:ascii="Arial" w:hAnsi="Arial" w:cs="Arial"/>
        </w:rPr>
        <w:t>th</w:t>
      </w:r>
      <w:r w:rsidR="00CD7332">
        <w:rPr>
          <w:rFonts w:ascii="Arial" w:hAnsi="Arial" w:cs="Arial"/>
        </w:rPr>
        <w:t xml:space="preserve">is information to </w:t>
      </w:r>
      <w:r w:rsidR="00F45AD3">
        <w:rPr>
          <w:rFonts w:ascii="Arial" w:hAnsi="Arial" w:cs="Arial"/>
        </w:rPr>
        <w:t xml:space="preserve">Senior Officials, or </w:t>
      </w:r>
      <w:r w:rsidR="00CD7332">
        <w:rPr>
          <w:rFonts w:ascii="Arial" w:hAnsi="Arial" w:cs="Arial"/>
        </w:rPr>
        <w:t xml:space="preserve">the Responsible </w:t>
      </w:r>
      <w:r w:rsidR="00B42838">
        <w:rPr>
          <w:rFonts w:ascii="Arial" w:hAnsi="Arial" w:cs="Arial"/>
        </w:rPr>
        <w:t>APEC F</w:t>
      </w:r>
      <w:r w:rsidR="001F34AC">
        <w:rPr>
          <w:rFonts w:ascii="Arial" w:hAnsi="Arial" w:cs="Arial"/>
        </w:rPr>
        <w:t>ora, along with the APEC Scoring Template.</w:t>
      </w:r>
      <w:r w:rsidR="00AB602D">
        <w:rPr>
          <w:rFonts w:ascii="Arial" w:hAnsi="Arial" w:cs="Arial"/>
        </w:rPr>
        <w:t xml:space="preserve"> </w:t>
      </w:r>
      <w:r w:rsidR="006116E4">
        <w:rPr>
          <w:rFonts w:ascii="Arial" w:hAnsi="Arial" w:cs="Arial"/>
        </w:rPr>
        <w:t>The APEC Scoring Template is available on the APEC website</w:t>
      </w:r>
      <w:r w:rsidR="001C772F">
        <w:rPr>
          <w:rFonts w:ascii="Arial" w:hAnsi="Arial" w:cs="Arial"/>
        </w:rPr>
        <w:t>.</w:t>
      </w:r>
    </w:p>
    <w:p w14:paraId="75593B4B" w14:textId="77777777" w:rsidR="007E45A6" w:rsidRDefault="007E45A6" w:rsidP="007E45A6">
      <w:pPr>
        <w:pStyle w:val="ListContinue"/>
        <w:numPr>
          <w:ilvl w:val="1"/>
          <w:numId w:val="74"/>
        </w:numPr>
        <w:ind w:left="567" w:hanging="567"/>
        <w:rPr>
          <w:rFonts w:ascii="Arial" w:hAnsi="Arial" w:cs="Arial"/>
        </w:rPr>
      </w:pPr>
      <w:r w:rsidRPr="005378CC">
        <w:rPr>
          <w:rFonts w:ascii="Arial" w:hAnsi="Arial" w:cs="Arial"/>
        </w:rPr>
        <w:t xml:space="preserve">A </w:t>
      </w:r>
      <w:r>
        <w:rPr>
          <w:rFonts w:ascii="Arial" w:hAnsi="Arial" w:cs="Arial"/>
        </w:rPr>
        <w:t>Concept N</w:t>
      </w:r>
      <w:r w:rsidRPr="005378CC">
        <w:rPr>
          <w:rFonts w:ascii="Arial" w:hAnsi="Arial" w:cs="Arial"/>
        </w:rPr>
        <w:t>ote will be ineligible if any economy decides that it does not meet the eligibility criteria</w:t>
      </w:r>
      <w:r w:rsidR="009B1E3D">
        <w:rPr>
          <w:rFonts w:ascii="Arial" w:hAnsi="Arial" w:cs="Arial"/>
        </w:rPr>
        <w:t xml:space="preserve"> that applies to the funding source in question</w:t>
      </w:r>
      <w:r w:rsidRPr="005378CC">
        <w:rPr>
          <w:rFonts w:ascii="Arial" w:hAnsi="Arial" w:cs="Arial"/>
        </w:rPr>
        <w:t xml:space="preserve">. If a concept note is considered ineligible, reasons should be given. If a </w:t>
      </w:r>
      <w:r>
        <w:rPr>
          <w:rFonts w:ascii="Arial" w:hAnsi="Arial" w:cs="Arial"/>
        </w:rPr>
        <w:t>Concept N</w:t>
      </w:r>
      <w:r w:rsidRPr="005378CC">
        <w:rPr>
          <w:rFonts w:ascii="Arial" w:hAnsi="Arial" w:cs="Arial"/>
        </w:rPr>
        <w:t>ote is ineligible it cannot proceed in the selection process.</w:t>
      </w:r>
      <w:r>
        <w:rPr>
          <w:rFonts w:ascii="Arial" w:hAnsi="Arial" w:cs="Arial"/>
        </w:rPr>
        <w:t xml:space="preserve"> Ineligible Concept Notes may be re-submitted at a subsequent Project Session.  </w:t>
      </w:r>
    </w:p>
    <w:p w14:paraId="7B449B23" w14:textId="77777777" w:rsidR="001F34AC" w:rsidRDefault="009B1E3D" w:rsidP="001F34AC">
      <w:pPr>
        <w:pStyle w:val="ListContinue"/>
        <w:numPr>
          <w:ilvl w:val="1"/>
          <w:numId w:val="74"/>
        </w:numPr>
        <w:ind w:left="567" w:hanging="567"/>
        <w:rPr>
          <w:rFonts w:ascii="Arial" w:hAnsi="Arial" w:cs="Arial"/>
        </w:rPr>
      </w:pPr>
      <w:r>
        <w:rPr>
          <w:rFonts w:ascii="Arial" w:hAnsi="Arial" w:cs="Arial"/>
        </w:rPr>
        <w:t xml:space="preserve">Eligible </w:t>
      </w:r>
      <w:r w:rsidR="00783AC7">
        <w:rPr>
          <w:rFonts w:ascii="Arial" w:hAnsi="Arial" w:cs="Arial"/>
        </w:rPr>
        <w:t>Concept Notes will</w:t>
      </w:r>
      <w:r w:rsidR="001F34AC">
        <w:rPr>
          <w:rFonts w:ascii="Arial" w:hAnsi="Arial" w:cs="Arial"/>
        </w:rPr>
        <w:t xml:space="preserve"> be scored using the APEC Scoring Template.</w:t>
      </w:r>
      <w:r w:rsidR="006358BC">
        <w:rPr>
          <w:rFonts w:ascii="Arial" w:hAnsi="Arial" w:cs="Arial"/>
        </w:rPr>
        <w:t xml:space="preserve"> </w:t>
      </w:r>
      <w:r w:rsidR="001F34AC">
        <w:rPr>
          <w:rFonts w:ascii="Arial" w:hAnsi="Arial" w:cs="Arial"/>
        </w:rPr>
        <w:t>This is done by allocating a score against each of the agreed assessment criteria on the Template.</w:t>
      </w:r>
      <w:r w:rsidR="00000FC1">
        <w:rPr>
          <w:rFonts w:ascii="Arial" w:hAnsi="Arial" w:cs="Arial"/>
        </w:rPr>
        <w:t xml:space="preserve"> </w:t>
      </w:r>
      <w:r w:rsidR="001F34AC" w:rsidRPr="00AA7499">
        <w:rPr>
          <w:rFonts w:ascii="Arial" w:hAnsi="Arial" w:cs="Arial"/>
        </w:rPr>
        <w:t xml:space="preserve"> </w:t>
      </w:r>
    </w:p>
    <w:p w14:paraId="12008754" w14:textId="77777777" w:rsidR="00333ADB" w:rsidRPr="00D36517" w:rsidRDefault="001F34AC" w:rsidP="0001729E">
      <w:pPr>
        <w:pStyle w:val="ListContinue"/>
        <w:numPr>
          <w:ilvl w:val="1"/>
          <w:numId w:val="74"/>
        </w:numPr>
        <w:ind w:left="567" w:hanging="567"/>
        <w:rPr>
          <w:rFonts w:ascii="Arial" w:hAnsi="Arial" w:cs="Arial"/>
          <w:sz w:val="20"/>
        </w:rPr>
      </w:pPr>
      <w:r w:rsidRPr="0001729E">
        <w:rPr>
          <w:rFonts w:ascii="Arial" w:hAnsi="Arial" w:cs="Arial"/>
        </w:rPr>
        <w:t>The Secretariat collates the scores provided by each fora member</w:t>
      </w:r>
      <w:r w:rsidR="006116E4">
        <w:rPr>
          <w:rFonts w:ascii="Arial" w:hAnsi="Arial" w:cs="Arial"/>
        </w:rPr>
        <w:t>, or Senior Official or delegate,</w:t>
      </w:r>
      <w:r w:rsidRPr="0001729E">
        <w:rPr>
          <w:rFonts w:ascii="Arial" w:hAnsi="Arial" w:cs="Arial"/>
        </w:rPr>
        <w:t xml:space="preserve"> for each </w:t>
      </w:r>
      <w:r w:rsidR="007E45A6">
        <w:rPr>
          <w:rFonts w:ascii="Arial" w:hAnsi="Arial" w:cs="Arial"/>
        </w:rPr>
        <w:t xml:space="preserve">eligible </w:t>
      </w:r>
      <w:r w:rsidRPr="0001729E">
        <w:rPr>
          <w:rFonts w:ascii="Arial" w:hAnsi="Arial" w:cs="Arial"/>
        </w:rPr>
        <w:t>Concept Note</w:t>
      </w:r>
      <w:r w:rsidRPr="00683221">
        <w:rPr>
          <w:rFonts w:ascii="Arial" w:hAnsi="Arial" w:cs="Arial"/>
        </w:rPr>
        <w:t>.</w:t>
      </w:r>
      <w:r w:rsidRPr="00683221">
        <w:rPr>
          <w:rFonts w:asciiTheme="minorHAnsi" w:eastAsiaTheme="minorHAnsi" w:hAnsiTheme="minorHAnsi" w:cstheme="minorBidi"/>
          <w:sz w:val="21"/>
          <w:szCs w:val="21"/>
        </w:rPr>
        <w:t xml:space="preserve"> </w:t>
      </w:r>
      <w:r w:rsidRPr="00683221">
        <w:rPr>
          <w:rFonts w:ascii="Arial" w:hAnsi="Arial" w:cs="Arial"/>
        </w:rPr>
        <w:t xml:space="preserve">The Secretariat will calculate the average of all the scores given by fora members for each </w:t>
      </w:r>
      <w:r w:rsidR="007E45A6">
        <w:rPr>
          <w:rFonts w:ascii="Arial" w:hAnsi="Arial" w:cs="Arial"/>
        </w:rPr>
        <w:t xml:space="preserve">eligible </w:t>
      </w:r>
      <w:r w:rsidRPr="00683221">
        <w:rPr>
          <w:rFonts w:ascii="Arial" w:hAnsi="Arial" w:cs="Arial"/>
        </w:rPr>
        <w:t xml:space="preserve">Concept Note. </w:t>
      </w:r>
      <w:r w:rsidR="0026267D" w:rsidRPr="00F40581">
        <w:rPr>
          <w:rFonts w:ascii="Arial" w:hAnsi="Arial" w:cs="Arial"/>
        </w:rPr>
        <w:t xml:space="preserve">The </w:t>
      </w:r>
      <w:r w:rsidR="007E45A6">
        <w:rPr>
          <w:rFonts w:ascii="Arial" w:hAnsi="Arial" w:cs="Arial"/>
        </w:rPr>
        <w:t xml:space="preserve">eligible </w:t>
      </w:r>
      <w:r w:rsidR="0026267D" w:rsidRPr="00F40581">
        <w:rPr>
          <w:rFonts w:ascii="Arial" w:hAnsi="Arial" w:cs="Arial"/>
        </w:rPr>
        <w:t xml:space="preserve">Concept Notes will then </w:t>
      </w:r>
      <w:r w:rsidR="00683221">
        <w:rPr>
          <w:rFonts w:ascii="Arial" w:hAnsi="Arial" w:cs="Arial"/>
        </w:rPr>
        <w:t xml:space="preserve">be </w:t>
      </w:r>
      <w:r w:rsidR="00000FC1">
        <w:rPr>
          <w:rFonts w:ascii="Arial" w:hAnsi="Arial" w:cs="Arial"/>
        </w:rPr>
        <w:t>ordered</w:t>
      </w:r>
      <w:r w:rsidR="00683221">
        <w:rPr>
          <w:rFonts w:ascii="Arial" w:hAnsi="Arial" w:cs="Arial"/>
        </w:rPr>
        <w:t xml:space="preserve"> </w:t>
      </w:r>
      <w:r w:rsidR="0026267D" w:rsidRPr="00F40581">
        <w:rPr>
          <w:rFonts w:ascii="Arial" w:hAnsi="Arial" w:cs="Arial"/>
        </w:rPr>
        <w:t>according to</w:t>
      </w:r>
      <w:r w:rsidR="006116E4">
        <w:rPr>
          <w:rFonts w:ascii="Arial" w:hAnsi="Arial" w:cs="Arial"/>
        </w:rPr>
        <w:t xml:space="preserve"> the</w:t>
      </w:r>
      <w:r w:rsidR="0026267D" w:rsidRPr="00F40581">
        <w:rPr>
          <w:rFonts w:ascii="Arial" w:hAnsi="Arial" w:cs="Arial"/>
        </w:rPr>
        <w:t xml:space="preserve"> </w:t>
      </w:r>
      <w:r w:rsidR="00000FC1">
        <w:rPr>
          <w:rFonts w:ascii="Arial" w:hAnsi="Arial" w:cs="Arial"/>
        </w:rPr>
        <w:t xml:space="preserve">average </w:t>
      </w:r>
      <w:r w:rsidR="0026267D" w:rsidRPr="00F40581">
        <w:rPr>
          <w:rFonts w:ascii="Arial" w:hAnsi="Arial" w:cs="Arial"/>
        </w:rPr>
        <w:t xml:space="preserve">score, from highest to lowest. </w:t>
      </w:r>
      <w:r w:rsidRPr="00F40581">
        <w:rPr>
          <w:rFonts w:ascii="Arial" w:hAnsi="Arial" w:cs="Arial"/>
        </w:rPr>
        <w:t>The Secretariat will then calculate which Concept Notes c</w:t>
      </w:r>
      <w:r w:rsidR="0026267D" w:rsidRPr="00F40581">
        <w:rPr>
          <w:rFonts w:ascii="Arial" w:hAnsi="Arial" w:cs="Arial"/>
        </w:rPr>
        <w:t>an be funded based on the order of scores</w:t>
      </w:r>
      <w:r w:rsidR="006116E4">
        <w:rPr>
          <w:rFonts w:ascii="Arial" w:hAnsi="Arial" w:cs="Arial"/>
        </w:rPr>
        <w:t>,</w:t>
      </w:r>
      <w:r w:rsidRPr="00F40581">
        <w:rPr>
          <w:rFonts w:ascii="Arial" w:hAnsi="Arial" w:cs="Arial"/>
        </w:rPr>
        <w:t xml:space="preserve"> and </w:t>
      </w:r>
      <w:r w:rsidR="006116E4">
        <w:rPr>
          <w:rFonts w:ascii="Arial" w:hAnsi="Arial" w:cs="Arial"/>
        </w:rPr>
        <w:t>in consideration of</w:t>
      </w:r>
      <w:r w:rsidR="00F40581" w:rsidRPr="00F40581">
        <w:rPr>
          <w:rFonts w:ascii="Arial" w:hAnsi="Arial" w:cs="Arial"/>
        </w:rPr>
        <w:t xml:space="preserve"> the </w:t>
      </w:r>
      <w:r w:rsidR="006116E4">
        <w:rPr>
          <w:rFonts w:ascii="Arial" w:hAnsi="Arial" w:cs="Arial"/>
        </w:rPr>
        <w:t xml:space="preserve">total amount </w:t>
      </w:r>
      <w:r w:rsidR="00F40581" w:rsidRPr="00F40581">
        <w:rPr>
          <w:rFonts w:ascii="Arial" w:hAnsi="Arial" w:cs="Arial"/>
        </w:rPr>
        <w:t>available</w:t>
      </w:r>
      <w:r w:rsidR="006116E4">
        <w:rPr>
          <w:rFonts w:ascii="Arial" w:hAnsi="Arial" w:cs="Arial"/>
        </w:rPr>
        <w:t xml:space="preserve"> for the fund or sub-fund in question</w:t>
      </w:r>
      <w:r w:rsidR="00F40581" w:rsidRPr="00F40581">
        <w:rPr>
          <w:rFonts w:ascii="Arial" w:hAnsi="Arial" w:cs="Arial"/>
        </w:rPr>
        <w:t xml:space="preserve">. </w:t>
      </w:r>
    </w:p>
    <w:p w14:paraId="39544D80" w14:textId="77777777" w:rsidR="001F34AC" w:rsidRPr="00683221" w:rsidRDefault="00F40581" w:rsidP="0001729E">
      <w:pPr>
        <w:pStyle w:val="ListContinue"/>
        <w:numPr>
          <w:ilvl w:val="1"/>
          <w:numId w:val="74"/>
        </w:numPr>
        <w:ind w:left="567" w:hanging="567"/>
        <w:rPr>
          <w:rFonts w:ascii="Arial" w:hAnsi="Arial" w:cs="Arial"/>
          <w:sz w:val="20"/>
        </w:rPr>
      </w:pPr>
      <w:r>
        <w:rPr>
          <w:rFonts w:ascii="Arial" w:hAnsi="Arial" w:cs="Arial"/>
        </w:rPr>
        <w:t xml:space="preserve">All </w:t>
      </w:r>
      <w:r w:rsidRPr="0001729E">
        <w:rPr>
          <w:rFonts w:ascii="Arial" w:hAnsi="Arial" w:cs="Arial"/>
        </w:rPr>
        <w:t>Concept Note</w:t>
      </w:r>
      <w:r>
        <w:rPr>
          <w:rFonts w:ascii="Arial" w:hAnsi="Arial" w:cs="Arial"/>
        </w:rPr>
        <w:t xml:space="preserve">s to be recommended for in-principle funding must be </w:t>
      </w:r>
      <w:r w:rsidRPr="0001729E">
        <w:rPr>
          <w:rFonts w:ascii="Arial" w:hAnsi="Arial" w:cs="Arial"/>
        </w:rPr>
        <w:t xml:space="preserve">funded </w:t>
      </w:r>
      <w:r w:rsidR="00F67273">
        <w:rPr>
          <w:rFonts w:ascii="Arial" w:hAnsi="Arial" w:cs="Arial"/>
        </w:rPr>
        <w:t>wholly</w:t>
      </w:r>
      <w:r w:rsidRPr="0001729E">
        <w:rPr>
          <w:rFonts w:ascii="Arial" w:hAnsi="Arial" w:cs="Arial"/>
        </w:rPr>
        <w:t xml:space="preserve"> from </w:t>
      </w:r>
      <w:r w:rsidR="00F67273">
        <w:rPr>
          <w:rFonts w:ascii="Arial" w:hAnsi="Arial" w:cs="Arial"/>
        </w:rPr>
        <w:t xml:space="preserve">the balance of </w:t>
      </w:r>
      <w:r w:rsidRPr="0001729E">
        <w:rPr>
          <w:rFonts w:ascii="Arial" w:hAnsi="Arial" w:cs="Arial"/>
        </w:rPr>
        <w:t>the funds available</w:t>
      </w:r>
      <w:r w:rsidRPr="00683221">
        <w:rPr>
          <w:rFonts w:ascii="Arial" w:hAnsi="Arial" w:cs="Arial"/>
        </w:rPr>
        <w:t>.</w:t>
      </w:r>
      <w:r w:rsidR="00333ADB">
        <w:rPr>
          <w:rFonts w:ascii="Arial" w:hAnsi="Arial" w:cs="Arial"/>
        </w:rPr>
        <w:t xml:space="preserve"> </w:t>
      </w:r>
      <w:r w:rsidR="00333ADB" w:rsidRPr="00AE4E4D">
        <w:rPr>
          <w:rFonts w:ascii="Arial" w:hAnsi="Arial" w:cs="Arial"/>
        </w:rPr>
        <w:t xml:space="preserve">For example, an account may </w:t>
      </w:r>
      <w:r w:rsidR="00333ADB" w:rsidRPr="00AE4E4D">
        <w:rPr>
          <w:rFonts w:ascii="Arial" w:hAnsi="Arial" w:cs="Arial"/>
        </w:rPr>
        <w:lastRenderedPageBreak/>
        <w:t xml:space="preserve">have enough funds to </w:t>
      </w:r>
      <w:r w:rsidR="006358BC">
        <w:rPr>
          <w:rFonts w:ascii="Arial" w:hAnsi="Arial" w:cs="Arial"/>
        </w:rPr>
        <w:t>fully fund</w:t>
      </w:r>
      <w:r w:rsidR="00333ADB" w:rsidRPr="00AE4E4D">
        <w:rPr>
          <w:rFonts w:ascii="Arial" w:hAnsi="Arial" w:cs="Arial"/>
        </w:rPr>
        <w:t xml:space="preserve"> </w:t>
      </w:r>
      <w:r w:rsidR="00333ADB">
        <w:rPr>
          <w:rFonts w:ascii="Arial" w:hAnsi="Arial" w:cs="Arial"/>
        </w:rPr>
        <w:t>the top three Concept Notes</w:t>
      </w:r>
      <w:r w:rsidR="00333ADB" w:rsidRPr="00AE4E4D">
        <w:rPr>
          <w:rFonts w:ascii="Arial" w:hAnsi="Arial" w:cs="Arial"/>
        </w:rPr>
        <w:t xml:space="preserve">, </w:t>
      </w:r>
      <w:r w:rsidR="00333ADB">
        <w:rPr>
          <w:rFonts w:ascii="Arial" w:hAnsi="Arial" w:cs="Arial"/>
        </w:rPr>
        <w:t>but</w:t>
      </w:r>
      <w:r w:rsidR="00333ADB" w:rsidRPr="00AE4E4D">
        <w:rPr>
          <w:rFonts w:ascii="Arial" w:hAnsi="Arial" w:cs="Arial"/>
        </w:rPr>
        <w:t xml:space="preserve"> not </w:t>
      </w:r>
      <w:r w:rsidR="00333ADB">
        <w:rPr>
          <w:rFonts w:ascii="Arial" w:hAnsi="Arial" w:cs="Arial"/>
        </w:rPr>
        <w:t>enough</w:t>
      </w:r>
      <w:r w:rsidR="00333ADB" w:rsidRPr="00AE4E4D">
        <w:rPr>
          <w:rFonts w:ascii="Arial" w:hAnsi="Arial" w:cs="Arial"/>
        </w:rPr>
        <w:t xml:space="preserve"> funds </w:t>
      </w:r>
      <w:r w:rsidR="00333ADB">
        <w:rPr>
          <w:rFonts w:ascii="Arial" w:hAnsi="Arial" w:cs="Arial"/>
        </w:rPr>
        <w:t>to support</w:t>
      </w:r>
      <w:r w:rsidR="00333ADB" w:rsidRPr="00AE4E4D">
        <w:rPr>
          <w:rFonts w:ascii="Arial" w:hAnsi="Arial" w:cs="Arial"/>
        </w:rPr>
        <w:t xml:space="preserve"> </w:t>
      </w:r>
      <w:r w:rsidR="00333ADB">
        <w:rPr>
          <w:rFonts w:ascii="Arial" w:hAnsi="Arial" w:cs="Arial"/>
        </w:rPr>
        <w:t>the fourth ranked Concept Note in entirety</w:t>
      </w:r>
      <w:r w:rsidR="00333ADB" w:rsidRPr="00AE4E4D">
        <w:rPr>
          <w:rFonts w:ascii="Arial" w:hAnsi="Arial" w:cs="Arial"/>
        </w:rPr>
        <w:t xml:space="preserve">. Therefore only the top three </w:t>
      </w:r>
      <w:r w:rsidR="00333ADB">
        <w:rPr>
          <w:rFonts w:ascii="Arial" w:hAnsi="Arial" w:cs="Arial"/>
        </w:rPr>
        <w:t xml:space="preserve">scoring </w:t>
      </w:r>
      <w:r w:rsidR="00333ADB" w:rsidRPr="00AE4E4D">
        <w:rPr>
          <w:rFonts w:ascii="Arial" w:hAnsi="Arial" w:cs="Arial"/>
        </w:rPr>
        <w:t>Concept Notes would be recommended for in-principle approval</w:t>
      </w:r>
      <w:r w:rsidR="00333ADB">
        <w:rPr>
          <w:rFonts w:ascii="Arial" w:hAnsi="Arial" w:cs="Arial"/>
        </w:rPr>
        <w:t>.</w:t>
      </w:r>
      <w:r w:rsidR="00E44DCC">
        <w:rPr>
          <w:rFonts w:ascii="Arial" w:hAnsi="Arial" w:cs="Arial"/>
        </w:rPr>
        <w:t xml:space="preserve"> </w:t>
      </w:r>
      <w:r w:rsidR="006116E4">
        <w:rPr>
          <w:rFonts w:ascii="Arial" w:hAnsi="Arial" w:cs="Arial"/>
        </w:rPr>
        <w:t>Concept Notes cannot be adjusted in value to facilitate placement in the in-principle funding recommendation.</w:t>
      </w:r>
      <w:r w:rsidR="00F67273">
        <w:rPr>
          <w:rFonts w:ascii="Arial" w:hAnsi="Arial" w:cs="Arial"/>
        </w:rPr>
        <w:t xml:space="preserve"> </w:t>
      </w:r>
      <w:r w:rsidRPr="00683221">
        <w:rPr>
          <w:rFonts w:ascii="Arial" w:hAnsi="Arial" w:cs="Arial"/>
        </w:rPr>
        <w:t xml:space="preserve"> </w:t>
      </w:r>
    </w:p>
    <w:p w14:paraId="722DF2E0" w14:textId="77777777" w:rsidR="0015360E" w:rsidRPr="00AA7499" w:rsidRDefault="00C26E96" w:rsidP="001F34AC">
      <w:pPr>
        <w:pStyle w:val="Heading3"/>
        <w:rPr>
          <w:rStyle w:val="Strong"/>
        </w:rPr>
      </w:pPr>
      <w:bookmarkStart w:id="67" w:name="_Toc321655810"/>
      <w:r>
        <w:rPr>
          <w:rStyle w:val="Strong"/>
        </w:rPr>
        <w:t xml:space="preserve">Step </w:t>
      </w:r>
      <w:r w:rsidR="00000FC1">
        <w:rPr>
          <w:rStyle w:val="Strong"/>
        </w:rPr>
        <w:t>6</w:t>
      </w:r>
      <w:r w:rsidR="0015360E" w:rsidRPr="00AA7499">
        <w:rPr>
          <w:rStyle w:val="Strong"/>
        </w:rPr>
        <w:t xml:space="preserve">. </w:t>
      </w:r>
      <w:r w:rsidR="00000FC1">
        <w:rPr>
          <w:rStyle w:val="Strong"/>
        </w:rPr>
        <w:t xml:space="preserve">Concepts Notes calculated for in-principle funding are submitted to </w:t>
      </w:r>
      <w:r w:rsidR="0015360E" w:rsidRPr="00AA7499">
        <w:rPr>
          <w:rStyle w:val="Strong"/>
        </w:rPr>
        <w:t xml:space="preserve">BMC </w:t>
      </w:r>
      <w:r w:rsidR="00000FC1">
        <w:rPr>
          <w:rStyle w:val="Strong"/>
        </w:rPr>
        <w:t xml:space="preserve">for </w:t>
      </w:r>
      <w:r w:rsidR="0015360E" w:rsidRPr="00AA7499">
        <w:rPr>
          <w:rStyle w:val="Strong"/>
        </w:rPr>
        <w:t>approv</w:t>
      </w:r>
      <w:r w:rsidR="00000FC1">
        <w:rPr>
          <w:rStyle w:val="Strong"/>
        </w:rPr>
        <w:t>al.</w:t>
      </w:r>
      <w:bookmarkEnd w:id="67"/>
    </w:p>
    <w:p w14:paraId="67CB713C" w14:textId="77777777" w:rsidR="0015360E" w:rsidRPr="0001729E" w:rsidRDefault="0001729E" w:rsidP="00683221">
      <w:pPr>
        <w:pStyle w:val="ListContinue"/>
        <w:numPr>
          <w:ilvl w:val="1"/>
          <w:numId w:val="74"/>
        </w:numPr>
        <w:tabs>
          <w:tab w:val="num" w:pos="-360"/>
        </w:tabs>
        <w:ind w:left="567" w:hanging="567"/>
        <w:rPr>
          <w:rFonts w:ascii="Arial" w:hAnsi="Arial" w:cs="Arial"/>
        </w:rPr>
      </w:pPr>
      <w:r w:rsidRPr="00D36517">
        <w:rPr>
          <w:rFonts w:ascii="Arial" w:hAnsi="Arial" w:cs="Arial"/>
        </w:rPr>
        <w:t xml:space="preserve">The Secretariat </w:t>
      </w:r>
      <w:r w:rsidRPr="00683221">
        <w:rPr>
          <w:rFonts w:ascii="Arial" w:hAnsi="Arial" w:cs="Arial"/>
        </w:rPr>
        <w:t>makes a recommendation to BMC regarding whi</w:t>
      </w:r>
      <w:r w:rsidR="007F031A">
        <w:rPr>
          <w:rFonts w:ascii="Arial" w:hAnsi="Arial" w:cs="Arial"/>
        </w:rPr>
        <w:t xml:space="preserve">ch Concept Notes can be funded, as determined through the </w:t>
      </w:r>
      <w:r w:rsidR="00F67273">
        <w:rPr>
          <w:rFonts w:ascii="Arial" w:hAnsi="Arial" w:cs="Arial"/>
        </w:rPr>
        <w:t>process described at 5-16</w:t>
      </w:r>
      <w:r w:rsidR="00333ADB">
        <w:rPr>
          <w:rFonts w:ascii="Arial" w:hAnsi="Arial" w:cs="Arial"/>
        </w:rPr>
        <w:t xml:space="preserve"> and 5-17</w:t>
      </w:r>
      <w:r w:rsidR="007F031A">
        <w:rPr>
          <w:rFonts w:ascii="Arial" w:hAnsi="Arial" w:cs="Arial"/>
        </w:rPr>
        <w:t xml:space="preserve">. BMC approval is given on an in-principle basis, as it subject to final endorsement and approval of the Project Proposal. </w:t>
      </w:r>
      <w:r w:rsidR="00000FC1">
        <w:rPr>
          <w:rFonts w:ascii="Arial" w:hAnsi="Arial" w:cs="Arial"/>
        </w:rPr>
        <w:t xml:space="preserve"> </w:t>
      </w:r>
      <w:r w:rsidRPr="00D36517">
        <w:rPr>
          <w:rFonts w:ascii="Arial" w:hAnsi="Arial" w:cs="Arial"/>
        </w:rPr>
        <w:t xml:space="preserve"> </w:t>
      </w:r>
      <w:r w:rsidR="0015360E" w:rsidRPr="0001729E">
        <w:rPr>
          <w:rFonts w:ascii="Arial" w:hAnsi="Arial" w:cs="Arial"/>
        </w:rPr>
        <w:t xml:space="preserve"> </w:t>
      </w:r>
    </w:p>
    <w:p w14:paraId="02C4005D" w14:textId="77777777" w:rsidR="002B764B" w:rsidRPr="00FA242A" w:rsidRDefault="007F031A" w:rsidP="002B764B">
      <w:pPr>
        <w:pStyle w:val="ListContinue"/>
        <w:numPr>
          <w:ilvl w:val="1"/>
          <w:numId w:val="74"/>
        </w:numPr>
        <w:tabs>
          <w:tab w:val="num" w:pos="-360"/>
        </w:tabs>
        <w:ind w:left="567" w:hanging="567"/>
        <w:rPr>
          <w:rFonts w:ascii="Arial" w:hAnsi="Arial" w:cs="Arial"/>
        </w:rPr>
      </w:pPr>
      <w:r w:rsidRPr="00D36517">
        <w:rPr>
          <w:rFonts w:ascii="Arial" w:hAnsi="Arial" w:cs="Arial"/>
        </w:rPr>
        <w:t xml:space="preserve">For those Concept Notes where </w:t>
      </w:r>
      <w:r w:rsidR="0015360E" w:rsidRPr="00F67273">
        <w:rPr>
          <w:rFonts w:ascii="Arial" w:hAnsi="Arial" w:cs="Arial"/>
        </w:rPr>
        <w:t>BMC provides in-principle funding approval</w:t>
      </w:r>
      <w:r w:rsidRPr="00D36517">
        <w:rPr>
          <w:rFonts w:ascii="Arial" w:hAnsi="Arial" w:cs="Arial"/>
        </w:rPr>
        <w:t xml:space="preserve">, </w:t>
      </w:r>
      <w:r w:rsidR="002A4530" w:rsidRPr="00FA242A">
        <w:rPr>
          <w:rFonts w:ascii="Arial" w:hAnsi="Arial" w:cs="Arial"/>
        </w:rPr>
        <w:t xml:space="preserve">POs </w:t>
      </w:r>
      <w:r w:rsidR="0015360E" w:rsidRPr="00FA242A">
        <w:rPr>
          <w:rFonts w:ascii="Arial" w:hAnsi="Arial" w:cs="Arial"/>
        </w:rPr>
        <w:t xml:space="preserve">are invited to work with the Secretariat to submit </w:t>
      </w:r>
      <w:r w:rsidR="00490FED" w:rsidRPr="00FA242A">
        <w:rPr>
          <w:rFonts w:ascii="Arial" w:hAnsi="Arial" w:cs="Arial"/>
        </w:rPr>
        <w:t>P</w:t>
      </w:r>
      <w:r w:rsidR="0015360E" w:rsidRPr="00FA242A">
        <w:rPr>
          <w:rFonts w:ascii="Arial" w:hAnsi="Arial" w:cs="Arial"/>
        </w:rPr>
        <w:t xml:space="preserve">roject </w:t>
      </w:r>
      <w:r w:rsidR="00490FED" w:rsidRPr="00FA242A">
        <w:rPr>
          <w:rFonts w:ascii="Arial" w:hAnsi="Arial" w:cs="Arial"/>
        </w:rPr>
        <w:t>P</w:t>
      </w:r>
      <w:r w:rsidR="0015360E" w:rsidRPr="00FA242A">
        <w:rPr>
          <w:rFonts w:ascii="Arial" w:hAnsi="Arial" w:cs="Arial"/>
        </w:rPr>
        <w:t xml:space="preserve">roposals within the specified </w:t>
      </w:r>
      <w:r w:rsidR="002B764B" w:rsidRPr="00FA242A">
        <w:rPr>
          <w:rFonts w:ascii="Arial" w:hAnsi="Arial" w:cs="Arial"/>
        </w:rPr>
        <w:t xml:space="preserve">Project Proposal </w:t>
      </w:r>
      <w:r w:rsidR="0015360E" w:rsidRPr="00FA242A">
        <w:rPr>
          <w:rFonts w:ascii="Arial" w:hAnsi="Arial" w:cs="Arial"/>
        </w:rPr>
        <w:t>deadline</w:t>
      </w:r>
      <w:r w:rsidR="00D04F5A">
        <w:rPr>
          <w:rFonts w:ascii="Arial" w:hAnsi="Arial" w:cs="Arial"/>
        </w:rPr>
        <w:t xml:space="preserve">, as agreed </w:t>
      </w:r>
      <w:r w:rsidR="002B764B" w:rsidRPr="00FA242A">
        <w:rPr>
          <w:rFonts w:ascii="Arial" w:hAnsi="Arial" w:cs="Arial"/>
        </w:rPr>
        <w:t>by BMC</w:t>
      </w:r>
      <w:r w:rsidR="0015360E" w:rsidRPr="00FA242A">
        <w:rPr>
          <w:rFonts w:ascii="Arial" w:hAnsi="Arial" w:cs="Arial"/>
        </w:rPr>
        <w:t>.</w:t>
      </w:r>
      <w:r w:rsidR="002B764B" w:rsidRPr="00FA242A">
        <w:rPr>
          <w:rFonts w:ascii="Arial" w:hAnsi="Arial" w:cs="Arial"/>
        </w:rPr>
        <w:t xml:space="preserve"> Final approval is subject to the full </w:t>
      </w:r>
      <w:r w:rsidR="004A5BCE">
        <w:rPr>
          <w:rFonts w:ascii="Arial" w:hAnsi="Arial" w:cs="Arial"/>
        </w:rPr>
        <w:t>Project Proposal</w:t>
      </w:r>
      <w:r w:rsidR="002B764B" w:rsidRPr="00FA242A">
        <w:rPr>
          <w:rFonts w:ascii="Arial" w:hAnsi="Arial" w:cs="Arial"/>
        </w:rPr>
        <w:t xml:space="preserve"> receiving a “satisfactory” quality assessment during the full proposal stage. This proposal assessment stage is detailed below.</w:t>
      </w:r>
    </w:p>
    <w:p w14:paraId="344EA30A" w14:textId="77777777" w:rsidR="002B764B" w:rsidRPr="002B764B" w:rsidRDefault="00490FED" w:rsidP="00D36517">
      <w:pPr>
        <w:pStyle w:val="ListContinue"/>
        <w:numPr>
          <w:ilvl w:val="1"/>
          <w:numId w:val="74"/>
        </w:numPr>
        <w:ind w:left="567" w:hanging="567"/>
        <w:rPr>
          <w:rFonts w:ascii="Arial" w:hAnsi="Arial" w:cs="Arial"/>
        </w:rPr>
      </w:pPr>
      <w:r w:rsidRPr="002B764B">
        <w:rPr>
          <w:rFonts w:ascii="Arial" w:hAnsi="Arial" w:cs="Arial"/>
        </w:rPr>
        <w:t>Unsuccessful POs are notified that they can resubmit their Concept Note in a future project session. All resubmitted Concept Notes are treated as new submissions</w:t>
      </w:r>
      <w:r w:rsidR="002B764B" w:rsidRPr="002B764B">
        <w:rPr>
          <w:rFonts w:ascii="Arial" w:hAnsi="Arial" w:cs="Arial"/>
        </w:rPr>
        <w:t xml:space="preserve"> and must pass through the full project selection process, including all required endorsements. </w:t>
      </w:r>
      <w:r w:rsidRPr="002B764B">
        <w:rPr>
          <w:rFonts w:ascii="Arial" w:hAnsi="Arial" w:cs="Arial"/>
        </w:rPr>
        <w:t xml:space="preserve"> </w:t>
      </w:r>
    </w:p>
    <w:p w14:paraId="49450CCF" w14:textId="77777777" w:rsidR="0015360E" w:rsidRPr="00F61B60" w:rsidRDefault="0015360E" w:rsidP="00105002">
      <w:pPr>
        <w:pStyle w:val="Heading2"/>
        <w:rPr>
          <w:rFonts w:cs="Arial"/>
        </w:rPr>
      </w:pPr>
      <w:bookmarkStart w:id="68" w:name="_Toc320705250"/>
      <w:bookmarkStart w:id="69" w:name="_Toc321655812"/>
      <w:bookmarkStart w:id="70" w:name="_Toc518644998"/>
      <w:r w:rsidRPr="00F61B60">
        <w:rPr>
          <w:rFonts w:cs="Arial"/>
        </w:rPr>
        <w:t>Stage 3—Quality Assessment of Project Proposals</w:t>
      </w:r>
      <w:bookmarkEnd w:id="68"/>
      <w:bookmarkEnd w:id="69"/>
      <w:bookmarkEnd w:id="70"/>
      <w:r w:rsidRPr="00F61B60">
        <w:rPr>
          <w:rFonts w:cs="Arial"/>
        </w:rPr>
        <w:t xml:space="preserve"> </w:t>
      </w:r>
    </w:p>
    <w:p w14:paraId="79094B98" w14:textId="08EB0F74" w:rsidR="0015360E" w:rsidRPr="00AA7499" w:rsidRDefault="00073563" w:rsidP="00AA7499">
      <w:pPr>
        <w:pStyle w:val="Heading3"/>
        <w:rPr>
          <w:rStyle w:val="Strong"/>
        </w:rPr>
      </w:pPr>
      <w:bookmarkStart w:id="71" w:name="_Toc321655813"/>
      <w:r>
        <w:rPr>
          <w:rStyle w:val="Strong"/>
        </w:rPr>
        <w:t xml:space="preserve">Step </w:t>
      </w:r>
      <w:r w:rsidR="007F031A">
        <w:rPr>
          <w:rStyle w:val="Strong"/>
        </w:rPr>
        <w:t>7</w:t>
      </w:r>
      <w:r w:rsidR="0015360E" w:rsidRPr="00AA7499">
        <w:rPr>
          <w:rStyle w:val="Strong"/>
        </w:rPr>
        <w:t xml:space="preserve">. PO develops a full </w:t>
      </w:r>
      <w:bookmarkEnd w:id="71"/>
      <w:r w:rsidR="004A5BCE">
        <w:rPr>
          <w:rStyle w:val="Strong"/>
        </w:rPr>
        <w:t>Project Proposal</w:t>
      </w:r>
      <w:r w:rsidR="00BB10AC">
        <w:rPr>
          <w:rStyle w:val="Strong"/>
        </w:rPr>
        <w:t xml:space="preserve"> and submits to the Secretariat</w:t>
      </w:r>
      <w:r w:rsidR="007F031A">
        <w:rPr>
          <w:rStyle w:val="Strong"/>
        </w:rPr>
        <w:t>.</w:t>
      </w:r>
    </w:p>
    <w:p w14:paraId="532F18E0" w14:textId="77777777" w:rsidR="00BB10AC" w:rsidRPr="00C06BA2" w:rsidRDefault="0015360E" w:rsidP="00BB10AC">
      <w:pPr>
        <w:pStyle w:val="ListContinue"/>
        <w:numPr>
          <w:ilvl w:val="1"/>
          <w:numId w:val="74"/>
        </w:numPr>
        <w:ind w:left="567" w:hanging="567"/>
        <w:rPr>
          <w:rFonts w:ascii="Arial" w:hAnsi="Arial" w:cs="Arial"/>
        </w:rPr>
      </w:pPr>
      <w:r w:rsidRPr="00AA7499">
        <w:rPr>
          <w:rFonts w:ascii="Arial" w:hAnsi="Arial" w:cs="Arial"/>
        </w:rPr>
        <w:t xml:space="preserve">After a </w:t>
      </w:r>
      <w:r w:rsidR="00AD10E9" w:rsidRPr="00AA7499">
        <w:rPr>
          <w:rFonts w:ascii="Arial" w:hAnsi="Arial" w:cs="Arial"/>
        </w:rPr>
        <w:t>Concept Note</w:t>
      </w:r>
      <w:r w:rsidRPr="00AA7499">
        <w:rPr>
          <w:rFonts w:ascii="Arial" w:hAnsi="Arial" w:cs="Arial"/>
        </w:rPr>
        <w:t xml:space="preserve"> receives in-principle approval, the PO has until the specified deadline to develop the </w:t>
      </w:r>
      <w:r w:rsidR="004A5BCE">
        <w:rPr>
          <w:rFonts w:ascii="Arial" w:hAnsi="Arial" w:cs="Arial"/>
        </w:rPr>
        <w:t>Project Proposal</w:t>
      </w:r>
      <w:r w:rsidRPr="00AA7499">
        <w:rPr>
          <w:rFonts w:ascii="Arial" w:hAnsi="Arial" w:cs="Arial"/>
        </w:rPr>
        <w:t xml:space="preserve">. </w:t>
      </w:r>
      <w:r w:rsidR="00493046" w:rsidRPr="00D36517">
        <w:rPr>
          <w:rFonts w:ascii="Arial" w:eastAsia="Times New Roman" w:hAnsi="Arial" w:cs="Arial"/>
          <w:color w:val="000000"/>
        </w:rPr>
        <w:t xml:space="preserve">Project </w:t>
      </w:r>
      <w:r w:rsidR="00CA7E5D">
        <w:rPr>
          <w:rFonts w:ascii="Arial" w:eastAsia="Times New Roman" w:hAnsi="Arial" w:cs="Arial"/>
          <w:color w:val="000000"/>
        </w:rPr>
        <w:t>P</w:t>
      </w:r>
      <w:r w:rsidR="00493046" w:rsidRPr="00D36517">
        <w:rPr>
          <w:rFonts w:ascii="Arial" w:eastAsia="Times New Roman" w:hAnsi="Arial" w:cs="Arial"/>
          <w:color w:val="000000"/>
        </w:rPr>
        <w:t>roposals that are not submitted by the deadline will be given a grace period of one week following the deadline, after which they will be considered withdrawn and ‘in-principle’ approval will be revoked.</w:t>
      </w:r>
      <w:r w:rsidR="00BB10AC">
        <w:rPr>
          <w:rFonts w:ascii="Arial" w:eastAsia="Times New Roman" w:hAnsi="Arial" w:cs="Arial"/>
          <w:color w:val="000000"/>
        </w:rPr>
        <w:t xml:space="preserve"> </w:t>
      </w:r>
    </w:p>
    <w:p w14:paraId="62B72545" w14:textId="44E0608D" w:rsidR="00BB10AC" w:rsidRDefault="00BB10AC" w:rsidP="00BB10AC">
      <w:pPr>
        <w:pStyle w:val="ListContinue"/>
        <w:numPr>
          <w:ilvl w:val="1"/>
          <w:numId w:val="74"/>
        </w:numPr>
        <w:ind w:left="567" w:hanging="567"/>
        <w:rPr>
          <w:rFonts w:ascii="Arial" w:hAnsi="Arial" w:cs="Arial"/>
        </w:rPr>
      </w:pPr>
      <w:r w:rsidRPr="00AA7499">
        <w:rPr>
          <w:rFonts w:ascii="Arial" w:hAnsi="Arial" w:cs="Arial"/>
        </w:rPr>
        <w:t xml:space="preserve">Project </w:t>
      </w:r>
      <w:r>
        <w:rPr>
          <w:rFonts w:ascii="Arial" w:hAnsi="Arial" w:cs="Arial"/>
        </w:rPr>
        <w:t>P</w:t>
      </w:r>
      <w:r w:rsidRPr="00AA7499">
        <w:rPr>
          <w:rFonts w:ascii="Arial" w:hAnsi="Arial" w:cs="Arial"/>
        </w:rPr>
        <w:t xml:space="preserve">roposals are to be completed using the template at </w:t>
      </w:r>
      <w:r w:rsidRPr="00AA7499">
        <w:rPr>
          <w:rFonts w:ascii="Arial" w:hAnsi="Arial" w:cs="Arial"/>
          <w:b/>
        </w:rPr>
        <w:t xml:space="preserve">Appendix </w:t>
      </w:r>
      <w:r>
        <w:rPr>
          <w:rFonts w:ascii="Arial" w:hAnsi="Arial" w:cs="Arial"/>
          <w:b/>
        </w:rPr>
        <w:t>B</w:t>
      </w:r>
      <w:r w:rsidRPr="00AA7499">
        <w:rPr>
          <w:rFonts w:ascii="Arial" w:hAnsi="Arial" w:cs="Arial"/>
        </w:rPr>
        <w:t xml:space="preserve">. Proposals must be succinct. Each </w:t>
      </w:r>
      <w:r>
        <w:rPr>
          <w:rFonts w:ascii="Arial" w:hAnsi="Arial" w:cs="Arial"/>
        </w:rPr>
        <w:t>Project Proposal</w:t>
      </w:r>
      <w:r w:rsidRPr="00AA7499">
        <w:rPr>
          <w:rFonts w:ascii="Arial" w:hAnsi="Arial" w:cs="Arial"/>
        </w:rPr>
        <w:t xml:space="preserve"> should not exceed 12 A4 size pages, including the budget</w:t>
      </w:r>
      <w:r w:rsidR="00F84AC7">
        <w:rPr>
          <w:rFonts w:ascii="Arial" w:hAnsi="Arial" w:cs="Arial"/>
        </w:rPr>
        <w:t xml:space="preserve"> and title page</w:t>
      </w:r>
      <w:r w:rsidRPr="00AA7499">
        <w:rPr>
          <w:rFonts w:ascii="Arial" w:hAnsi="Arial" w:cs="Arial"/>
        </w:rPr>
        <w:t xml:space="preserve">. The budget will be prepared in accordance with the guidance provided on allowable and non-allowable expenses for APEC projects as detailed in the </w:t>
      </w:r>
      <w:r>
        <w:rPr>
          <w:rFonts w:ascii="Arial" w:hAnsi="Arial" w:cs="Arial"/>
        </w:rPr>
        <w:t>Guidebook</w:t>
      </w:r>
      <w:r w:rsidRPr="00AA7499">
        <w:rPr>
          <w:rFonts w:ascii="Arial" w:hAnsi="Arial" w:cs="Arial"/>
        </w:rPr>
        <w:t>.</w:t>
      </w:r>
      <w:r w:rsidR="00F84AC7">
        <w:rPr>
          <w:rFonts w:ascii="Arial" w:hAnsi="Arial" w:cs="Arial"/>
        </w:rPr>
        <w:t xml:space="preserve"> </w:t>
      </w:r>
      <w:r w:rsidRPr="00AA7499">
        <w:rPr>
          <w:rFonts w:ascii="Arial" w:hAnsi="Arial" w:cs="Arial"/>
        </w:rPr>
        <w:t xml:space="preserve">The budget should also clearly reflect any waivers that the PO is seeking approval for from the Secretariat and BMC. Waivers will be approved by the Secretariat or BMC in accordance with APEC guidelines during the </w:t>
      </w:r>
      <w:r>
        <w:rPr>
          <w:rFonts w:ascii="Arial" w:hAnsi="Arial" w:cs="Arial"/>
        </w:rPr>
        <w:t>Project Proposal</w:t>
      </w:r>
      <w:r w:rsidRPr="00AA7499">
        <w:rPr>
          <w:rFonts w:ascii="Arial" w:hAnsi="Arial" w:cs="Arial"/>
        </w:rPr>
        <w:t xml:space="preserve"> approval stages.</w:t>
      </w:r>
    </w:p>
    <w:p w14:paraId="1FE9B3A4" w14:textId="5A6670A3" w:rsidR="0015360E" w:rsidRPr="00BB10AC" w:rsidRDefault="0015360E" w:rsidP="00BB10AC">
      <w:pPr>
        <w:pStyle w:val="ListContinue"/>
        <w:numPr>
          <w:ilvl w:val="1"/>
          <w:numId w:val="74"/>
        </w:numPr>
        <w:tabs>
          <w:tab w:val="num" w:pos="-533"/>
        </w:tabs>
        <w:ind w:left="567" w:hanging="567"/>
        <w:rPr>
          <w:rFonts w:ascii="Arial" w:hAnsi="Arial" w:cs="Arial"/>
        </w:rPr>
      </w:pPr>
      <w:r w:rsidRPr="00BB10AC">
        <w:rPr>
          <w:rFonts w:ascii="Arial" w:hAnsi="Arial" w:cs="Arial"/>
        </w:rPr>
        <w:t xml:space="preserve">The PO is encouraged to work with the Secretariat to achieve </w:t>
      </w:r>
      <w:r w:rsidR="00BB10AC">
        <w:rPr>
          <w:rFonts w:ascii="Arial" w:hAnsi="Arial" w:cs="Arial"/>
        </w:rPr>
        <w:t xml:space="preserve">a </w:t>
      </w:r>
      <w:r w:rsidR="00917BB2" w:rsidRPr="00BB10AC">
        <w:rPr>
          <w:rFonts w:ascii="Arial" w:hAnsi="Arial" w:cs="Arial"/>
        </w:rPr>
        <w:t>“</w:t>
      </w:r>
      <w:r w:rsidRPr="00BB10AC">
        <w:rPr>
          <w:rFonts w:ascii="Arial" w:hAnsi="Arial" w:cs="Arial"/>
        </w:rPr>
        <w:t>satisfactory</w:t>
      </w:r>
      <w:r w:rsidR="00917BB2" w:rsidRPr="00BB10AC">
        <w:rPr>
          <w:rFonts w:ascii="Arial" w:hAnsi="Arial" w:cs="Arial"/>
        </w:rPr>
        <w:t>”</w:t>
      </w:r>
      <w:r w:rsidRPr="00BB10AC">
        <w:rPr>
          <w:rFonts w:ascii="Arial" w:hAnsi="Arial" w:cs="Arial"/>
        </w:rPr>
        <w:t xml:space="preserve"> quality according to APEC’s quality criteria, outlined below. Further information on APEC’s quality criteria are as follows: </w:t>
      </w:r>
    </w:p>
    <w:p w14:paraId="639D4F8D" w14:textId="495C4A37" w:rsidR="0015360E" w:rsidRPr="00AA7499" w:rsidRDefault="0015360E" w:rsidP="00D36517">
      <w:pPr>
        <w:pStyle w:val="ListContinue"/>
        <w:numPr>
          <w:ilvl w:val="0"/>
          <w:numId w:val="185"/>
        </w:numPr>
        <w:tabs>
          <w:tab w:val="left" w:pos="851"/>
        </w:tabs>
        <w:rPr>
          <w:rFonts w:ascii="Arial" w:hAnsi="Arial" w:cs="Arial"/>
        </w:rPr>
      </w:pPr>
      <w:r w:rsidRPr="00AA7499">
        <w:rPr>
          <w:rFonts w:ascii="Arial" w:hAnsi="Arial" w:cs="Arial"/>
          <w:b/>
          <w:i/>
        </w:rPr>
        <w:t>Relevance</w:t>
      </w:r>
      <w:r w:rsidRPr="00AA7499">
        <w:rPr>
          <w:rFonts w:ascii="Arial" w:hAnsi="Arial" w:cs="Arial"/>
        </w:rPr>
        <w:t xml:space="preserve"> </w:t>
      </w:r>
      <w:r w:rsidR="009002E4" w:rsidRPr="00AA7499">
        <w:rPr>
          <w:rFonts w:ascii="Arial" w:hAnsi="Arial" w:cs="Arial"/>
          <w:b/>
        </w:rPr>
        <w:t>–</w:t>
      </w:r>
      <w:r w:rsidRPr="00AA7499">
        <w:rPr>
          <w:rFonts w:ascii="Arial" w:hAnsi="Arial" w:cs="Arial"/>
        </w:rPr>
        <w:t xml:space="preserve"> the link to APEC’s goals, as well as those of the fora and the</w:t>
      </w:r>
      <w:r w:rsidR="00F84AC7">
        <w:rPr>
          <w:rFonts w:ascii="Arial" w:hAnsi="Arial" w:cs="Arial"/>
        </w:rPr>
        <w:t xml:space="preserve"> r</w:t>
      </w:r>
      <w:r w:rsidRPr="00AA7499">
        <w:rPr>
          <w:rFonts w:ascii="Arial" w:hAnsi="Arial" w:cs="Arial"/>
        </w:rPr>
        <w:t>elevant funding account</w:t>
      </w:r>
      <w:r w:rsidR="00CA7E5D">
        <w:rPr>
          <w:rFonts w:ascii="Arial" w:hAnsi="Arial" w:cs="Arial"/>
        </w:rPr>
        <w:t>.</w:t>
      </w:r>
    </w:p>
    <w:p w14:paraId="2501BE2C" w14:textId="2F8F7B7C" w:rsidR="0015360E" w:rsidRPr="00AA7499" w:rsidRDefault="0015360E" w:rsidP="00D36517">
      <w:pPr>
        <w:pStyle w:val="ListBullet"/>
        <w:numPr>
          <w:ilvl w:val="0"/>
          <w:numId w:val="185"/>
        </w:numPr>
        <w:tabs>
          <w:tab w:val="left" w:pos="851"/>
        </w:tabs>
        <w:rPr>
          <w:rFonts w:ascii="Arial" w:hAnsi="Arial" w:cs="Arial"/>
        </w:rPr>
      </w:pPr>
      <w:r w:rsidRPr="00AA7499">
        <w:rPr>
          <w:rFonts w:ascii="Arial" w:hAnsi="Arial" w:cs="Arial"/>
          <w:b/>
          <w:i/>
        </w:rPr>
        <w:lastRenderedPageBreak/>
        <w:t>Effectiveness</w:t>
      </w:r>
      <w:r w:rsidRPr="00AA7499">
        <w:rPr>
          <w:rFonts w:ascii="Arial" w:hAnsi="Arial" w:cs="Arial"/>
          <w:b/>
        </w:rPr>
        <w:t xml:space="preserve"> </w:t>
      </w:r>
      <w:r w:rsidR="00917BB2" w:rsidRPr="00AA7499">
        <w:rPr>
          <w:rFonts w:ascii="Arial" w:hAnsi="Arial" w:cs="Arial"/>
          <w:b/>
        </w:rPr>
        <w:t>–</w:t>
      </w:r>
      <w:r w:rsidRPr="00AA7499">
        <w:rPr>
          <w:rFonts w:ascii="Arial" w:hAnsi="Arial" w:cs="Arial"/>
          <w:b/>
        </w:rPr>
        <w:t xml:space="preserve"> </w:t>
      </w:r>
      <w:r w:rsidRPr="00AA7499">
        <w:rPr>
          <w:rFonts w:ascii="Arial" w:hAnsi="Arial" w:cs="Arial"/>
        </w:rPr>
        <w:t>the likelihood of a project meeting its stated objective</w:t>
      </w:r>
      <w:r w:rsidR="00F84AC7">
        <w:rPr>
          <w:rFonts w:ascii="Arial" w:hAnsi="Arial" w:cs="Arial"/>
        </w:rPr>
        <w:t>(</w:t>
      </w:r>
      <w:r w:rsidRPr="00AA7499">
        <w:rPr>
          <w:rFonts w:ascii="Arial" w:hAnsi="Arial" w:cs="Arial"/>
        </w:rPr>
        <w:t>s</w:t>
      </w:r>
      <w:r w:rsidR="00F84AC7">
        <w:rPr>
          <w:rFonts w:ascii="Arial" w:hAnsi="Arial" w:cs="Arial"/>
        </w:rPr>
        <w:t>)</w:t>
      </w:r>
      <w:r w:rsidR="00CA7E5D">
        <w:rPr>
          <w:rFonts w:ascii="Arial" w:hAnsi="Arial" w:cs="Arial"/>
        </w:rPr>
        <w:t>.</w:t>
      </w:r>
    </w:p>
    <w:p w14:paraId="4EE971AE" w14:textId="77777777" w:rsidR="0015360E" w:rsidRPr="00AA7499" w:rsidRDefault="0015360E" w:rsidP="00D36517">
      <w:pPr>
        <w:pStyle w:val="ListBullet"/>
        <w:numPr>
          <w:ilvl w:val="0"/>
          <w:numId w:val="185"/>
        </w:numPr>
        <w:tabs>
          <w:tab w:val="left" w:pos="851"/>
        </w:tabs>
        <w:rPr>
          <w:rFonts w:ascii="Arial" w:hAnsi="Arial" w:cs="Arial"/>
        </w:rPr>
      </w:pPr>
      <w:r w:rsidRPr="00AA7499">
        <w:rPr>
          <w:rStyle w:val="Run-inheading"/>
          <w:rFonts w:ascii="Arial" w:hAnsi="Arial" w:cs="Arial"/>
        </w:rPr>
        <w:t xml:space="preserve">Efficiency </w:t>
      </w:r>
      <w:r w:rsidR="00917BB2" w:rsidRPr="00AA7499">
        <w:rPr>
          <w:rStyle w:val="Run-inheading"/>
          <w:rFonts w:ascii="Arial" w:hAnsi="Arial" w:cs="Arial"/>
          <w:b w:val="0"/>
        </w:rPr>
        <w:t>–</w:t>
      </w:r>
      <w:r w:rsidRPr="00AA7499">
        <w:rPr>
          <w:rStyle w:val="Run-inheading"/>
          <w:rFonts w:ascii="Arial" w:hAnsi="Arial" w:cs="Arial"/>
        </w:rPr>
        <w:t xml:space="preserve"> </w:t>
      </w:r>
      <w:r w:rsidRPr="00AA7499">
        <w:rPr>
          <w:rFonts w:ascii="Arial" w:hAnsi="Arial" w:cs="Arial"/>
        </w:rPr>
        <w:t>cost-effectiveness: the value of the outputs (services, goods) in relation to the inputs (cost of resources)</w:t>
      </w:r>
      <w:r w:rsidR="00CA7E5D">
        <w:rPr>
          <w:rFonts w:ascii="Arial" w:hAnsi="Arial" w:cs="Arial"/>
        </w:rPr>
        <w:t>.</w:t>
      </w:r>
    </w:p>
    <w:p w14:paraId="6CBAF5ED" w14:textId="77777777" w:rsidR="0015360E" w:rsidRPr="00AA7499" w:rsidRDefault="0015360E" w:rsidP="00D36517">
      <w:pPr>
        <w:pStyle w:val="ListBullet"/>
        <w:numPr>
          <w:ilvl w:val="0"/>
          <w:numId w:val="185"/>
        </w:numPr>
        <w:tabs>
          <w:tab w:val="left" w:pos="851"/>
        </w:tabs>
        <w:rPr>
          <w:rFonts w:ascii="Arial" w:hAnsi="Arial" w:cs="Arial"/>
        </w:rPr>
      </w:pPr>
      <w:r w:rsidRPr="00AA7499">
        <w:rPr>
          <w:rStyle w:val="Run-inheading"/>
          <w:rFonts w:ascii="Arial" w:hAnsi="Arial" w:cs="Arial"/>
        </w:rPr>
        <w:t xml:space="preserve">Impact </w:t>
      </w:r>
      <w:r w:rsidR="00917BB2" w:rsidRPr="00AA7499">
        <w:rPr>
          <w:rStyle w:val="Run-inheading"/>
          <w:rFonts w:ascii="Arial" w:hAnsi="Arial" w:cs="Arial"/>
          <w:b w:val="0"/>
        </w:rPr>
        <w:t>–</w:t>
      </w:r>
      <w:r w:rsidRPr="00AA7499">
        <w:rPr>
          <w:rStyle w:val="Run-inheading"/>
          <w:rFonts w:ascii="Arial" w:hAnsi="Arial" w:cs="Arial"/>
        </w:rPr>
        <w:t xml:space="preserve"> </w:t>
      </w:r>
      <w:r w:rsidRPr="00AA7499">
        <w:rPr>
          <w:rStyle w:val="Run-inheading"/>
          <w:rFonts w:ascii="Arial" w:hAnsi="Arial" w:cs="Arial"/>
          <w:b w:val="0"/>
          <w:i w:val="0"/>
        </w:rPr>
        <w:t>who the beneficiaries are and how they will benefit</w:t>
      </w:r>
      <w:r w:rsidR="00CA7E5D">
        <w:rPr>
          <w:rStyle w:val="Run-inheading"/>
          <w:rFonts w:ascii="Arial" w:hAnsi="Arial" w:cs="Arial"/>
          <w:b w:val="0"/>
          <w:i w:val="0"/>
        </w:rPr>
        <w:t>.</w:t>
      </w:r>
    </w:p>
    <w:p w14:paraId="5B797D82" w14:textId="77777777" w:rsidR="0015360E" w:rsidRPr="00AA7499" w:rsidRDefault="0015360E" w:rsidP="00D36517">
      <w:pPr>
        <w:pStyle w:val="ListBullet"/>
        <w:numPr>
          <w:ilvl w:val="0"/>
          <w:numId w:val="185"/>
        </w:numPr>
        <w:tabs>
          <w:tab w:val="left" w:pos="851"/>
        </w:tabs>
        <w:rPr>
          <w:rFonts w:ascii="Arial" w:hAnsi="Arial" w:cs="Arial"/>
        </w:rPr>
      </w:pPr>
      <w:r w:rsidRPr="00AA7499">
        <w:rPr>
          <w:rStyle w:val="Run-inheading"/>
          <w:rFonts w:ascii="Arial" w:hAnsi="Arial" w:cs="Arial"/>
        </w:rPr>
        <w:t xml:space="preserve">Sustainability </w:t>
      </w:r>
      <w:r w:rsidRPr="00AA7499">
        <w:rPr>
          <w:rStyle w:val="Run-inheading"/>
          <w:rFonts w:ascii="Arial" w:hAnsi="Arial" w:cs="Arial"/>
          <w:b w:val="0"/>
        </w:rPr>
        <w:t>–</w:t>
      </w:r>
      <w:r w:rsidRPr="00AA7499">
        <w:rPr>
          <w:rStyle w:val="Run-inheading"/>
          <w:rFonts w:ascii="Arial" w:hAnsi="Arial" w:cs="Arial"/>
        </w:rPr>
        <w:t xml:space="preserve"> </w:t>
      </w:r>
      <w:r w:rsidRPr="00AA7499">
        <w:rPr>
          <w:rFonts w:ascii="Arial" w:hAnsi="Arial" w:cs="Arial"/>
        </w:rPr>
        <w:t>the extent to which benefits of a project are likely to continue to be evident after the project has finished.</w:t>
      </w:r>
    </w:p>
    <w:p w14:paraId="5ED0BA2B" w14:textId="77777777" w:rsidR="0015360E" w:rsidRPr="00AA7499" w:rsidRDefault="0015360E" w:rsidP="009002E4">
      <w:pPr>
        <w:pStyle w:val="ListBullet"/>
        <w:tabs>
          <w:tab w:val="left" w:pos="851"/>
        </w:tabs>
        <w:ind w:left="567"/>
        <w:rPr>
          <w:rFonts w:ascii="Arial" w:hAnsi="Arial" w:cs="Arial"/>
        </w:rPr>
      </w:pPr>
      <w:r w:rsidRPr="00AA7499">
        <w:rPr>
          <w:rFonts w:ascii="Arial" w:hAnsi="Arial" w:cs="Arial"/>
        </w:rPr>
        <w:t xml:space="preserve">Further information on the APEC quality process is at </w:t>
      </w:r>
      <w:r w:rsidRPr="00AA7499">
        <w:rPr>
          <w:rFonts w:ascii="Arial" w:hAnsi="Arial" w:cs="Arial"/>
          <w:b/>
        </w:rPr>
        <w:t xml:space="preserve">Appendix </w:t>
      </w:r>
      <w:r w:rsidR="004817B0">
        <w:rPr>
          <w:rFonts w:ascii="Arial" w:hAnsi="Arial" w:cs="Arial"/>
          <w:b/>
        </w:rPr>
        <w:t>D</w:t>
      </w:r>
      <w:r w:rsidRPr="00AA7499">
        <w:rPr>
          <w:rFonts w:ascii="Arial" w:hAnsi="Arial" w:cs="Arial"/>
        </w:rPr>
        <w:t>.</w:t>
      </w:r>
    </w:p>
    <w:p w14:paraId="0882EA94"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Proposals must be prepared in line with the guidelines and requirements in the </w:t>
      </w:r>
      <w:r w:rsidR="00044C9B">
        <w:rPr>
          <w:rFonts w:ascii="Arial" w:hAnsi="Arial" w:cs="Arial"/>
        </w:rPr>
        <w:t>Guidebook</w:t>
      </w:r>
      <w:r w:rsidRPr="00AA7499">
        <w:rPr>
          <w:rFonts w:ascii="Arial" w:hAnsi="Arial" w:cs="Arial"/>
        </w:rPr>
        <w:t>. Failure to do so may result in proposals not being recommended, difficulties during implementation, or non</w:t>
      </w:r>
      <w:r w:rsidRPr="00AA7499">
        <w:rPr>
          <w:rFonts w:ascii="Arial" w:hAnsi="Arial" w:cs="Arial"/>
        </w:rPr>
        <w:noBreakHyphen/>
        <w:t xml:space="preserve">payment of claims following completion. </w:t>
      </w:r>
    </w:p>
    <w:p w14:paraId="216DD2E9"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The PO</w:t>
      </w:r>
      <w:r w:rsidR="00917BB2" w:rsidRPr="00AA7499">
        <w:rPr>
          <w:rFonts w:ascii="Arial" w:hAnsi="Arial" w:cs="Arial"/>
        </w:rPr>
        <w:t>s</w:t>
      </w:r>
      <w:r w:rsidRPr="00AA7499">
        <w:rPr>
          <w:rFonts w:ascii="Arial" w:hAnsi="Arial" w:cs="Arial"/>
        </w:rPr>
        <w:t xml:space="preserve"> should ensure that their project maximi</w:t>
      </w:r>
      <w:r w:rsidR="00917BB2" w:rsidRPr="00AA7499">
        <w:rPr>
          <w:rFonts w:ascii="Arial" w:hAnsi="Arial" w:cs="Arial"/>
        </w:rPr>
        <w:t>z</w:t>
      </w:r>
      <w:r w:rsidRPr="00AA7499">
        <w:rPr>
          <w:rFonts w:ascii="Arial" w:hAnsi="Arial" w:cs="Arial"/>
        </w:rPr>
        <w:t xml:space="preserve">es the following cross-cutting methodologies identified in the Framework to Guide ECOTECH Activities: </w:t>
      </w:r>
    </w:p>
    <w:p w14:paraId="0D40EF64" w14:textId="77777777"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Development of human capital</w:t>
      </w:r>
      <w:r w:rsidR="00A11732">
        <w:rPr>
          <w:rFonts w:ascii="Arial" w:hAnsi="Arial" w:cs="Arial"/>
        </w:rPr>
        <w:t xml:space="preserve"> / </w:t>
      </w:r>
      <w:r w:rsidR="006358BC">
        <w:rPr>
          <w:rFonts w:ascii="Arial" w:hAnsi="Arial" w:cs="Arial"/>
        </w:rPr>
        <w:t>c</w:t>
      </w:r>
      <w:r w:rsidR="00A11732">
        <w:rPr>
          <w:rFonts w:ascii="Arial" w:hAnsi="Arial" w:cs="Arial"/>
        </w:rPr>
        <w:t>apacity building (</w:t>
      </w:r>
      <w:r w:rsidR="00A11732" w:rsidRPr="00623178">
        <w:rPr>
          <w:rFonts w:ascii="Arial" w:hAnsi="Arial" w:cs="Arial"/>
          <w:b/>
        </w:rPr>
        <w:t>Appendi</w:t>
      </w:r>
      <w:r w:rsidR="0015658B">
        <w:rPr>
          <w:rFonts w:ascii="Arial" w:hAnsi="Arial" w:cs="Arial"/>
          <w:b/>
        </w:rPr>
        <w:t>x</w:t>
      </w:r>
      <w:r w:rsidR="00A11732" w:rsidRPr="00623178">
        <w:rPr>
          <w:rFonts w:ascii="Arial" w:hAnsi="Arial" w:cs="Arial"/>
          <w:b/>
        </w:rPr>
        <w:t xml:space="preserve"> </w:t>
      </w:r>
      <w:r w:rsidR="004817B0">
        <w:rPr>
          <w:rFonts w:ascii="Arial" w:hAnsi="Arial" w:cs="Arial"/>
          <w:b/>
        </w:rPr>
        <w:t>J</w:t>
      </w:r>
      <w:r w:rsidR="0015658B">
        <w:rPr>
          <w:rFonts w:ascii="Arial" w:hAnsi="Arial" w:cs="Arial"/>
          <w:b/>
        </w:rPr>
        <w:t xml:space="preserve"> and </w:t>
      </w:r>
      <w:r w:rsidR="004817B0">
        <w:rPr>
          <w:rFonts w:ascii="Arial" w:hAnsi="Arial" w:cs="Arial"/>
          <w:b/>
        </w:rPr>
        <w:t>K</w:t>
      </w:r>
      <w:r w:rsidR="00A11732">
        <w:rPr>
          <w:rFonts w:ascii="Arial" w:hAnsi="Arial" w:cs="Arial"/>
        </w:rPr>
        <w:t>)</w:t>
      </w:r>
      <w:r w:rsidR="00333ADB">
        <w:rPr>
          <w:rFonts w:ascii="Arial" w:hAnsi="Arial" w:cs="Arial"/>
        </w:rPr>
        <w:t>.</w:t>
      </w:r>
    </w:p>
    <w:p w14:paraId="0F2C9264" w14:textId="77777777"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Linkages between APEC economies</w:t>
      </w:r>
      <w:r w:rsidR="00333ADB">
        <w:rPr>
          <w:rFonts w:ascii="Arial" w:hAnsi="Arial" w:cs="Arial"/>
        </w:rPr>
        <w:t>.</w:t>
      </w:r>
    </w:p>
    <w:p w14:paraId="3BF8CF9C" w14:textId="77777777"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Gender equality</w:t>
      </w:r>
      <w:r w:rsidR="00A11732">
        <w:rPr>
          <w:rFonts w:ascii="Arial" w:hAnsi="Arial" w:cs="Arial"/>
        </w:rPr>
        <w:t xml:space="preserve"> (</w:t>
      </w:r>
      <w:r w:rsidR="00A11732" w:rsidRPr="00623178">
        <w:rPr>
          <w:rFonts w:ascii="Arial" w:hAnsi="Arial" w:cs="Arial"/>
          <w:b/>
        </w:rPr>
        <w:t xml:space="preserve">Appendix </w:t>
      </w:r>
      <w:r w:rsidR="004817B0">
        <w:rPr>
          <w:rFonts w:ascii="Arial" w:hAnsi="Arial" w:cs="Arial"/>
          <w:b/>
        </w:rPr>
        <w:t>G</w:t>
      </w:r>
      <w:r w:rsidR="00A11732">
        <w:rPr>
          <w:rFonts w:ascii="Arial" w:hAnsi="Arial" w:cs="Arial"/>
        </w:rPr>
        <w:t>)</w:t>
      </w:r>
      <w:r w:rsidR="00333ADB">
        <w:rPr>
          <w:rFonts w:ascii="Arial" w:hAnsi="Arial" w:cs="Arial"/>
        </w:rPr>
        <w:t>.</w:t>
      </w:r>
    </w:p>
    <w:p w14:paraId="53415FE0" w14:textId="77777777"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 xml:space="preserve">Engagement of other APEC fora, </w:t>
      </w:r>
      <w:r w:rsidR="00917BB2" w:rsidRPr="00AA7499">
        <w:rPr>
          <w:rFonts w:ascii="Arial" w:hAnsi="Arial" w:cs="Arial"/>
        </w:rPr>
        <w:t>APEC Business Advisory Council (</w:t>
      </w:r>
      <w:r w:rsidRPr="00AA7499">
        <w:rPr>
          <w:rFonts w:ascii="Arial" w:hAnsi="Arial" w:cs="Arial"/>
        </w:rPr>
        <w:t>ABAC</w:t>
      </w:r>
      <w:r w:rsidR="00917BB2" w:rsidRPr="00AA7499">
        <w:rPr>
          <w:rFonts w:ascii="Arial" w:hAnsi="Arial" w:cs="Arial"/>
        </w:rPr>
        <w:t>)</w:t>
      </w:r>
      <w:r w:rsidRPr="00AA7499">
        <w:rPr>
          <w:rFonts w:ascii="Arial" w:hAnsi="Arial" w:cs="Arial"/>
        </w:rPr>
        <w:t xml:space="preserve">, the private sector, and other multilateral </w:t>
      </w:r>
      <w:r w:rsidR="00AF38E3" w:rsidRPr="00AA7499">
        <w:rPr>
          <w:rFonts w:ascii="Arial" w:hAnsi="Arial" w:cs="Arial"/>
        </w:rPr>
        <w:t>organiz</w:t>
      </w:r>
      <w:r w:rsidRPr="00AA7499">
        <w:rPr>
          <w:rFonts w:ascii="Arial" w:hAnsi="Arial" w:cs="Arial"/>
        </w:rPr>
        <w:t>ations.</w:t>
      </w:r>
    </w:p>
    <w:p w14:paraId="0E07E3CD" w14:textId="5D18FA81" w:rsidR="0015360E" w:rsidRPr="00AA7499" w:rsidRDefault="00073563" w:rsidP="00992386">
      <w:pPr>
        <w:pStyle w:val="Heading3"/>
        <w:rPr>
          <w:rStyle w:val="Strong"/>
        </w:rPr>
      </w:pPr>
      <w:bookmarkStart w:id="72" w:name="_Toc321655814"/>
      <w:r>
        <w:rPr>
          <w:rStyle w:val="Strong"/>
        </w:rPr>
        <w:t xml:space="preserve">Step </w:t>
      </w:r>
      <w:r w:rsidR="007F031A">
        <w:rPr>
          <w:rStyle w:val="Strong"/>
        </w:rPr>
        <w:t>8</w:t>
      </w:r>
      <w:r w:rsidR="0015360E" w:rsidRPr="00AA7499">
        <w:rPr>
          <w:rStyle w:val="Strong"/>
        </w:rPr>
        <w:t>. PO</w:t>
      </w:r>
      <w:r w:rsidR="00C22F94">
        <w:rPr>
          <w:rStyle w:val="Strong"/>
        </w:rPr>
        <w:t>s</w:t>
      </w:r>
      <w:r w:rsidR="00BB10AC">
        <w:rPr>
          <w:rStyle w:val="Strong"/>
        </w:rPr>
        <w:t xml:space="preserve">, through the </w:t>
      </w:r>
      <w:r w:rsidR="00C22F94">
        <w:rPr>
          <w:rStyle w:val="Strong"/>
        </w:rPr>
        <w:t xml:space="preserve">relevant </w:t>
      </w:r>
      <w:r w:rsidR="00BB10AC">
        <w:rPr>
          <w:rStyle w:val="Strong"/>
        </w:rPr>
        <w:t>PD</w:t>
      </w:r>
      <w:r w:rsidR="00C22F94">
        <w:rPr>
          <w:rStyle w:val="Strong"/>
        </w:rPr>
        <w:t>s</w:t>
      </w:r>
      <w:r w:rsidR="00BB10AC">
        <w:rPr>
          <w:rStyle w:val="Strong"/>
        </w:rPr>
        <w:t>,</w:t>
      </w:r>
      <w:r w:rsidR="0015360E" w:rsidRPr="00AA7499">
        <w:rPr>
          <w:rStyle w:val="Strong"/>
        </w:rPr>
        <w:t xml:space="preserve"> submit </w:t>
      </w:r>
      <w:r w:rsidR="00BB10AC">
        <w:rPr>
          <w:rStyle w:val="Strong"/>
        </w:rPr>
        <w:t>the</w:t>
      </w:r>
      <w:r w:rsidR="0015360E" w:rsidRPr="00AA7499">
        <w:rPr>
          <w:rStyle w:val="Strong"/>
        </w:rPr>
        <w:t xml:space="preserve"> </w:t>
      </w:r>
      <w:r w:rsidR="004A5BCE">
        <w:rPr>
          <w:rStyle w:val="Strong"/>
        </w:rPr>
        <w:t>Project Proposal</w:t>
      </w:r>
      <w:r w:rsidR="0015360E" w:rsidRPr="00AA7499">
        <w:rPr>
          <w:rStyle w:val="Strong"/>
        </w:rPr>
        <w:t xml:space="preserve"> to the </w:t>
      </w:r>
      <w:r w:rsidR="00A76499">
        <w:rPr>
          <w:rStyle w:val="Strong"/>
        </w:rPr>
        <w:t>propos</w:t>
      </w:r>
      <w:r w:rsidR="0015360E" w:rsidRPr="00AA7499">
        <w:rPr>
          <w:rStyle w:val="Strong"/>
        </w:rPr>
        <w:t>ing forum for</w:t>
      </w:r>
      <w:r w:rsidR="00EA19DF">
        <w:rPr>
          <w:rStyle w:val="Strong"/>
        </w:rPr>
        <w:t xml:space="preserve"> </w:t>
      </w:r>
      <w:r w:rsidR="00C22F94">
        <w:rPr>
          <w:rStyle w:val="Strong"/>
        </w:rPr>
        <w:t xml:space="preserve">comments and subsequent </w:t>
      </w:r>
      <w:r w:rsidR="0015360E" w:rsidRPr="00AA7499">
        <w:rPr>
          <w:rStyle w:val="Strong"/>
        </w:rPr>
        <w:t>endorsement</w:t>
      </w:r>
      <w:bookmarkEnd w:id="72"/>
      <w:r w:rsidR="007F031A">
        <w:rPr>
          <w:rStyle w:val="Strong"/>
        </w:rPr>
        <w:t>.</w:t>
      </w:r>
    </w:p>
    <w:p w14:paraId="5FBAF7A1" w14:textId="71558324"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PO</w:t>
      </w:r>
      <w:r w:rsidR="00917BB2" w:rsidRPr="00AA7499">
        <w:rPr>
          <w:rFonts w:ascii="Arial" w:hAnsi="Arial" w:cs="Arial"/>
        </w:rPr>
        <w:t>s</w:t>
      </w:r>
      <w:r w:rsidRPr="00AA7499">
        <w:rPr>
          <w:rFonts w:ascii="Arial" w:hAnsi="Arial" w:cs="Arial"/>
        </w:rPr>
        <w:t xml:space="preserve"> must secure the endorsement of their forum for the </w:t>
      </w:r>
      <w:r w:rsidR="004A5BCE">
        <w:rPr>
          <w:rFonts w:ascii="Arial" w:hAnsi="Arial" w:cs="Arial"/>
        </w:rPr>
        <w:t>Project Proposal</w:t>
      </w:r>
      <w:r w:rsidRPr="00AA7499">
        <w:rPr>
          <w:rFonts w:ascii="Arial" w:hAnsi="Arial" w:cs="Arial"/>
        </w:rPr>
        <w:t xml:space="preserve"> to be eligible for APEC funding</w:t>
      </w:r>
      <w:r w:rsidR="00EA19DF">
        <w:rPr>
          <w:rFonts w:ascii="Arial" w:hAnsi="Arial" w:cs="Arial"/>
        </w:rPr>
        <w:t xml:space="preserve">. </w:t>
      </w:r>
      <w:r w:rsidR="00C22F94">
        <w:rPr>
          <w:rFonts w:ascii="Arial" w:hAnsi="Arial" w:cs="Arial"/>
        </w:rPr>
        <w:t>Comments may be provided</w:t>
      </w:r>
      <w:r w:rsidR="00CB6697">
        <w:rPr>
          <w:rFonts w:ascii="Arial" w:hAnsi="Arial" w:cs="Arial"/>
        </w:rPr>
        <w:t xml:space="preserve"> by the forum</w:t>
      </w:r>
      <w:r w:rsidR="00C22F94">
        <w:rPr>
          <w:rFonts w:ascii="Arial" w:hAnsi="Arial" w:cs="Arial"/>
        </w:rPr>
        <w:t xml:space="preserve"> during the endorsement phase</w:t>
      </w:r>
      <w:r w:rsidR="00CB6697">
        <w:rPr>
          <w:rFonts w:ascii="Arial" w:hAnsi="Arial" w:cs="Arial"/>
        </w:rPr>
        <w:t xml:space="preserve"> to improve the quality of the Project Proposal</w:t>
      </w:r>
      <w:r w:rsidR="00C22F94">
        <w:rPr>
          <w:rFonts w:ascii="Arial" w:hAnsi="Arial" w:cs="Arial"/>
        </w:rPr>
        <w:t>,</w:t>
      </w:r>
      <w:r w:rsidR="00CB6697">
        <w:rPr>
          <w:rFonts w:ascii="Arial" w:hAnsi="Arial" w:cs="Arial"/>
        </w:rPr>
        <w:t xml:space="preserve"> </w:t>
      </w:r>
      <w:r w:rsidR="00AA3D34">
        <w:rPr>
          <w:rFonts w:ascii="Arial" w:hAnsi="Arial" w:cs="Arial"/>
        </w:rPr>
        <w:t>subject to</w:t>
      </w:r>
      <w:r w:rsidR="00EC78BA">
        <w:rPr>
          <w:rFonts w:ascii="Arial" w:hAnsi="Arial" w:cs="Arial"/>
        </w:rPr>
        <w:t xml:space="preserve"> 5-24 above</w:t>
      </w:r>
      <w:r w:rsidR="00EA19DF">
        <w:rPr>
          <w:rFonts w:ascii="Arial" w:hAnsi="Arial" w:cs="Arial"/>
        </w:rPr>
        <w:t>.</w:t>
      </w:r>
      <w:r w:rsidR="00BB10AC">
        <w:rPr>
          <w:rFonts w:ascii="Arial" w:hAnsi="Arial" w:cs="Arial"/>
        </w:rPr>
        <w:t xml:space="preserve"> </w:t>
      </w:r>
      <w:r w:rsidRPr="00AA7499">
        <w:rPr>
          <w:rFonts w:ascii="Arial" w:hAnsi="Arial" w:cs="Arial"/>
        </w:rPr>
        <w:t xml:space="preserve"> </w:t>
      </w:r>
    </w:p>
    <w:p w14:paraId="22BAB242" w14:textId="77777777" w:rsidR="0015360E" w:rsidRPr="00AA7499" w:rsidRDefault="0015360E" w:rsidP="00992386">
      <w:pPr>
        <w:pStyle w:val="Heading3"/>
        <w:rPr>
          <w:rStyle w:val="Strong"/>
        </w:rPr>
      </w:pPr>
      <w:bookmarkStart w:id="73" w:name="_Toc321655815"/>
      <w:r w:rsidRPr="00AA7499">
        <w:rPr>
          <w:rStyle w:val="Strong"/>
        </w:rPr>
        <w:t xml:space="preserve">Step </w:t>
      </w:r>
      <w:r w:rsidR="007F031A">
        <w:rPr>
          <w:rStyle w:val="Strong"/>
        </w:rPr>
        <w:t>9</w:t>
      </w:r>
      <w:r w:rsidRPr="00AA7499">
        <w:rPr>
          <w:rStyle w:val="Strong"/>
        </w:rPr>
        <w:t xml:space="preserve">. PO submits the </w:t>
      </w:r>
      <w:r w:rsidR="00B21CD2">
        <w:rPr>
          <w:rStyle w:val="Strong"/>
        </w:rPr>
        <w:t xml:space="preserve">endorsed </w:t>
      </w:r>
      <w:r w:rsidR="004A5BCE">
        <w:rPr>
          <w:rStyle w:val="Strong"/>
        </w:rPr>
        <w:t>Project Proposal</w:t>
      </w:r>
      <w:r w:rsidRPr="00AA7499">
        <w:rPr>
          <w:rStyle w:val="Strong"/>
        </w:rPr>
        <w:t xml:space="preserve"> to the Secretariat for quality assessment</w:t>
      </w:r>
      <w:bookmarkEnd w:id="73"/>
      <w:r w:rsidR="007F031A">
        <w:rPr>
          <w:rStyle w:val="Strong"/>
        </w:rPr>
        <w:t>.</w:t>
      </w:r>
    </w:p>
    <w:p w14:paraId="6F554E7D"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PO submits the endorsed </w:t>
      </w:r>
      <w:r w:rsidR="004A5BCE">
        <w:rPr>
          <w:rFonts w:ascii="Arial" w:hAnsi="Arial" w:cs="Arial"/>
        </w:rPr>
        <w:t>Project Proposal</w:t>
      </w:r>
      <w:r w:rsidRPr="00AA7499">
        <w:rPr>
          <w:rFonts w:ascii="Arial" w:hAnsi="Arial" w:cs="Arial"/>
        </w:rPr>
        <w:t xml:space="preserve"> to the Secretariat. </w:t>
      </w:r>
    </w:p>
    <w:p w14:paraId="36B0FA50"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Secretariat assesses the quality of each </w:t>
      </w:r>
      <w:r w:rsidR="004A5BCE">
        <w:rPr>
          <w:rFonts w:ascii="Arial" w:hAnsi="Arial" w:cs="Arial"/>
        </w:rPr>
        <w:t>Project Proposal</w:t>
      </w:r>
      <w:r w:rsidRPr="00AA7499">
        <w:rPr>
          <w:rFonts w:ascii="Arial" w:hAnsi="Arial" w:cs="Arial"/>
        </w:rPr>
        <w:t xml:space="preserve">. The assessment is undertaken by PMU in consultation with the PO and the relevant PD. </w:t>
      </w:r>
    </w:p>
    <w:p w14:paraId="3E7F8DEE" w14:textId="0340CEB4" w:rsidR="0015360E" w:rsidRPr="00AA7499" w:rsidRDefault="0015360E" w:rsidP="0041481B">
      <w:pPr>
        <w:pStyle w:val="ListContinue"/>
        <w:numPr>
          <w:ilvl w:val="1"/>
          <w:numId w:val="74"/>
        </w:numPr>
        <w:ind w:left="567" w:hanging="567"/>
        <w:rPr>
          <w:rStyle w:val="Run-inheading"/>
          <w:rFonts w:ascii="Arial" w:hAnsi="Arial" w:cs="Arial"/>
          <w:b w:val="0"/>
          <w:i w:val="0"/>
          <w:szCs w:val="18"/>
          <w:lang w:val="en-GB" w:eastAsia="zh-HK"/>
        </w:rPr>
      </w:pPr>
      <w:r w:rsidRPr="00AA7499">
        <w:rPr>
          <w:rFonts w:ascii="Arial" w:hAnsi="Arial" w:cs="Arial"/>
        </w:rPr>
        <w:t xml:space="preserve">All proposals assessed by PMU must earn a </w:t>
      </w:r>
      <w:r w:rsidR="00917BB2" w:rsidRPr="00AA7499">
        <w:rPr>
          <w:rFonts w:ascii="Arial" w:hAnsi="Arial" w:cs="Arial"/>
        </w:rPr>
        <w:t>“</w:t>
      </w:r>
      <w:r w:rsidRPr="00AA7499">
        <w:rPr>
          <w:rFonts w:ascii="Arial" w:hAnsi="Arial" w:cs="Arial"/>
        </w:rPr>
        <w:t>satisfactory</w:t>
      </w:r>
      <w:r w:rsidR="00917BB2" w:rsidRPr="00AA7499">
        <w:rPr>
          <w:rFonts w:ascii="Arial" w:hAnsi="Arial" w:cs="Arial"/>
        </w:rPr>
        <w:t>”</w:t>
      </w:r>
      <w:r w:rsidRPr="00AA7499">
        <w:rPr>
          <w:rFonts w:ascii="Arial" w:hAnsi="Arial" w:cs="Arial"/>
        </w:rPr>
        <w:t xml:space="preserve"> rating under each criterion before they can be recommended to BMC for funding approval.</w:t>
      </w:r>
      <w:r w:rsidR="000A09CB">
        <w:rPr>
          <w:rFonts w:ascii="Arial" w:hAnsi="Arial" w:cs="Arial"/>
        </w:rPr>
        <w:t xml:space="preserve"> Refer to 5-26 above.</w:t>
      </w:r>
      <w:r w:rsidRPr="00AA7499">
        <w:rPr>
          <w:rStyle w:val="Run-inheading"/>
          <w:rFonts w:ascii="Arial" w:hAnsi="Arial" w:cs="Arial"/>
          <w:b w:val="0"/>
          <w:i w:val="0"/>
        </w:rPr>
        <w:t xml:space="preserve"> The PMU’s assessment of “relevance” is based on members’ </w:t>
      </w:r>
      <w:r w:rsidR="00B55230">
        <w:rPr>
          <w:rStyle w:val="Run-inheading"/>
          <w:rFonts w:ascii="Arial" w:hAnsi="Arial" w:cs="Arial"/>
          <w:b w:val="0"/>
          <w:i w:val="0"/>
        </w:rPr>
        <w:t>endorsement of</w:t>
      </w:r>
      <w:r w:rsidRPr="00AA7499">
        <w:rPr>
          <w:rStyle w:val="Run-inheading"/>
          <w:rFonts w:ascii="Arial" w:hAnsi="Arial" w:cs="Arial"/>
          <w:b w:val="0"/>
          <w:i w:val="0"/>
        </w:rPr>
        <w:t xml:space="preserve"> </w:t>
      </w:r>
      <w:r w:rsidR="00AD10E9" w:rsidRPr="00AA7499">
        <w:rPr>
          <w:rStyle w:val="Run-inheading"/>
          <w:rFonts w:ascii="Arial" w:hAnsi="Arial" w:cs="Arial"/>
          <w:b w:val="0"/>
          <w:i w:val="0"/>
        </w:rPr>
        <w:t>Concept Note</w:t>
      </w:r>
      <w:r w:rsidRPr="00AA7499">
        <w:rPr>
          <w:rStyle w:val="Run-inheading"/>
          <w:rFonts w:ascii="Arial" w:hAnsi="Arial" w:cs="Arial"/>
          <w:b w:val="0"/>
          <w:i w:val="0"/>
        </w:rPr>
        <w:t>s</w:t>
      </w:r>
      <w:r w:rsidR="00B55230">
        <w:rPr>
          <w:rStyle w:val="Run-inheading"/>
          <w:rFonts w:ascii="Arial" w:hAnsi="Arial" w:cs="Arial"/>
          <w:b w:val="0"/>
          <w:i w:val="0"/>
        </w:rPr>
        <w:t>.</w:t>
      </w:r>
      <w:r w:rsidRPr="00AA7499">
        <w:rPr>
          <w:rStyle w:val="Run-inheading"/>
          <w:rFonts w:ascii="Arial" w:hAnsi="Arial" w:cs="Arial"/>
          <w:b w:val="0"/>
          <w:i w:val="0"/>
        </w:rPr>
        <w:t xml:space="preserve"> PMU </w:t>
      </w:r>
      <w:r w:rsidR="00B46A68" w:rsidRPr="00AA7499">
        <w:rPr>
          <w:rStyle w:val="Run-inheading"/>
          <w:rFonts w:ascii="Arial" w:hAnsi="Arial" w:cs="Arial"/>
          <w:b w:val="0"/>
          <w:i w:val="0"/>
        </w:rPr>
        <w:t>will also</w:t>
      </w:r>
      <w:r w:rsidRPr="00AA7499">
        <w:rPr>
          <w:rStyle w:val="Run-inheading"/>
          <w:rFonts w:ascii="Arial" w:hAnsi="Arial" w:cs="Arial"/>
          <w:b w:val="0"/>
          <w:i w:val="0"/>
        </w:rPr>
        <w:t xml:space="preserve"> ensure that the project fully meets the funding requirements </w:t>
      </w:r>
      <w:r w:rsidR="00C1048A">
        <w:rPr>
          <w:rStyle w:val="Run-inheading"/>
          <w:rFonts w:ascii="Arial" w:hAnsi="Arial" w:cs="Arial"/>
          <w:b w:val="0"/>
          <w:i w:val="0"/>
        </w:rPr>
        <w:t>under each of the APEC accounts</w:t>
      </w:r>
      <w:r w:rsidRPr="00AA7499">
        <w:rPr>
          <w:rStyle w:val="Run-inheading"/>
          <w:rFonts w:ascii="Arial" w:hAnsi="Arial" w:cs="Arial"/>
          <w:b w:val="0"/>
          <w:i w:val="0"/>
        </w:rPr>
        <w:t xml:space="preserve"> (</w:t>
      </w:r>
      <w:r w:rsidR="00F41F2C" w:rsidRPr="00AA7499">
        <w:rPr>
          <w:rStyle w:val="Run-inheading"/>
          <w:rFonts w:ascii="Arial" w:hAnsi="Arial" w:cs="Arial"/>
          <w:b w:val="0"/>
          <w:i w:val="0"/>
        </w:rPr>
        <w:t xml:space="preserve">whether they are </w:t>
      </w:r>
      <w:r w:rsidRPr="00AA7499">
        <w:rPr>
          <w:rStyle w:val="Run-inheading"/>
          <w:rFonts w:ascii="Arial" w:hAnsi="Arial" w:cs="Arial"/>
          <w:b w:val="0"/>
          <w:i w:val="0"/>
        </w:rPr>
        <w:t xml:space="preserve">TILF or ASF and the ASF sub-funds). </w:t>
      </w:r>
    </w:p>
    <w:p w14:paraId="3E74A626" w14:textId="77777777" w:rsidR="0015360E" w:rsidRPr="00AA7499" w:rsidRDefault="0015360E" w:rsidP="00AA7499">
      <w:pPr>
        <w:pStyle w:val="Heading3"/>
        <w:rPr>
          <w:rStyle w:val="Strong"/>
        </w:rPr>
      </w:pPr>
      <w:bookmarkStart w:id="74" w:name="_Toc321655816"/>
      <w:r w:rsidRPr="00AA7499">
        <w:rPr>
          <w:rStyle w:val="Strong"/>
        </w:rPr>
        <w:t>Step 1</w:t>
      </w:r>
      <w:r w:rsidR="007F031A">
        <w:rPr>
          <w:rStyle w:val="Strong"/>
        </w:rPr>
        <w:t>0</w:t>
      </w:r>
      <w:r w:rsidRPr="00AA7499">
        <w:rPr>
          <w:rStyle w:val="Strong"/>
        </w:rPr>
        <w:t xml:space="preserve">. BMC (or SOM if appropriate) approves or rejects </w:t>
      </w:r>
      <w:r w:rsidR="004A5BCE">
        <w:rPr>
          <w:rStyle w:val="Strong"/>
        </w:rPr>
        <w:t>Project Proposal</w:t>
      </w:r>
      <w:r w:rsidRPr="00AA7499">
        <w:rPr>
          <w:rStyle w:val="Strong"/>
        </w:rPr>
        <w:t xml:space="preserve"> for funding</w:t>
      </w:r>
      <w:bookmarkEnd w:id="74"/>
      <w:r w:rsidR="007F031A">
        <w:rPr>
          <w:rStyle w:val="Strong"/>
        </w:rPr>
        <w:t>.</w:t>
      </w:r>
    </w:p>
    <w:p w14:paraId="1C16CC9C"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On the basis of PMU’s assessment, the Secretariat makes a recommendation for the BMC’s approval for all projects </w:t>
      </w:r>
      <w:r w:rsidR="00073563">
        <w:rPr>
          <w:rFonts w:ascii="Arial" w:hAnsi="Arial" w:cs="Arial"/>
        </w:rPr>
        <w:t>with a value of up to</w:t>
      </w:r>
      <w:r w:rsidRPr="00AA7499">
        <w:rPr>
          <w:rFonts w:ascii="Arial" w:hAnsi="Arial" w:cs="Arial"/>
        </w:rPr>
        <w:t xml:space="preserve"> USD200,000. </w:t>
      </w:r>
      <w:r w:rsidR="007D076B" w:rsidRPr="00AA7499">
        <w:rPr>
          <w:rFonts w:ascii="Arial" w:hAnsi="Arial" w:cs="Arial"/>
        </w:rPr>
        <w:t xml:space="preserve">The </w:t>
      </w:r>
      <w:r w:rsidR="007D076B" w:rsidRPr="00AA7499">
        <w:rPr>
          <w:rFonts w:ascii="Arial" w:hAnsi="Arial" w:cs="Arial"/>
        </w:rPr>
        <w:lastRenderedPageBreak/>
        <w:t xml:space="preserve">proposals are recommended for BMC approval according to agreed BMC deadlines. </w:t>
      </w:r>
      <w:r w:rsidRPr="00AA7499">
        <w:rPr>
          <w:rFonts w:ascii="Arial" w:hAnsi="Arial" w:cs="Arial"/>
        </w:rPr>
        <w:t>Approval of projects exceeding this threshold will be submitted for SOM’s approval through the BMC.</w:t>
      </w:r>
      <w:r w:rsidR="008649A2">
        <w:rPr>
          <w:rFonts w:ascii="Arial" w:hAnsi="Arial" w:cs="Arial"/>
        </w:rPr>
        <w:t xml:space="preserve"> SOM are given one week to endorse proposals.</w:t>
      </w:r>
    </w:p>
    <w:p w14:paraId="31B4371E"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BMC makes decisions on project funding between its meetings. Members consider the quality of proposals as assessed by the Secretariat, when making decisions. </w:t>
      </w:r>
    </w:p>
    <w:p w14:paraId="69B34772" w14:textId="77777777" w:rsidR="0015360E" w:rsidRPr="00AA7499" w:rsidRDefault="00D75DBC" w:rsidP="00105002">
      <w:pPr>
        <w:pStyle w:val="Heading3"/>
        <w:rPr>
          <w:rStyle w:val="Strong"/>
        </w:rPr>
      </w:pPr>
      <w:bookmarkStart w:id="75" w:name="_Toc321655817"/>
      <w:r w:rsidRPr="00AA7499">
        <w:rPr>
          <w:rStyle w:val="Strong"/>
        </w:rPr>
        <w:t>Projects that a</w:t>
      </w:r>
      <w:r w:rsidR="0015360E" w:rsidRPr="00AA7499">
        <w:rPr>
          <w:rStyle w:val="Strong"/>
        </w:rPr>
        <w:t xml:space="preserve">re </w:t>
      </w:r>
      <w:r w:rsidR="00DF33B5">
        <w:rPr>
          <w:rStyle w:val="Strong"/>
          <w:b/>
        </w:rPr>
        <w:t>a</w:t>
      </w:r>
      <w:r w:rsidR="0015360E" w:rsidRPr="00AA7499">
        <w:rPr>
          <w:rStyle w:val="Strong"/>
          <w:b/>
        </w:rPr>
        <w:t>pproved</w:t>
      </w:r>
      <w:bookmarkEnd w:id="75"/>
      <w:r w:rsidR="007F031A">
        <w:rPr>
          <w:rStyle w:val="Strong"/>
          <w:b/>
        </w:rPr>
        <w:t>:</w:t>
      </w:r>
    </w:p>
    <w:p w14:paraId="1DC8E08B"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 Following BMC approval of a proposal</w:t>
      </w:r>
      <w:r w:rsidR="007835B6" w:rsidRPr="00AA7499">
        <w:rPr>
          <w:rFonts w:ascii="Arial" w:hAnsi="Arial" w:cs="Arial"/>
        </w:rPr>
        <w:t>,</w:t>
      </w:r>
      <w:r w:rsidRPr="00AA7499">
        <w:rPr>
          <w:rFonts w:ascii="Arial" w:hAnsi="Arial" w:cs="Arial"/>
        </w:rPr>
        <w:t xml:space="preserve"> the Secretariat provides the PO with a letter of acceptance</w:t>
      </w:r>
      <w:r w:rsidR="007835B6" w:rsidRPr="00AA7499">
        <w:rPr>
          <w:rFonts w:ascii="Arial" w:hAnsi="Arial" w:cs="Arial"/>
        </w:rPr>
        <w:t xml:space="preserve"> </w:t>
      </w:r>
      <w:r w:rsidR="007D076B" w:rsidRPr="00AA7499">
        <w:rPr>
          <w:rFonts w:ascii="Arial" w:hAnsi="Arial" w:cs="Arial"/>
        </w:rPr>
        <w:t>which confirms BMC approval of the project and details issues for the PO’s consideration when implementing</w:t>
      </w:r>
      <w:r w:rsidRPr="00AA7499">
        <w:rPr>
          <w:rFonts w:ascii="Arial" w:hAnsi="Arial" w:cs="Arial"/>
        </w:rPr>
        <w:t xml:space="preserve"> the activity. These details</w:t>
      </w:r>
      <w:r w:rsidR="007D076B" w:rsidRPr="00AA7499">
        <w:rPr>
          <w:rFonts w:ascii="Arial" w:hAnsi="Arial" w:cs="Arial"/>
        </w:rPr>
        <w:t xml:space="preserve"> </w:t>
      </w:r>
      <w:r w:rsidRPr="00AA7499">
        <w:rPr>
          <w:rFonts w:ascii="Arial" w:hAnsi="Arial" w:cs="Arial"/>
        </w:rPr>
        <w:t xml:space="preserve">include </w:t>
      </w:r>
      <w:r w:rsidR="007D076B" w:rsidRPr="00AA7499">
        <w:rPr>
          <w:rFonts w:ascii="Arial" w:hAnsi="Arial" w:cs="Arial"/>
        </w:rPr>
        <w:t>issues</w:t>
      </w:r>
      <w:r w:rsidRPr="00AA7499">
        <w:rPr>
          <w:rFonts w:ascii="Arial" w:hAnsi="Arial" w:cs="Arial"/>
        </w:rPr>
        <w:t xml:space="preserve"> raised in the Quality Assessment </w:t>
      </w:r>
      <w:r w:rsidR="007D076B" w:rsidRPr="00AA7499">
        <w:rPr>
          <w:rFonts w:ascii="Arial" w:hAnsi="Arial" w:cs="Arial"/>
        </w:rPr>
        <w:t>sheet</w:t>
      </w:r>
      <w:r w:rsidRPr="00AA7499">
        <w:rPr>
          <w:rFonts w:ascii="Arial" w:hAnsi="Arial" w:cs="Arial"/>
        </w:rPr>
        <w:t xml:space="preserve">. </w:t>
      </w:r>
      <w:r w:rsidR="00D45AC3">
        <w:rPr>
          <w:rFonts w:ascii="Arial" w:hAnsi="Arial" w:cs="Arial"/>
        </w:rPr>
        <w:t>By</w:t>
      </w:r>
      <w:r w:rsidRPr="00AA7499">
        <w:rPr>
          <w:rFonts w:ascii="Arial" w:hAnsi="Arial" w:cs="Arial"/>
        </w:rPr>
        <w:t xml:space="preserve"> signing the acceptance letter, </w:t>
      </w:r>
      <w:r w:rsidR="00D45AC3">
        <w:rPr>
          <w:rFonts w:ascii="Arial" w:hAnsi="Arial" w:cs="Arial"/>
        </w:rPr>
        <w:t>the PO agrees to</w:t>
      </w:r>
      <w:r w:rsidRPr="00AA7499">
        <w:rPr>
          <w:rFonts w:ascii="Arial" w:hAnsi="Arial" w:cs="Arial"/>
        </w:rPr>
        <w:t xml:space="preserve"> implement the project </w:t>
      </w:r>
      <w:r w:rsidR="007D076B" w:rsidRPr="00AA7499">
        <w:rPr>
          <w:rFonts w:ascii="Arial" w:hAnsi="Arial" w:cs="Arial"/>
        </w:rPr>
        <w:t xml:space="preserve">in accordance with the scope and budget approved by the </w:t>
      </w:r>
      <w:r w:rsidRPr="00AA7499">
        <w:rPr>
          <w:rFonts w:ascii="Arial" w:hAnsi="Arial" w:cs="Arial"/>
        </w:rPr>
        <w:t xml:space="preserve">BMC. The letter must be signed and returned to the Secretariat prior to the commencement of the project. </w:t>
      </w:r>
    </w:p>
    <w:p w14:paraId="3E5AFF33" w14:textId="77777777" w:rsidR="0015360E" w:rsidRPr="00AA7499" w:rsidRDefault="00D75DBC" w:rsidP="00105002">
      <w:pPr>
        <w:pStyle w:val="Heading3"/>
        <w:rPr>
          <w:rStyle w:val="Strong"/>
        </w:rPr>
      </w:pPr>
      <w:bookmarkStart w:id="76" w:name="_Toc321655818"/>
      <w:r w:rsidRPr="00AA7499">
        <w:rPr>
          <w:rStyle w:val="Strong"/>
        </w:rPr>
        <w:t>Projects that a</w:t>
      </w:r>
      <w:r w:rsidR="0015360E" w:rsidRPr="00AA7499">
        <w:rPr>
          <w:rStyle w:val="Strong"/>
        </w:rPr>
        <w:t xml:space="preserve">re </w:t>
      </w:r>
      <w:r w:rsidR="00DF33B5">
        <w:rPr>
          <w:rStyle w:val="Strong"/>
          <w:b/>
        </w:rPr>
        <w:t>n</w:t>
      </w:r>
      <w:r w:rsidR="0015360E" w:rsidRPr="00AA7499">
        <w:rPr>
          <w:rStyle w:val="Strong"/>
          <w:b/>
        </w:rPr>
        <w:t xml:space="preserve">ot </w:t>
      </w:r>
      <w:r w:rsidR="00DF33B5">
        <w:rPr>
          <w:rStyle w:val="Strong"/>
          <w:b/>
        </w:rPr>
        <w:t>a</w:t>
      </w:r>
      <w:r w:rsidR="0015360E" w:rsidRPr="00AA7499">
        <w:rPr>
          <w:rStyle w:val="Strong"/>
          <w:b/>
        </w:rPr>
        <w:t>pproved</w:t>
      </w:r>
      <w:bookmarkEnd w:id="76"/>
      <w:r w:rsidR="007F031A">
        <w:rPr>
          <w:rStyle w:val="Strong"/>
          <w:b/>
        </w:rPr>
        <w:t>:</w:t>
      </w:r>
    </w:p>
    <w:p w14:paraId="43FD250A"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If the Secretariat judges that a proposal has not achieved </w:t>
      </w:r>
      <w:r w:rsidR="00466546" w:rsidRPr="00AA7499">
        <w:rPr>
          <w:rFonts w:ascii="Arial" w:hAnsi="Arial" w:cs="Arial"/>
        </w:rPr>
        <w:t>“</w:t>
      </w:r>
      <w:r w:rsidRPr="00AA7499">
        <w:rPr>
          <w:rFonts w:ascii="Arial" w:hAnsi="Arial" w:cs="Arial"/>
        </w:rPr>
        <w:t>satisfactory</w:t>
      </w:r>
      <w:r w:rsidR="00466546" w:rsidRPr="00AA7499">
        <w:rPr>
          <w:rFonts w:ascii="Arial" w:hAnsi="Arial" w:cs="Arial"/>
        </w:rPr>
        <w:t>”</w:t>
      </w:r>
      <w:r w:rsidRPr="00AA7499">
        <w:rPr>
          <w:rFonts w:ascii="Arial" w:hAnsi="Arial" w:cs="Arial"/>
        </w:rPr>
        <w:t xml:space="preserve"> quality, it refers the proposal to the BMC for discussion at the final deadline. The Secretariat provides members with a written justification for its assessment. The PO is then invited to submit a written explanation addressing the issues raised by the Secretariat and </w:t>
      </w:r>
      <w:r w:rsidR="0093294B" w:rsidRPr="00AA7499">
        <w:rPr>
          <w:rFonts w:ascii="Arial" w:hAnsi="Arial" w:cs="Arial"/>
        </w:rPr>
        <w:t>highlighted</w:t>
      </w:r>
      <w:r w:rsidRPr="00AA7499">
        <w:rPr>
          <w:rFonts w:ascii="Arial" w:hAnsi="Arial" w:cs="Arial"/>
        </w:rPr>
        <w:t xml:space="preserve"> in the Quality Assessment. Using these justifications and any supporting evidence, BMC </w:t>
      </w:r>
      <w:r w:rsidR="0093294B" w:rsidRPr="00AA7499">
        <w:rPr>
          <w:rFonts w:ascii="Arial" w:hAnsi="Arial" w:cs="Arial"/>
        </w:rPr>
        <w:t>members’</w:t>
      </w:r>
      <w:r w:rsidRPr="00AA7499">
        <w:rPr>
          <w:rFonts w:ascii="Arial" w:hAnsi="Arial" w:cs="Arial"/>
        </w:rPr>
        <w:t xml:space="preserve"> </w:t>
      </w:r>
      <w:r w:rsidR="0093294B" w:rsidRPr="00AA7499">
        <w:rPr>
          <w:rFonts w:ascii="Arial" w:hAnsi="Arial" w:cs="Arial"/>
        </w:rPr>
        <w:t>views are sought if they</w:t>
      </w:r>
      <w:r w:rsidRPr="00AA7499">
        <w:rPr>
          <w:rFonts w:ascii="Arial" w:hAnsi="Arial" w:cs="Arial"/>
        </w:rPr>
        <w:t xml:space="preserve"> concur with Secretariat recommendations. If a BMC member disagrees with the Secretariat’s recommendation, they are required to provide an explanation, with reference to the APEC quality criteria, for discussion by all BMC members.</w:t>
      </w:r>
      <w:r w:rsidR="007D49E3" w:rsidRPr="00AA7499">
        <w:rPr>
          <w:rFonts w:ascii="Arial" w:hAnsi="Arial" w:cs="Arial"/>
        </w:rPr>
        <w:t xml:space="preserve"> </w:t>
      </w:r>
      <w:r w:rsidRPr="00AA7499">
        <w:rPr>
          <w:rFonts w:ascii="Arial" w:hAnsi="Arial" w:cs="Arial"/>
        </w:rPr>
        <w:t>BMC member</w:t>
      </w:r>
      <w:r w:rsidR="002A4530" w:rsidRPr="00AA7499">
        <w:rPr>
          <w:rFonts w:ascii="Arial" w:hAnsi="Arial" w:cs="Arial"/>
        </w:rPr>
        <w:t>s</w:t>
      </w:r>
      <w:r w:rsidRPr="00AA7499">
        <w:rPr>
          <w:rFonts w:ascii="Arial" w:hAnsi="Arial" w:cs="Arial"/>
        </w:rPr>
        <w:t xml:space="preserve"> not responding within a two-week deliberation period </w:t>
      </w:r>
      <w:r w:rsidR="006B1752" w:rsidRPr="00AA7499">
        <w:rPr>
          <w:rFonts w:ascii="Arial" w:hAnsi="Arial" w:cs="Arial"/>
        </w:rPr>
        <w:t>are</w:t>
      </w:r>
      <w:r w:rsidRPr="00AA7499">
        <w:rPr>
          <w:rFonts w:ascii="Arial" w:hAnsi="Arial" w:cs="Arial"/>
        </w:rPr>
        <w:t xml:space="preserve"> assumed to have endorsed the Secretariat’s recommendations. </w:t>
      </w:r>
    </w:p>
    <w:p w14:paraId="6182BE7B" w14:textId="77777777" w:rsidR="0015360E" w:rsidRPr="00AA7499" w:rsidRDefault="0015360E" w:rsidP="0041481B">
      <w:pPr>
        <w:pStyle w:val="ListContinue"/>
        <w:numPr>
          <w:ilvl w:val="1"/>
          <w:numId w:val="74"/>
        </w:numPr>
        <w:ind w:left="567" w:hanging="567"/>
        <w:rPr>
          <w:rFonts w:ascii="Arial" w:hAnsi="Arial" w:cs="Arial"/>
          <w:szCs w:val="24"/>
        </w:rPr>
      </w:pPr>
      <w:r w:rsidRPr="00AA7499">
        <w:rPr>
          <w:rFonts w:ascii="Arial" w:hAnsi="Arial" w:cs="Arial"/>
        </w:rPr>
        <w:t>Should BMC find that the project has achieved APEC’s minimum quality standards the project will be approved for funding (with any conditions it deems appropriate). If the project is found to be unsatisfactory</w:t>
      </w:r>
      <w:r w:rsidR="0093294B" w:rsidRPr="00AA7499">
        <w:rPr>
          <w:rFonts w:ascii="Arial" w:hAnsi="Arial" w:cs="Arial"/>
        </w:rPr>
        <w:t>,</w:t>
      </w:r>
      <w:r w:rsidRPr="00AA7499">
        <w:rPr>
          <w:rFonts w:ascii="Arial" w:hAnsi="Arial" w:cs="Arial"/>
        </w:rPr>
        <w:t xml:space="preserve"> members will return the decision to the Secretariat and </w:t>
      </w:r>
      <w:r w:rsidR="00CA7E5D">
        <w:rPr>
          <w:rFonts w:ascii="Arial" w:hAnsi="Arial" w:cs="Arial"/>
        </w:rPr>
        <w:t xml:space="preserve">the </w:t>
      </w:r>
      <w:r w:rsidRPr="00AA7499">
        <w:rPr>
          <w:rFonts w:ascii="Arial" w:hAnsi="Arial" w:cs="Arial"/>
        </w:rPr>
        <w:t xml:space="preserve">PO for further review, for a period not exceeding two weeks; or decide to revoke their in-principle agreement to fund the proposal. If in-principle agreement is revoked, the </w:t>
      </w:r>
      <w:r w:rsidR="00AD10E9" w:rsidRPr="00AA7499">
        <w:rPr>
          <w:rFonts w:ascii="Arial" w:hAnsi="Arial" w:cs="Arial"/>
        </w:rPr>
        <w:t>Concept Note</w:t>
      </w:r>
      <w:r w:rsidRPr="00AA7499">
        <w:rPr>
          <w:rFonts w:ascii="Arial" w:hAnsi="Arial" w:cs="Arial"/>
        </w:rPr>
        <w:t xml:space="preserve"> may be resubmitted</w:t>
      </w:r>
      <w:r w:rsidR="00D04F5A">
        <w:rPr>
          <w:rFonts w:ascii="Arial" w:hAnsi="Arial" w:cs="Arial"/>
        </w:rPr>
        <w:t xml:space="preserve">. </w:t>
      </w:r>
      <w:r w:rsidR="00D04F5A" w:rsidRPr="002B764B">
        <w:rPr>
          <w:rFonts w:ascii="Arial" w:hAnsi="Arial" w:cs="Arial"/>
        </w:rPr>
        <w:t>All resubmitted Concept Notes are treated as new submissions and must pass through the full project selection process, including all required endorsements</w:t>
      </w:r>
      <w:r w:rsidRPr="00AA7499">
        <w:rPr>
          <w:rFonts w:ascii="Arial" w:hAnsi="Arial" w:cs="Arial"/>
        </w:rPr>
        <w:t>.</w:t>
      </w:r>
    </w:p>
    <w:p w14:paraId="6FD26A52"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color w:val="000000"/>
        </w:rPr>
        <w:t xml:space="preserve">A </w:t>
      </w:r>
      <w:r w:rsidR="00466546" w:rsidRPr="00AA7499">
        <w:rPr>
          <w:rFonts w:ascii="Arial" w:hAnsi="Arial" w:cs="Arial"/>
          <w:color w:val="000000"/>
        </w:rPr>
        <w:t>“</w:t>
      </w:r>
      <w:r w:rsidRPr="00AA7499">
        <w:rPr>
          <w:rFonts w:ascii="Arial" w:hAnsi="Arial" w:cs="Arial"/>
          <w:color w:val="000000"/>
        </w:rPr>
        <w:t>Two</w:t>
      </w:r>
      <w:r w:rsidR="006B1752" w:rsidRPr="00AA7499">
        <w:rPr>
          <w:rFonts w:ascii="Arial" w:hAnsi="Arial" w:cs="Arial"/>
          <w:color w:val="000000"/>
        </w:rPr>
        <w:t>-</w:t>
      </w:r>
      <w:r w:rsidRPr="00AA7499">
        <w:rPr>
          <w:rFonts w:ascii="Arial" w:hAnsi="Arial" w:cs="Arial"/>
          <w:color w:val="000000"/>
        </w:rPr>
        <w:t>Strike Rule</w:t>
      </w:r>
      <w:r w:rsidR="00466546" w:rsidRPr="00AA7499">
        <w:rPr>
          <w:rFonts w:ascii="Arial" w:hAnsi="Arial" w:cs="Arial"/>
          <w:color w:val="000000"/>
        </w:rPr>
        <w:t>”</w:t>
      </w:r>
      <w:r w:rsidRPr="00AA7499">
        <w:rPr>
          <w:rFonts w:ascii="Arial" w:hAnsi="Arial" w:cs="Arial"/>
          <w:color w:val="000000"/>
        </w:rPr>
        <w:t xml:space="preserve"> will apply to proposals that have been granted in-principle approval but fail to reach quality at the full proposal stage for the second time during separate approval sessions. </w:t>
      </w:r>
      <w:r w:rsidR="00AD10E9" w:rsidRPr="00AA7499">
        <w:rPr>
          <w:rFonts w:ascii="Arial" w:hAnsi="Arial" w:cs="Arial"/>
          <w:color w:val="000000"/>
        </w:rPr>
        <w:t>Concept Note</w:t>
      </w:r>
      <w:r w:rsidRPr="00AA7499">
        <w:rPr>
          <w:rFonts w:ascii="Arial" w:hAnsi="Arial" w:cs="Arial"/>
          <w:color w:val="000000"/>
        </w:rPr>
        <w:t xml:space="preserve">s for such projects, submitted by the same POs, will not be considered in future rounds. Note that this will apply only to full proposals that had obtained in-principle approval. </w:t>
      </w:r>
      <w:r w:rsidR="00AD10E9" w:rsidRPr="00AA7499">
        <w:rPr>
          <w:rFonts w:ascii="Arial" w:hAnsi="Arial" w:cs="Arial"/>
          <w:color w:val="000000"/>
        </w:rPr>
        <w:t>Concept Note</w:t>
      </w:r>
      <w:r w:rsidRPr="00AA7499">
        <w:rPr>
          <w:rFonts w:ascii="Arial" w:hAnsi="Arial" w:cs="Arial"/>
          <w:color w:val="000000"/>
        </w:rPr>
        <w:t xml:space="preserve">s that have not obtained in-principle approval may be submitted again, without limitations. This rule will not put at a disadvantage proposals </w:t>
      </w:r>
      <w:r w:rsidRPr="00AA7499">
        <w:rPr>
          <w:rFonts w:ascii="Arial" w:hAnsi="Arial" w:cs="Arial"/>
          <w:color w:val="000000"/>
        </w:rPr>
        <w:lastRenderedPageBreak/>
        <w:t>that could not be funded due to limited funds available, but would prevent undue time spent on those proposals that repeatedly fail to improve quality.</w:t>
      </w:r>
    </w:p>
    <w:p w14:paraId="7645AC5E" w14:textId="77777777" w:rsidR="00542CD5" w:rsidRPr="00AA7499" w:rsidRDefault="00542CD5" w:rsidP="0015360E">
      <w:pPr>
        <w:rPr>
          <w:rFonts w:ascii="Arial" w:hAnsi="Arial" w:cs="Arial"/>
          <w:b/>
          <w:kern w:val="22"/>
          <w:sz w:val="32"/>
          <w:szCs w:val="28"/>
        </w:rPr>
        <w:sectPr w:rsidR="00542CD5" w:rsidRPr="00AA7499" w:rsidSect="00542CD5">
          <w:headerReference w:type="default" r:id="rId45"/>
          <w:type w:val="continuous"/>
          <w:pgSz w:w="11909" w:h="16834" w:code="9"/>
          <w:pgMar w:top="1152" w:right="1872" w:bottom="936" w:left="1872" w:header="360" w:footer="0" w:gutter="0"/>
          <w:cols w:space="720"/>
          <w:docGrid w:linePitch="299"/>
        </w:sectPr>
      </w:pPr>
    </w:p>
    <w:p w14:paraId="69F29798" w14:textId="77777777" w:rsidR="0015360E" w:rsidRPr="00AA7499" w:rsidRDefault="0015360E" w:rsidP="0015360E">
      <w:pPr>
        <w:rPr>
          <w:rFonts w:ascii="Arial" w:hAnsi="Arial" w:cs="Arial"/>
          <w:b/>
          <w:kern w:val="22"/>
          <w:sz w:val="32"/>
          <w:szCs w:val="28"/>
        </w:rPr>
      </w:pPr>
    </w:p>
    <w:p w14:paraId="1AAE8F64" w14:textId="77777777" w:rsidR="0015360E" w:rsidRPr="00AA7499" w:rsidRDefault="0015360E" w:rsidP="0015360E">
      <w:pPr>
        <w:rPr>
          <w:rFonts w:ascii="Arial" w:hAnsi="Arial" w:cs="Arial"/>
        </w:rPr>
      </w:pPr>
    </w:p>
    <w:p w14:paraId="35BFBBC2" w14:textId="77777777" w:rsidR="0015360E" w:rsidRPr="00F61B60" w:rsidRDefault="0015360E" w:rsidP="0041481B">
      <w:pPr>
        <w:pStyle w:val="Heading1"/>
        <w:numPr>
          <w:ilvl w:val="0"/>
          <w:numId w:val="74"/>
        </w:numPr>
        <w:spacing w:before="960"/>
        <w:ind w:left="567" w:right="578" w:hanging="567"/>
        <w:rPr>
          <w:rFonts w:cs="Arial"/>
        </w:rPr>
      </w:pPr>
      <w:bookmarkStart w:id="77" w:name="_Toc270064997"/>
      <w:r w:rsidRPr="00F61B60">
        <w:rPr>
          <w:rFonts w:cs="Arial"/>
        </w:rPr>
        <w:br w:type="page"/>
      </w:r>
      <w:bookmarkStart w:id="78" w:name="_Toc320705251"/>
      <w:bookmarkStart w:id="79" w:name="_Toc321655819"/>
      <w:bookmarkStart w:id="80" w:name="_Toc518644999"/>
      <w:r w:rsidRPr="00F61B60">
        <w:rPr>
          <w:rFonts w:cs="Arial"/>
        </w:rPr>
        <w:lastRenderedPageBreak/>
        <w:t>Project Implementation</w:t>
      </w:r>
      <w:bookmarkEnd w:id="77"/>
      <w:r w:rsidRPr="00F61B60">
        <w:rPr>
          <w:rFonts w:cs="Arial"/>
        </w:rPr>
        <w:t xml:space="preserve"> and Monitoring</w:t>
      </w:r>
      <w:bookmarkEnd w:id="78"/>
      <w:bookmarkEnd w:id="79"/>
      <w:bookmarkEnd w:id="80"/>
      <w:r w:rsidRPr="00F61B60">
        <w:rPr>
          <w:rFonts w:cs="Arial"/>
        </w:rPr>
        <w:t xml:space="preserve"> </w:t>
      </w:r>
    </w:p>
    <w:p w14:paraId="1792BF72" w14:textId="77777777" w:rsidR="0015360E" w:rsidRPr="00295875" w:rsidRDefault="0015360E" w:rsidP="00105002">
      <w:pPr>
        <w:pStyle w:val="Heading2"/>
        <w:rPr>
          <w:rFonts w:cs="Arial"/>
        </w:rPr>
      </w:pPr>
      <w:bookmarkStart w:id="81" w:name="_Toc270064998"/>
      <w:bookmarkStart w:id="82" w:name="_Toc320705252"/>
      <w:bookmarkStart w:id="83" w:name="_Toc321655820"/>
      <w:bookmarkStart w:id="84" w:name="_Toc518645000"/>
      <w:r w:rsidRPr="00295875">
        <w:rPr>
          <w:rFonts w:cs="Arial"/>
        </w:rPr>
        <w:t>Stage 4—Implementation</w:t>
      </w:r>
      <w:bookmarkEnd w:id="81"/>
      <w:bookmarkEnd w:id="82"/>
      <w:bookmarkEnd w:id="83"/>
      <w:r w:rsidR="003E4649">
        <w:rPr>
          <w:rFonts w:cs="Arial"/>
        </w:rPr>
        <w:t xml:space="preserve"> and Monitoring</w:t>
      </w:r>
      <w:bookmarkEnd w:id="84"/>
    </w:p>
    <w:p w14:paraId="2C717D3C" w14:textId="65E5F037" w:rsidR="0078409F" w:rsidRPr="0005712A" w:rsidRDefault="000173E6" w:rsidP="00C06BA2">
      <w:pPr>
        <w:pStyle w:val="Heading3"/>
        <w:rPr>
          <w:rFonts w:cs="Arial"/>
          <w:u w:color="FFFFFF"/>
        </w:rPr>
      </w:pPr>
      <w:bookmarkStart w:id="85" w:name="_Toc321655821"/>
      <w:r>
        <w:rPr>
          <w:rStyle w:val="Strong"/>
        </w:rPr>
        <w:t>Step 1</w:t>
      </w:r>
      <w:r w:rsidR="007F031A">
        <w:rPr>
          <w:rStyle w:val="Strong"/>
        </w:rPr>
        <w:t>1</w:t>
      </w:r>
      <w:r w:rsidR="0015360E" w:rsidRPr="00AA7499">
        <w:rPr>
          <w:rStyle w:val="Strong"/>
        </w:rPr>
        <w:t xml:space="preserve">. PO implements project in consultation with </w:t>
      </w:r>
      <w:r w:rsidR="00A76499">
        <w:rPr>
          <w:rStyle w:val="Strong"/>
        </w:rPr>
        <w:t xml:space="preserve">the proposing </w:t>
      </w:r>
      <w:r w:rsidR="0015360E" w:rsidRPr="00AA7499">
        <w:rPr>
          <w:rStyle w:val="Strong"/>
        </w:rPr>
        <w:t>forum and the Secretariat</w:t>
      </w:r>
      <w:bookmarkEnd w:id="85"/>
      <w:r w:rsidR="007F031A">
        <w:rPr>
          <w:rStyle w:val="Strong"/>
        </w:rPr>
        <w:t>.</w:t>
      </w:r>
    </w:p>
    <w:p w14:paraId="651BABB0" w14:textId="77777777" w:rsidR="00D47E5E" w:rsidRPr="00AA7499" w:rsidRDefault="00D47E5E" w:rsidP="0041481B">
      <w:pPr>
        <w:pStyle w:val="ListParagraph"/>
        <w:numPr>
          <w:ilvl w:val="1"/>
          <w:numId w:val="74"/>
        </w:numPr>
        <w:spacing w:after="180" w:line="300" w:lineRule="atLeast"/>
        <w:ind w:left="567" w:hanging="567"/>
        <w:rPr>
          <w:rFonts w:eastAsia="PMingLiU" w:cs="Arial"/>
          <w:vanish/>
          <w:color w:val="auto"/>
          <w:sz w:val="22"/>
          <w:szCs w:val="22"/>
          <w:lang w:val="en-US" w:eastAsia="en-US"/>
        </w:rPr>
      </w:pPr>
    </w:p>
    <w:p w14:paraId="719659F9" w14:textId="77777777" w:rsidR="0015360E" w:rsidRPr="00AA7499" w:rsidRDefault="0015360E" w:rsidP="00C06BA2">
      <w:pPr>
        <w:pStyle w:val="ListContinue"/>
        <w:numPr>
          <w:ilvl w:val="1"/>
          <w:numId w:val="108"/>
        </w:numPr>
        <w:ind w:hanging="540"/>
        <w:rPr>
          <w:rFonts w:ascii="Arial" w:hAnsi="Arial" w:cs="Arial"/>
        </w:rPr>
      </w:pPr>
      <w:r w:rsidRPr="00AA7499">
        <w:rPr>
          <w:rFonts w:ascii="Arial" w:hAnsi="Arial" w:cs="Arial"/>
        </w:rPr>
        <w:t>Responsibility for the management of the project rests with the PO, including ensuring adherence to funding guidelines and project milestones. The PO may form a steering committee for the project, depending on the complexity of the project. The steering committee may include</w:t>
      </w:r>
      <w:r w:rsidR="00086DF7">
        <w:rPr>
          <w:rFonts w:ascii="Arial" w:hAnsi="Arial" w:cs="Arial"/>
        </w:rPr>
        <w:t xml:space="preserve"> representatives from</w:t>
      </w:r>
      <w:r w:rsidRPr="00AA7499">
        <w:rPr>
          <w:rFonts w:ascii="Arial" w:hAnsi="Arial" w:cs="Arial"/>
        </w:rPr>
        <w:t xml:space="preserve"> project co</w:t>
      </w:r>
      <w:r w:rsidR="00C03029" w:rsidRPr="00AA7499">
        <w:rPr>
          <w:rFonts w:ascii="Arial" w:hAnsi="Arial" w:cs="Arial"/>
        </w:rPr>
        <w:t>-</w:t>
      </w:r>
      <w:r w:rsidRPr="00AA7499">
        <w:rPr>
          <w:rFonts w:ascii="Arial" w:hAnsi="Arial" w:cs="Arial"/>
        </w:rPr>
        <w:t>sponsor</w:t>
      </w:r>
      <w:r w:rsidR="00086DF7">
        <w:rPr>
          <w:rFonts w:ascii="Arial" w:hAnsi="Arial" w:cs="Arial"/>
        </w:rPr>
        <w:t>ing economie</w:t>
      </w:r>
      <w:r w:rsidRPr="00AA7499">
        <w:rPr>
          <w:rFonts w:ascii="Arial" w:hAnsi="Arial" w:cs="Arial"/>
        </w:rPr>
        <w:t xml:space="preserve">s, forum members, representatives of relevant multilateral organizations, and private sector stakeholders. The steering committee or </w:t>
      </w:r>
      <w:r w:rsidR="00CA7E5D">
        <w:rPr>
          <w:rFonts w:ascii="Arial" w:hAnsi="Arial" w:cs="Arial"/>
        </w:rPr>
        <w:t xml:space="preserve">the </w:t>
      </w:r>
      <w:r w:rsidRPr="00AA7499">
        <w:rPr>
          <w:rFonts w:ascii="Arial" w:hAnsi="Arial" w:cs="Arial"/>
        </w:rPr>
        <w:t xml:space="preserve">PO must </w:t>
      </w:r>
      <w:r w:rsidR="00AF38E3" w:rsidRPr="00AA7499">
        <w:rPr>
          <w:rFonts w:ascii="Arial" w:hAnsi="Arial" w:cs="Arial"/>
        </w:rPr>
        <w:t>finalize</w:t>
      </w:r>
      <w:r w:rsidRPr="00AA7499">
        <w:rPr>
          <w:rFonts w:ascii="Arial" w:hAnsi="Arial" w:cs="Arial"/>
        </w:rPr>
        <w:t xml:space="preserve"> the details of the project, including the timing and venue of events, participants, and any </w:t>
      </w:r>
      <w:r w:rsidR="002548AF" w:rsidRPr="00AA7499">
        <w:rPr>
          <w:rFonts w:ascii="Arial" w:hAnsi="Arial" w:cs="Arial"/>
        </w:rPr>
        <w:t>procurement as required</w:t>
      </w:r>
      <w:r w:rsidRPr="00AA7499">
        <w:rPr>
          <w:rFonts w:ascii="Arial" w:hAnsi="Arial" w:cs="Arial"/>
        </w:rPr>
        <w:t xml:space="preserve">. </w:t>
      </w:r>
    </w:p>
    <w:p w14:paraId="300699E6" w14:textId="77777777" w:rsidR="0015360E" w:rsidRPr="00AA7499" w:rsidRDefault="0015360E" w:rsidP="0041481B">
      <w:pPr>
        <w:pStyle w:val="ListContinue"/>
        <w:numPr>
          <w:ilvl w:val="1"/>
          <w:numId w:val="108"/>
        </w:numPr>
        <w:ind w:left="567" w:hanging="567"/>
        <w:rPr>
          <w:rFonts w:ascii="Arial" w:hAnsi="Arial" w:cs="Arial"/>
          <w:u w:color="000000"/>
        </w:rPr>
      </w:pPr>
      <w:r w:rsidRPr="00AA7499">
        <w:rPr>
          <w:rFonts w:ascii="Arial" w:hAnsi="Arial" w:cs="Arial"/>
        </w:rPr>
        <w:t xml:space="preserve">If a PO cannot continue in the role, the Secretariat </w:t>
      </w:r>
      <w:r w:rsidR="00466546" w:rsidRPr="00AA7499">
        <w:rPr>
          <w:rFonts w:ascii="Arial" w:hAnsi="Arial" w:cs="Arial"/>
        </w:rPr>
        <w:t xml:space="preserve">must be informed </w:t>
      </w:r>
      <w:r w:rsidRPr="00AA7499">
        <w:rPr>
          <w:rFonts w:ascii="Arial" w:hAnsi="Arial" w:cs="Arial"/>
        </w:rPr>
        <w:t xml:space="preserve">of the successor, including the individual’s name, post, and contact details. It is also the responsibility of the outgoing PO to brief the incoming PO on the progress of the project and the status of financial commitments and claims. </w:t>
      </w:r>
    </w:p>
    <w:p w14:paraId="084ACA86" w14:textId="77777777" w:rsidR="0015360E" w:rsidRPr="00896802" w:rsidRDefault="000173E6" w:rsidP="00AA7499">
      <w:pPr>
        <w:pStyle w:val="Heading3"/>
        <w:rPr>
          <w:rStyle w:val="Strong"/>
        </w:rPr>
      </w:pPr>
      <w:bookmarkStart w:id="86" w:name="_Toc321655822"/>
      <w:r>
        <w:rPr>
          <w:rStyle w:val="Strong"/>
        </w:rPr>
        <w:t>Step 1</w:t>
      </w:r>
      <w:r w:rsidR="007F031A">
        <w:rPr>
          <w:rStyle w:val="Strong"/>
        </w:rPr>
        <w:t>2</w:t>
      </w:r>
      <w:r w:rsidR="0015360E" w:rsidRPr="00896802">
        <w:rPr>
          <w:rStyle w:val="Strong"/>
        </w:rPr>
        <w:t xml:space="preserve">. </w:t>
      </w:r>
      <w:r w:rsidR="00D04A17" w:rsidRPr="00896802">
        <w:rPr>
          <w:rStyle w:val="Strong"/>
        </w:rPr>
        <w:t>PO monitors project implementation</w:t>
      </w:r>
      <w:bookmarkEnd w:id="86"/>
      <w:r w:rsidR="007F031A">
        <w:rPr>
          <w:rStyle w:val="Strong"/>
        </w:rPr>
        <w:t>.</w:t>
      </w:r>
    </w:p>
    <w:p w14:paraId="44C523D9" w14:textId="77777777" w:rsidR="0015360E" w:rsidRDefault="00C769C7" w:rsidP="0041481B">
      <w:pPr>
        <w:pStyle w:val="ListContinue"/>
        <w:numPr>
          <w:ilvl w:val="1"/>
          <w:numId w:val="108"/>
        </w:numPr>
        <w:ind w:left="567" w:hanging="567"/>
        <w:rPr>
          <w:rFonts w:ascii="Arial" w:hAnsi="Arial" w:cs="Arial"/>
        </w:rPr>
      </w:pPr>
      <w:r w:rsidRPr="00896802">
        <w:rPr>
          <w:rFonts w:ascii="Arial" w:hAnsi="Arial" w:cs="Arial"/>
        </w:rPr>
        <w:t xml:space="preserve">Monitoring and evaluation plans are a required part of every </w:t>
      </w:r>
      <w:r w:rsidR="004A5BCE">
        <w:rPr>
          <w:rFonts w:ascii="Arial" w:hAnsi="Arial" w:cs="Arial"/>
        </w:rPr>
        <w:t>Project Proposal</w:t>
      </w:r>
      <w:r w:rsidRPr="00896802">
        <w:rPr>
          <w:rFonts w:ascii="Arial" w:hAnsi="Arial" w:cs="Arial"/>
        </w:rPr>
        <w:t>.</w:t>
      </w:r>
      <w:r w:rsidR="0093550B">
        <w:rPr>
          <w:rFonts w:ascii="Arial" w:hAnsi="Arial" w:cs="Arial"/>
        </w:rPr>
        <w:t xml:space="preserve"> </w:t>
      </w:r>
      <w:r w:rsidRPr="00896802">
        <w:rPr>
          <w:rFonts w:ascii="Arial" w:hAnsi="Arial" w:cs="Arial"/>
        </w:rPr>
        <w:t>In order to monitor progress against those plans,</w:t>
      </w:r>
      <w:r>
        <w:rPr>
          <w:rFonts w:ascii="Arial" w:hAnsi="Arial" w:cs="Arial"/>
        </w:rPr>
        <w:t xml:space="preserve"> t</w:t>
      </w:r>
      <w:r w:rsidR="0015360E" w:rsidRPr="00203D76">
        <w:rPr>
          <w:rFonts w:ascii="Arial" w:hAnsi="Arial" w:cs="Arial"/>
        </w:rPr>
        <w:t xml:space="preserve">he PO keeps the PD and PE regularly informed of progress in implementing the project (at least every two months). </w:t>
      </w:r>
    </w:p>
    <w:p w14:paraId="59FD1824" w14:textId="77777777" w:rsidR="00D04A17" w:rsidRPr="00203D76" w:rsidRDefault="00D04A17" w:rsidP="00D04A17">
      <w:pPr>
        <w:pStyle w:val="Heading3"/>
        <w:rPr>
          <w:rStyle w:val="Strong"/>
          <w:highlight w:val="yellow"/>
        </w:rPr>
      </w:pPr>
      <w:r w:rsidRPr="00203D76">
        <w:rPr>
          <w:rStyle w:val="Strong"/>
        </w:rPr>
        <w:t>Step 1</w:t>
      </w:r>
      <w:r w:rsidR="007F031A">
        <w:rPr>
          <w:rStyle w:val="Strong"/>
        </w:rPr>
        <w:t>3</w:t>
      </w:r>
      <w:r w:rsidRPr="00203D76">
        <w:rPr>
          <w:rStyle w:val="Strong"/>
        </w:rPr>
        <w:t xml:space="preserve">. PO submits </w:t>
      </w:r>
      <w:r w:rsidR="00CA7E5D">
        <w:rPr>
          <w:rStyle w:val="Strong"/>
        </w:rPr>
        <w:t>M</w:t>
      </w:r>
      <w:r w:rsidRPr="00203D76">
        <w:rPr>
          <w:rStyle w:val="Strong"/>
        </w:rPr>
        <w:t xml:space="preserve">onitoring </w:t>
      </w:r>
      <w:r w:rsidR="00CA7E5D">
        <w:rPr>
          <w:rStyle w:val="Strong"/>
        </w:rPr>
        <w:t>R</w:t>
      </w:r>
      <w:r w:rsidRPr="00203D76">
        <w:rPr>
          <w:rStyle w:val="Strong"/>
        </w:rPr>
        <w:t>eport to Secretariat through the relevant PD</w:t>
      </w:r>
      <w:r w:rsidR="007F031A">
        <w:rPr>
          <w:rStyle w:val="Strong"/>
        </w:rPr>
        <w:t>.</w:t>
      </w:r>
    </w:p>
    <w:p w14:paraId="5D9414E3" w14:textId="77777777"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rPr>
        <w:t xml:space="preserve">All APEC-funded projects are monitored on </w:t>
      </w:r>
      <w:r w:rsidR="0024118A">
        <w:rPr>
          <w:rFonts w:ascii="Arial" w:hAnsi="Arial" w:cs="Arial"/>
        </w:rPr>
        <w:t xml:space="preserve">an annual </w:t>
      </w:r>
      <w:r w:rsidRPr="00203D76">
        <w:rPr>
          <w:rFonts w:ascii="Arial" w:hAnsi="Arial" w:cs="Arial"/>
        </w:rPr>
        <w:t xml:space="preserve">cycle to ensure that they are progressing in line with the timeframes, budgets and methods presented in the </w:t>
      </w:r>
      <w:r w:rsidR="004A5BCE">
        <w:rPr>
          <w:rFonts w:ascii="Arial" w:hAnsi="Arial" w:cs="Arial"/>
        </w:rPr>
        <w:t>Project Proposal</w:t>
      </w:r>
      <w:r w:rsidRPr="00203D76">
        <w:rPr>
          <w:rFonts w:ascii="Arial" w:hAnsi="Arial" w:cs="Arial"/>
        </w:rPr>
        <w:t xml:space="preserve">. The PO is responsible for completing the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eport</w:t>
      </w:r>
      <w:r w:rsidR="006C2318" w:rsidRPr="00203D76">
        <w:rPr>
          <w:rFonts w:ascii="Arial" w:hAnsi="Arial" w:cs="Arial"/>
        </w:rPr>
        <w:t xml:space="preserve"> using the required template</w:t>
      </w:r>
      <w:r w:rsidRPr="00203D76">
        <w:rPr>
          <w:rFonts w:ascii="Arial" w:hAnsi="Arial" w:cs="Arial"/>
        </w:rPr>
        <w:t xml:space="preserve"> (</w:t>
      </w:r>
      <w:r w:rsidR="005C1421" w:rsidRPr="00203D76">
        <w:rPr>
          <w:rFonts w:ascii="Arial" w:hAnsi="Arial" w:cs="Arial"/>
          <w:b/>
        </w:rPr>
        <w:t>Appendix</w:t>
      </w:r>
      <w:r w:rsidRPr="00203D76">
        <w:rPr>
          <w:rFonts w:ascii="Arial" w:hAnsi="Arial" w:cs="Arial"/>
          <w:b/>
        </w:rPr>
        <w:t xml:space="preserve"> </w:t>
      </w:r>
      <w:r w:rsidR="0024118A">
        <w:rPr>
          <w:rFonts w:ascii="Arial" w:hAnsi="Arial" w:cs="Arial"/>
          <w:b/>
        </w:rPr>
        <w:t>E</w:t>
      </w:r>
      <w:r w:rsidRPr="00203D76">
        <w:rPr>
          <w:rFonts w:ascii="Arial" w:hAnsi="Arial" w:cs="Arial"/>
        </w:rPr>
        <w:t xml:space="preserve">). POs are encouraged to contact their PDs as early as possible in preparing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 xml:space="preserve">eports for advice and assistance. </w:t>
      </w:r>
    </w:p>
    <w:p w14:paraId="14F23351" w14:textId="442A36B3"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rPr>
        <w:t xml:space="preserve">Monitoring </w:t>
      </w:r>
      <w:r w:rsidR="00CA7E5D">
        <w:rPr>
          <w:rFonts w:ascii="Arial" w:hAnsi="Arial" w:cs="Arial"/>
        </w:rPr>
        <w:t>R</w:t>
      </w:r>
      <w:r w:rsidRPr="00203D76">
        <w:rPr>
          <w:rFonts w:ascii="Arial" w:hAnsi="Arial" w:cs="Arial"/>
        </w:rPr>
        <w:t xml:space="preserve">eports are due for all active APEC-funded projects on </w:t>
      </w:r>
      <w:r w:rsidR="0024118A">
        <w:rPr>
          <w:rFonts w:ascii="Arial" w:hAnsi="Arial" w:cs="Arial"/>
        </w:rPr>
        <w:t xml:space="preserve">1 April </w:t>
      </w:r>
      <w:r w:rsidRPr="00203D76">
        <w:rPr>
          <w:rFonts w:ascii="Arial" w:hAnsi="Arial" w:cs="Arial"/>
        </w:rPr>
        <w:t>each year</w:t>
      </w:r>
      <w:r w:rsidR="007605F0">
        <w:rPr>
          <w:rFonts w:ascii="Arial" w:hAnsi="Arial" w:cs="Arial"/>
        </w:rPr>
        <w:t xml:space="preserve">, however the Secretariat </w:t>
      </w:r>
      <w:r w:rsidR="00D305B3">
        <w:rPr>
          <w:rFonts w:ascii="Arial" w:hAnsi="Arial" w:cs="Arial"/>
        </w:rPr>
        <w:t xml:space="preserve">may propose 1 October as an </w:t>
      </w:r>
      <w:r w:rsidR="007605F0">
        <w:rPr>
          <w:rFonts w:ascii="Arial" w:hAnsi="Arial" w:cs="Arial"/>
        </w:rPr>
        <w:t>alternative due date, in consideration of specific project implementation time-lines. Monitoring Reports must be submitted annually</w:t>
      </w:r>
      <w:r w:rsidR="000F5DA0">
        <w:rPr>
          <w:rFonts w:ascii="Arial" w:hAnsi="Arial" w:cs="Arial"/>
        </w:rPr>
        <w:t>,</w:t>
      </w:r>
      <w:r w:rsidR="007605F0">
        <w:rPr>
          <w:rFonts w:ascii="Arial" w:hAnsi="Arial" w:cs="Arial"/>
        </w:rPr>
        <w:t xml:space="preserve"> </w:t>
      </w:r>
      <w:r w:rsidRPr="00203D76">
        <w:rPr>
          <w:rFonts w:ascii="Arial" w:hAnsi="Arial" w:cs="Arial"/>
        </w:rPr>
        <w:t>regardless of how long the project has been underway.</w:t>
      </w:r>
      <w:r w:rsidR="001C772F">
        <w:rPr>
          <w:rFonts w:ascii="Arial" w:hAnsi="Arial" w:cs="Arial"/>
        </w:rPr>
        <w:t xml:space="preserve"> Projects approved in 2017 and earlier are required to still report twice-yearly.</w:t>
      </w:r>
      <w:r w:rsidRPr="00203D76">
        <w:rPr>
          <w:rFonts w:ascii="Arial" w:hAnsi="Arial" w:cs="Arial"/>
        </w:rPr>
        <w:t xml:space="preserve"> The relevant PD and PE </w:t>
      </w:r>
      <w:r w:rsidR="004817B0">
        <w:rPr>
          <w:rFonts w:ascii="Arial" w:hAnsi="Arial" w:cs="Arial"/>
        </w:rPr>
        <w:t>are encouraged to</w:t>
      </w:r>
      <w:r w:rsidRPr="00203D76">
        <w:rPr>
          <w:rFonts w:ascii="Arial" w:hAnsi="Arial" w:cs="Arial"/>
        </w:rPr>
        <w:t xml:space="preserve"> comment on the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 xml:space="preserve">eport. </w:t>
      </w:r>
    </w:p>
    <w:p w14:paraId="2AA75EA7" w14:textId="77777777"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bCs/>
          <w:kern w:val="28"/>
          <w:szCs w:val="24"/>
        </w:rPr>
        <w:t xml:space="preserve">The Monitoring Report is a key part of APEC’s monitoring and evaluation framework. It </w:t>
      </w:r>
      <w:r w:rsidRPr="00203D76">
        <w:rPr>
          <w:rFonts w:ascii="Arial" w:hAnsi="Arial" w:cs="Arial"/>
          <w:szCs w:val="24"/>
        </w:rPr>
        <w:t>allows for the collection and a</w:t>
      </w:r>
      <w:r w:rsidR="00C03029" w:rsidRPr="00203D76">
        <w:rPr>
          <w:rFonts w:ascii="Arial" w:hAnsi="Arial" w:cs="Arial"/>
          <w:szCs w:val="24"/>
        </w:rPr>
        <w:t>nalysis of relevant information</w:t>
      </w:r>
      <w:r w:rsidRPr="00203D76">
        <w:rPr>
          <w:rFonts w:ascii="Arial" w:hAnsi="Arial" w:cs="Arial"/>
          <w:szCs w:val="24"/>
        </w:rPr>
        <w:t xml:space="preserve"> during project implementation. This can improve the efficiency and effectiveness of a project by </w:t>
      </w:r>
      <w:r w:rsidR="00105002" w:rsidRPr="00203D76">
        <w:rPr>
          <w:rFonts w:ascii="Arial" w:hAnsi="Arial" w:cs="Arial"/>
          <w:szCs w:val="24"/>
        </w:rPr>
        <w:t>keeping track</w:t>
      </w:r>
      <w:r w:rsidRPr="00203D76">
        <w:rPr>
          <w:rFonts w:ascii="Arial" w:hAnsi="Arial" w:cs="Arial"/>
          <w:szCs w:val="24"/>
        </w:rPr>
        <w:t xml:space="preserve"> of project progress and addressing </w:t>
      </w:r>
      <w:r w:rsidRPr="00203D76">
        <w:rPr>
          <w:rFonts w:ascii="Arial" w:hAnsi="Arial" w:cs="Arial"/>
          <w:szCs w:val="24"/>
        </w:rPr>
        <w:lastRenderedPageBreak/>
        <w:t>any problems which may cause delays or the termination of projects.</w:t>
      </w:r>
      <w:r w:rsidR="00C47BFC" w:rsidRPr="00203D76">
        <w:rPr>
          <w:rFonts w:ascii="Arial" w:hAnsi="Arial" w:cs="Arial"/>
        </w:rPr>
        <w:t xml:space="preserve"> Monitoring </w:t>
      </w:r>
      <w:r w:rsidR="00CA7E5D">
        <w:rPr>
          <w:rFonts w:ascii="Arial" w:hAnsi="Arial" w:cs="Arial"/>
        </w:rPr>
        <w:t>R</w:t>
      </w:r>
      <w:r w:rsidRPr="00203D76">
        <w:rPr>
          <w:rFonts w:ascii="Arial" w:hAnsi="Arial" w:cs="Arial"/>
        </w:rPr>
        <w:t>eports will be presented to the relevant fora.</w:t>
      </w:r>
    </w:p>
    <w:p w14:paraId="71E6F74B" w14:textId="77777777"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rPr>
        <w:t xml:space="preserve">A summary of APEC project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 xml:space="preserve">eports </w:t>
      </w:r>
      <w:r w:rsidR="0024118A">
        <w:rPr>
          <w:rFonts w:ascii="Arial" w:hAnsi="Arial" w:cs="Arial"/>
        </w:rPr>
        <w:t>is</w:t>
      </w:r>
      <w:r w:rsidRPr="00203D76">
        <w:rPr>
          <w:rFonts w:ascii="Arial" w:hAnsi="Arial" w:cs="Arial"/>
        </w:rPr>
        <w:t xml:space="preserve"> submitted to the BMC on </w:t>
      </w:r>
      <w:r w:rsidR="0024118A">
        <w:rPr>
          <w:rFonts w:ascii="Arial" w:hAnsi="Arial" w:cs="Arial"/>
        </w:rPr>
        <w:t xml:space="preserve">an annual </w:t>
      </w:r>
      <w:r w:rsidRPr="00203D76">
        <w:rPr>
          <w:rFonts w:ascii="Arial" w:hAnsi="Arial" w:cs="Arial"/>
        </w:rPr>
        <w:t>basis. The summary report may contain the following issues:</w:t>
      </w:r>
    </w:p>
    <w:p w14:paraId="44A9F527" w14:textId="77777777"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Projects that are likely to run for over six months</w:t>
      </w:r>
      <w:r w:rsidR="0001157E">
        <w:rPr>
          <w:rFonts w:ascii="Arial" w:hAnsi="Arial" w:cs="Arial"/>
        </w:rPr>
        <w:t>.</w:t>
      </w:r>
    </w:p>
    <w:p w14:paraId="472EAB37" w14:textId="77777777"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Projects performing well that have important lessons to contribute</w:t>
      </w:r>
      <w:r w:rsidR="00C03029" w:rsidRPr="00203D76">
        <w:rPr>
          <w:rFonts w:ascii="Arial" w:hAnsi="Arial" w:cs="Arial"/>
        </w:rPr>
        <w:t xml:space="preserve"> to future projects</w:t>
      </w:r>
      <w:r w:rsidR="0001157E">
        <w:rPr>
          <w:rFonts w:ascii="Arial" w:hAnsi="Arial" w:cs="Arial"/>
        </w:rPr>
        <w:t>.</w:t>
      </w:r>
    </w:p>
    <w:p w14:paraId="646B32D9" w14:textId="77777777"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Projects that are likely to have follow-up activities or extensions</w:t>
      </w:r>
      <w:r w:rsidR="0001157E">
        <w:rPr>
          <w:rFonts w:ascii="Arial" w:hAnsi="Arial" w:cs="Arial"/>
        </w:rPr>
        <w:t>.</w:t>
      </w:r>
    </w:p>
    <w:p w14:paraId="7F8A8ED0" w14:textId="77777777"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Innovative or pilot projects</w:t>
      </w:r>
      <w:r w:rsidR="0001157E">
        <w:rPr>
          <w:rFonts w:ascii="Arial" w:hAnsi="Arial" w:cs="Arial"/>
        </w:rPr>
        <w:t>.</w:t>
      </w:r>
    </w:p>
    <w:p w14:paraId="0195B58E" w14:textId="77777777"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 xml:space="preserve">Controversial or problematic projects </w:t>
      </w:r>
      <w:r w:rsidR="00C03029" w:rsidRPr="00203D76">
        <w:rPr>
          <w:rFonts w:ascii="Arial" w:hAnsi="Arial" w:cs="Arial"/>
        </w:rPr>
        <w:t>which may</w:t>
      </w:r>
      <w:r w:rsidRPr="00203D76">
        <w:rPr>
          <w:rFonts w:ascii="Arial" w:hAnsi="Arial" w:cs="Arial"/>
        </w:rPr>
        <w:t xml:space="preserve"> provide important lessons for other projects</w:t>
      </w:r>
      <w:r w:rsidR="00C03029" w:rsidRPr="00203D76">
        <w:rPr>
          <w:rFonts w:ascii="Arial" w:hAnsi="Arial" w:cs="Arial"/>
        </w:rPr>
        <w:t>.</w:t>
      </w:r>
    </w:p>
    <w:p w14:paraId="6762C2F4" w14:textId="77777777" w:rsidR="00542CD5" w:rsidRPr="00203D76" w:rsidRDefault="00542CD5" w:rsidP="00542CD5">
      <w:pPr>
        <w:pStyle w:val="ListContinue"/>
        <w:rPr>
          <w:rFonts w:ascii="Arial" w:hAnsi="Arial" w:cs="Arial"/>
        </w:rPr>
        <w:sectPr w:rsidR="00542CD5" w:rsidRPr="00203D76" w:rsidSect="00542CD5">
          <w:headerReference w:type="default" r:id="rId46"/>
          <w:type w:val="continuous"/>
          <w:pgSz w:w="11909" w:h="16834" w:code="9"/>
          <w:pgMar w:top="1152" w:right="1872" w:bottom="936" w:left="1872" w:header="360" w:footer="0" w:gutter="0"/>
          <w:cols w:space="720"/>
          <w:docGrid w:linePitch="299"/>
        </w:sectPr>
      </w:pPr>
    </w:p>
    <w:p w14:paraId="52DDF796" w14:textId="77777777" w:rsidR="0015360E" w:rsidRPr="00203D76" w:rsidRDefault="0015360E" w:rsidP="007A62CB">
      <w:pPr>
        <w:pStyle w:val="ListContinue"/>
        <w:rPr>
          <w:rFonts w:ascii="Arial" w:hAnsi="Arial" w:cs="Arial"/>
        </w:rPr>
      </w:pPr>
      <w:r w:rsidRPr="00203D76">
        <w:rPr>
          <w:rFonts w:ascii="Arial" w:hAnsi="Arial" w:cs="Arial"/>
        </w:rPr>
        <w:br w:type="page"/>
      </w:r>
    </w:p>
    <w:p w14:paraId="28701ED8" w14:textId="77777777" w:rsidR="0015360E" w:rsidRPr="00203D76" w:rsidRDefault="0015360E" w:rsidP="00F578F7">
      <w:pPr>
        <w:pStyle w:val="Heading1"/>
        <w:spacing w:before="960"/>
        <w:ind w:right="578"/>
        <w:rPr>
          <w:rFonts w:cs="Arial"/>
          <w:szCs w:val="56"/>
        </w:rPr>
      </w:pPr>
      <w:bookmarkStart w:id="87" w:name="_Toc320705253"/>
      <w:bookmarkStart w:id="88" w:name="_Toc321655823"/>
      <w:bookmarkStart w:id="89" w:name="_Toc518645001"/>
      <w:bookmarkStart w:id="90" w:name="_Toc270064999"/>
      <w:r w:rsidRPr="00203D76">
        <w:rPr>
          <w:rFonts w:cs="Arial"/>
          <w:szCs w:val="56"/>
        </w:rPr>
        <w:lastRenderedPageBreak/>
        <w:t>7.</w:t>
      </w:r>
      <w:r w:rsidRPr="00203D76">
        <w:rPr>
          <w:rFonts w:cs="Arial"/>
          <w:szCs w:val="56"/>
        </w:rPr>
        <w:tab/>
        <w:t>Project Completion</w:t>
      </w:r>
      <w:bookmarkEnd w:id="87"/>
      <w:bookmarkEnd w:id="88"/>
      <w:bookmarkEnd w:id="89"/>
    </w:p>
    <w:p w14:paraId="705C06C7" w14:textId="77777777" w:rsidR="0015360E" w:rsidRPr="00203D76" w:rsidRDefault="0015360E" w:rsidP="00213F11">
      <w:pPr>
        <w:pStyle w:val="Heading2"/>
        <w:rPr>
          <w:rFonts w:cs="Arial"/>
        </w:rPr>
      </w:pPr>
      <w:bookmarkStart w:id="91" w:name="_Toc320705254"/>
      <w:bookmarkStart w:id="92" w:name="_Toc321655824"/>
      <w:bookmarkStart w:id="93" w:name="_Toc518645002"/>
      <w:r w:rsidRPr="00203D76">
        <w:rPr>
          <w:rFonts w:cs="Arial"/>
        </w:rPr>
        <w:t>Stage 5—Project Completion</w:t>
      </w:r>
      <w:bookmarkEnd w:id="90"/>
      <w:bookmarkEnd w:id="91"/>
      <w:bookmarkEnd w:id="92"/>
      <w:bookmarkEnd w:id="93"/>
    </w:p>
    <w:p w14:paraId="157CF6FB" w14:textId="77777777" w:rsidR="0015360E" w:rsidRPr="004F23AA" w:rsidRDefault="000173E6" w:rsidP="00213F11">
      <w:pPr>
        <w:pStyle w:val="Heading3"/>
        <w:rPr>
          <w:rStyle w:val="Strong"/>
        </w:rPr>
      </w:pPr>
      <w:bookmarkStart w:id="94" w:name="_Toc321655825"/>
      <w:r>
        <w:rPr>
          <w:rStyle w:val="Strong"/>
        </w:rPr>
        <w:t>Step 1</w:t>
      </w:r>
      <w:r w:rsidR="007F031A">
        <w:rPr>
          <w:rStyle w:val="Strong"/>
        </w:rPr>
        <w:t>4</w:t>
      </w:r>
      <w:r w:rsidR="0015360E" w:rsidRPr="004F23AA">
        <w:rPr>
          <w:rStyle w:val="Strong"/>
        </w:rPr>
        <w:t xml:space="preserve">. PO </w:t>
      </w:r>
      <w:r w:rsidR="00596A51" w:rsidRPr="004F23AA">
        <w:rPr>
          <w:rStyle w:val="Strong"/>
        </w:rPr>
        <w:t xml:space="preserve">evaluates the project following the approach set out in the </w:t>
      </w:r>
      <w:r w:rsidR="004A5BCE">
        <w:rPr>
          <w:rStyle w:val="Strong"/>
        </w:rPr>
        <w:t>Project Proposal</w:t>
      </w:r>
      <w:r w:rsidR="00596A51" w:rsidRPr="004F23AA">
        <w:rPr>
          <w:rStyle w:val="Strong"/>
        </w:rPr>
        <w:t xml:space="preserve"> and/or the Project Evaluation Survey</w:t>
      </w:r>
      <w:bookmarkEnd w:id="94"/>
      <w:r w:rsidR="007F031A">
        <w:rPr>
          <w:rStyle w:val="Strong"/>
        </w:rPr>
        <w:t>.</w:t>
      </w:r>
    </w:p>
    <w:p w14:paraId="1B7DCC7F" w14:textId="1F21F8A2" w:rsidR="007700B7" w:rsidRPr="00C06BA2" w:rsidRDefault="00F9135A" w:rsidP="0041481B">
      <w:pPr>
        <w:pStyle w:val="ListContinue"/>
        <w:numPr>
          <w:ilvl w:val="1"/>
          <w:numId w:val="75"/>
        </w:numPr>
        <w:ind w:left="567" w:hanging="567"/>
        <w:rPr>
          <w:rFonts w:ascii="Arial" w:hAnsi="Arial" w:cs="Arial"/>
        </w:rPr>
      </w:pPr>
      <w:r>
        <w:rPr>
          <w:rFonts w:ascii="Arial" w:hAnsi="Arial" w:cs="Arial"/>
          <w:u w:color="FFFFFF"/>
        </w:rPr>
        <w:t>Every effort must be made</w:t>
      </w:r>
      <w:r w:rsidR="009B06CF">
        <w:rPr>
          <w:rFonts w:ascii="Arial" w:hAnsi="Arial" w:cs="Arial"/>
          <w:u w:color="FFFFFF"/>
        </w:rPr>
        <w:t xml:space="preserve"> to complete</w:t>
      </w:r>
      <w:r w:rsidR="000676E9">
        <w:rPr>
          <w:rFonts w:ascii="Arial" w:hAnsi="Arial" w:cs="Arial"/>
          <w:u w:color="FFFFFF"/>
        </w:rPr>
        <w:t xml:space="preserve"> </w:t>
      </w:r>
      <w:r w:rsidR="000C5DF1">
        <w:rPr>
          <w:rFonts w:ascii="Arial" w:hAnsi="Arial" w:cs="Arial"/>
          <w:u w:color="FFFFFF"/>
        </w:rPr>
        <w:t>p</w:t>
      </w:r>
      <w:r w:rsidR="00281AF7">
        <w:rPr>
          <w:rFonts w:ascii="Arial" w:hAnsi="Arial" w:cs="Arial"/>
          <w:u w:color="FFFFFF"/>
        </w:rPr>
        <w:t>roject</w:t>
      </w:r>
      <w:r w:rsidR="009B06CF">
        <w:rPr>
          <w:rFonts w:ascii="Arial" w:hAnsi="Arial" w:cs="Arial"/>
          <w:u w:color="FFFFFF"/>
        </w:rPr>
        <w:t xml:space="preserve">s by the </w:t>
      </w:r>
      <w:r w:rsidR="00A06A1B" w:rsidRPr="00C06BA2">
        <w:rPr>
          <w:rFonts w:ascii="Arial" w:hAnsi="Arial" w:cs="Arial"/>
          <w:b/>
          <w:u w:color="FFFFFF"/>
        </w:rPr>
        <w:t>P</w:t>
      </w:r>
      <w:r w:rsidR="007700B7" w:rsidRPr="00C06BA2">
        <w:rPr>
          <w:rFonts w:ascii="Arial" w:hAnsi="Arial" w:cs="Arial"/>
          <w:b/>
          <w:u w:color="FFFFFF"/>
        </w:rPr>
        <w:t xml:space="preserve">roject </w:t>
      </w:r>
      <w:r w:rsidR="00A06A1B" w:rsidRPr="005D08ED">
        <w:rPr>
          <w:rFonts w:ascii="Arial" w:hAnsi="Arial" w:cs="Arial"/>
          <w:b/>
          <w:u w:color="FFFFFF"/>
        </w:rPr>
        <w:t>C</w:t>
      </w:r>
      <w:r w:rsidR="007700B7" w:rsidRPr="00C06BA2">
        <w:rPr>
          <w:rFonts w:ascii="Arial" w:hAnsi="Arial" w:cs="Arial"/>
          <w:b/>
          <w:u w:color="FFFFFF"/>
        </w:rPr>
        <w:t xml:space="preserve">ompletion </w:t>
      </w:r>
      <w:r w:rsidR="00A06A1B" w:rsidRPr="005D08ED">
        <w:rPr>
          <w:rFonts w:ascii="Arial" w:hAnsi="Arial" w:cs="Arial"/>
          <w:b/>
          <w:u w:color="FFFFFF"/>
        </w:rPr>
        <w:t>D</w:t>
      </w:r>
      <w:r w:rsidR="007700B7" w:rsidRPr="00C06BA2">
        <w:rPr>
          <w:rFonts w:ascii="Arial" w:hAnsi="Arial" w:cs="Arial"/>
          <w:b/>
          <w:u w:color="FFFFFF"/>
        </w:rPr>
        <w:t>ate</w:t>
      </w:r>
      <w:r w:rsidR="003D1095" w:rsidRPr="00C06BA2">
        <w:rPr>
          <w:rFonts w:ascii="Arial" w:hAnsi="Arial" w:cs="Arial"/>
          <w:u w:color="FFFFFF"/>
        </w:rPr>
        <w:t xml:space="preserve"> (PCD)</w:t>
      </w:r>
      <w:r w:rsidR="000F5DA0">
        <w:rPr>
          <w:rFonts w:ascii="Arial" w:hAnsi="Arial" w:cs="Arial"/>
          <w:u w:color="FFFFFF"/>
        </w:rPr>
        <w:t xml:space="preserve"> as</w:t>
      </w:r>
      <w:r w:rsidR="00E109DB">
        <w:rPr>
          <w:rFonts w:ascii="Arial" w:hAnsi="Arial" w:cs="Arial"/>
          <w:u w:color="FFFFFF"/>
        </w:rPr>
        <w:t xml:space="preserve"> i</w:t>
      </w:r>
      <w:r w:rsidR="00B50F46">
        <w:rPr>
          <w:rFonts w:ascii="Arial" w:hAnsi="Arial" w:cs="Arial"/>
          <w:u w:color="FFFFFF"/>
        </w:rPr>
        <w:t xml:space="preserve">ndicated </w:t>
      </w:r>
      <w:r w:rsidR="00E109DB">
        <w:rPr>
          <w:rFonts w:ascii="Arial" w:hAnsi="Arial" w:cs="Arial"/>
          <w:u w:color="FFFFFF"/>
        </w:rPr>
        <w:t>by the PO</w:t>
      </w:r>
      <w:r w:rsidR="00B50F46">
        <w:rPr>
          <w:rFonts w:ascii="Arial" w:hAnsi="Arial" w:cs="Arial"/>
          <w:u w:color="FFFFFF"/>
        </w:rPr>
        <w:t xml:space="preserve"> on the Project Proposal</w:t>
      </w:r>
      <w:r w:rsidR="00E109DB">
        <w:rPr>
          <w:rFonts w:ascii="Arial" w:hAnsi="Arial" w:cs="Arial"/>
          <w:u w:color="FFFFFF"/>
        </w:rPr>
        <w:t>.</w:t>
      </w:r>
      <w:r w:rsidR="009B06CF">
        <w:rPr>
          <w:rFonts w:ascii="Arial" w:hAnsi="Arial" w:cs="Arial"/>
          <w:u w:color="FFFFFF"/>
        </w:rPr>
        <w:t xml:space="preserve"> </w:t>
      </w:r>
      <w:r w:rsidR="007700B7">
        <w:rPr>
          <w:rFonts w:ascii="Arial" w:hAnsi="Arial" w:cs="Arial"/>
          <w:u w:color="FFFFFF"/>
        </w:rPr>
        <w:t>This is the date by which a</w:t>
      </w:r>
      <w:r w:rsidR="0080574F">
        <w:rPr>
          <w:rFonts w:ascii="Arial" w:hAnsi="Arial" w:cs="Arial"/>
          <w:u w:color="FFFFFF"/>
        </w:rPr>
        <w:t>ll project</w:t>
      </w:r>
      <w:r w:rsidR="000676E9">
        <w:rPr>
          <w:rFonts w:ascii="Arial" w:hAnsi="Arial" w:cs="Arial"/>
          <w:u w:color="FFFFFF"/>
        </w:rPr>
        <w:t xml:space="preserve"> </w:t>
      </w:r>
      <w:r w:rsidR="007700B7">
        <w:rPr>
          <w:rFonts w:ascii="Arial" w:hAnsi="Arial" w:cs="Arial"/>
          <w:u w:color="FFFFFF"/>
        </w:rPr>
        <w:t>outputs</w:t>
      </w:r>
      <w:r w:rsidR="004E255C">
        <w:rPr>
          <w:rFonts w:ascii="Arial" w:hAnsi="Arial" w:cs="Arial"/>
          <w:u w:color="FFFFFF"/>
        </w:rPr>
        <w:t xml:space="preserve"> </w:t>
      </w:r>
      <w:r w:rsidR="0080574F">
        <w:rPr>
          <w:rFonts w:ascii="Arial" w:hAnsi="Arial" w:cs="Arial"/>
          <w:u w:color="FFFFFF"/>
        </w:rPr>
        <w:t>have been delivered</w:t>
      </w:r>
      <w:r w:rsidR="009B06CF">
        <w:rPr>
          <w:rFonts w:ascii="Arial" w:hAnsi="Arial" w:cs="Arial"/>
          <w:u w:color="FFFFFF"/>
        </w:rPr>
        <w:t xml:space="preserve"> and the project work plan fully implemented, </w:t>
      </w:r>
      <w:r w:rsidR="0080574F">
        <w:rPr>
          <w:rFonts w:ascii="Arial" w:hAnsi="Arial" w:cs="Arial"/>
          <w:u w:color="FFFFFF"/>
        </w:rPr>
        <w:t>includ</w:t>
      </w:r>
      <w:r w:rsidR="009B06CF">
        <w:rPr>
          <w:rFonts w:ascii="Arial" w:hAnsi="Arial" w:cs="Arial"/>
          <w:u w:color="FFFFFF"/>
        </w:rPr>
        <w:t>ing</w:t>
      </w:r>
      <w:r w:rsidR="0080574F">
        <w:rPr>
          <w:rFonts w:ascii="Arial" w:hAnsi="Arial" w:cs="Arial"/>
          <w:u w:color="FFFFFF"/>
        </w:rPr>
        <w:t xml:space="preserve"> </w:t>
      </w:r>
      <w:r>
        <w:rPr>
          <w:rFonts w:ascii="Arial" w:hAnsi="Arial" w:cs="Arial"/>
          <w:u w:color="FFFFFF"/>
        </w:rPr>
        <w:t xml:space="preserve">any </w:t>
      </w:r>
      <w:r w:rsidR="004E255C">
        <w:rPr>
          <w:rFonts w:ascii="Arial" w:hAnsi="Arial" w:cs="Arial"/>
          <w:u w:color="FFFFFF"/>
        </w:rPr>
        <w:t xml:space="preserve">outputs </w:t>
      </w:r>
      <w:r w:rsidR="0080574F">
        <w:rPr>
          <w:rFonts w:ascii="Arial" w:hAnsi="Arial" w:cs="Arial"/>
          <w:u w:color="FFFFFF"/>
        </w:rPr>
        <w:t>supported by self-funding.</w:t>
      </w:r>
      <w:r w:rsidR="00A06A1B">
        <w:rPr>
          <w:rFonts w:ascii="Arial" w:hAnsi="Arial" w:cs="Arial"/>
          <w:u w:color="FFFFFF"/>
        </w:rPr>
        <w:t xml:space="preserve"> All</w:t>
      </w:r>
      <w:r w:rsidR="00D759BD">
        <w:rPr>
          <w:rFonts w:ascii="Arial" w:hAnsi="Arial" w:cs="Arial"/>
          <w:u w:color="FFFFFF"/>
        </w:rPr>
        <w:t xml:space="preserve"> project </w:t>
      </w:r>
      <w:r w:rsidR="00E9696F">
        <w:rPr>
          <w:rFonts w:ascii="Arial" w:hAnsi="Arial" w:cs="Arial"/>
          <w:u w:color="FFFFFF"/>
        </w:rPr>
        <w:t xml:space="preserve">and contract </w:t>
      </w:r>
      <w:r w:rsidR="00D759BD">
        <w:rPr>
          <w:rFonts w:ascii="Arial" w:hAnsi="Arial" w:cs="Arial"/>
          <w:u w:color="FFFFFF"/>
        </w:rPr>
        <w:t xml:space="preserve">related payments must be paid, and all reimbursement claims must be resolved, </w:t>
      </w:r>
      <w:r w:rsidR="00E9696F">
        <w:rPr>
          <w:rFonts w:ascii="Arial" w:hAnsi="Arial" w:cs="Arial"/>
          <w:u w:color="FFFFFF"/>
        </w:rPr>
        <w:t xml:space="preserve">before the </w:t>
      </w:r>
      <w:r w:rsidR="00D759BD">
        <w:rPr>
          <w:rFonts w:ascii="Arial" w:hAnsi="Arial" w:cs="Arial"/>
          <w:u w:color="FFFFFF"/>
        </w:rPr>
        <w:t>PCD.</w:t>
      </w:r>
      <w:r w:rsidR="00E9696F">
        <w:rPr>
          <w:rFonts w:ascii="Arial" w:hAnsi="Arial" w:cs="Arial"/>
          <w:u w:color="FFFFFF"/>
        </w:rPr>
        <w:t xml:space="preserve"> </w:t>
      </w:r>
      <w:r w:rsidR="00D759BD">
        <w:rPr>
          <w:rFonts w:ascii="Arial" w:hAnsi="Arial" w:cs="Arial"/>
          <w:u w:color="FFFFFF"/>
        </w:rPr>
        <w:t>P</w:t>
      </w:r>
      <w:r w:rsidR="00A06A1B">
        <w:rPr>
          <w:rFonts w:ascii="Arial" w:hAnsi="Arial" w:cs="Arial"/>
          <w:u w:color="FFFFFF"/>
        </w:rPr>
        <w:t xml:space="preserve">Os </w:t>
      </w:r>
      <w:r w:rsidR="009939DC">
        <w:rPr>
          <w:rFonts w:ascii="Arial" w:hAnsi="Arial" w:cs="Arial"/>
          <w:u w:color="FFFFFF"/>
        </w:rPr>
        <w:t>must</w:t>
      </w:r>
      <w:r w:rsidR="00A06A1B">
        <w:rPr>
          <w:rFonts w:ascii="Arial" w:hAnsi="Arial" w:cs="Arial"/>
          <w:u w:color="FFFFFF"/>
        </w:rPr>
        <w:t xml:space="preserve"> ensure</w:t>
      </w:r>
      <w:r w:rsidR="009939DC">
        <w:rPr>
          <w:rFonts w:ascii="Arial" w:hAnsi="Arial" w:cs="Arial"/>
          <w:u w:color="FFFFFF"/>
        </w:rPr>
        <w:t xml:space="preserve"> that</w:t>
      </w:r>
      <w:r w:rsidR="00A06A1B">
        <w:rPr>
          <w:rFonts w:ascii="Arial" w:hAnsi="Arial" w:cs="Arial"/>
          <w:u w:color="FFFFFF"/>
        </w:rPr>
        <w:t xml:space="preserve"> all </w:t>
      </w:r>
      <w:r w:rsidR="005D08ED">
        <w:rPr>
          <w:rFonts w:ascii="Arial" w:hAnsi="Arial" w:cs="Arial"/>
          <w:u w:color="FFFFFF"/>
        </w:rPr>
        <w:t xml:space="preserve">financial </w:t>
      </w:r>
      <w:r w:rsidR="00A06A1B">
        <w:rPr>
          <w:rFonts w:ascii="Arial" w:hAnsi="Arial" w:cs="Arial"/>
          <w:u w:color="FFFFFF"/>
        </w:rPr>
        <w:t xml:space="preserve">documentary requirements </w:t>
      </w:r>
      <w:r w:rsidR="009939DC">
        <w:rPr>
          <w:rFonts w:ascii="Arial" w:hAnsi="Arial" w:cs="Arial"/>
          <w:u w:color="FFFFFF"/>
        </w:rPr>
        <w:t>are submitted to</w:t>
      </w:r>
      <w:r w:rsidR="00A06A1B">
        <w:rPr>
          <w:rFonts w:ascii="Arial" w:hAnsi="Arial" w:cs="Arial"/>
          <w:u w:color="FFFFFF"/>
        </w:rPr>
        <w:t xml:space="preserve"> the Secretariat no later than 6 weeks </w:t>
      </w:r>
      <w:r w:rsidR="009939DC">
        <w:rPr>
          <w:rFonts w:ascii="Arial" w:hAnsi="Arial" w:cs="Arial"/>
          <w:u w:color="FFFFFF"/>
        </w:rPr>
        <w:t xml:space="preserve">before </w:t>
      </w:r>
      <w:r w:rsidR="00A06A1B">
        <w:rPr>
          <w:rFonts w:ascii="Arial" w:hAnsi="Arial" w:cs="Arial"/>
          <w:u w:color="FFFFFF"/>
        </w:rPr>
        <w:t xml:space="preserve">the PCD. </w:t>
      </w:r>
      <w:r w:rsidR="00D33D6D">
        <w:rPr>
          <w:rFonts w:ascii="Arial" w:hAnsi="Arial" w:cs="Arial"/>
          <w:u w:color="FFFFFF"/>
        </w:rPr>
        <w:t xml:space="preserve">Please refer to </w:t>
      </w:r>
      <w:r w:rsidR="00D33D6D" w:rsidRPr="00C06BA2">
        <w:rPr>
          <w:rFonts w:ascii="Arial" w:hAnsi="Arial" w:cs="Arial"/>
          <w:b/>
          <w:u w:color="FFFFFF"/>
        </w:rPr>
        <w:t>Chapter 10</w:t>
      </w:r>
      <w:r w:rsidR="005D08ED">
        <w:rPr>
          <w:rFonts w:ascii="Arial" w:hAnsi="Arial" w:cs="Arial"/>
          <w:b/>
          <w:u w:color="FFFFFF"/>
        </w:rPr>
        <w:t xml:space="preserve">: General Disbursement Procedures </w:t>
      </w:r>
      <w:r w:rsidR="00D33D6D">
        <w:rPr>
          <w:rFonts w:ascii="Arial" w:hAnsi="Arial" w:cs="Arial"/>
          <w:u w:color="FFFFFF"/>
        </w:rPr>
        <w:t>for more information on disbursement processes.</w:t>
      </w:r>
    </w:p>
    <w:p w14:paraId="60C36D22" w14:textId="7808B380" w:rsidR="00B1706D" w:rsidRDefault="00492335">
      <w:pPr>
        <w:pStyle w:val="ListContinue"/>
        <w:numPr>
          <w:ilvl w:val="1"/>
          <w:numId w:val="75"/>
        </w:numPr>
        <w:ind w:left="567" w:hanging="567"/>
        <w:rPr>
          <w:rFonts w:ascii="Arial" w:hAnsi="Arial" w:cs="Arial"/>
        </w:rPr>
      </w:pPr>
      <w:r w:rsidRPr="00281AF7">
        <w:rPr>
          <w:rFonts w:ascii="Arial" w:hAnsi="Arial" w:cs="Arial"/>
        </w:rPr>
        <w:t xml:space="preserve">APEC projects </w:t>
      </w:r>
      <w:r w:rsidR="001C51BF" w:rsidRPr="00281AF7">
        <w:rPr>
          <w:rFonts w:ascii="Arial" w:hAnsi="Arial" w:cs="Arial"/>
        </w:rPr>
        <w:t>are expected to</w:t>
      </w:r>
      <w:r w:rsidR="007700B7" w:rsidRPr="00281AF7">
        <w:rPr>
          <w:rFonts w:ascii="Arial" w:hAnsi="Arial" w:cs="Arial"/>
        </w:rPr>
        <w:t xml:space="preserve"> </w:t>
      </w:r>
      <w:r w:rsidR="001C51BF" w:rsidRPr="00281AF7">
        <w:rPr>
          <w:rFonts w:ascii="Arial" w:hAnsi="Arial" w:cs="Arial"/>
        </w:rPr>
        <w:t>run between 1</w:t>
      </w:r>
      <w:r w:rsidR="007700B7" w:rsidRPr="00281AF7">
        <w:rPr>
          <w:rFonts w:ascii="Arial" w:hAnsi="Arial" w:cs="Arial"/>
        </w:rPr>
        <w:t>8</w:t>
      </w:r>
      <w:r w:rsidR="001C51BF" w:rsidRPr="00281AF7">
        <w:rPr>
          <w:rFonts w:ascii="Arial" w:hAnsi="Arial" w:cs="Arial"/>
        </w:rPr>
        <w:t xml:space="preserve"> and </w:t>
      </w:r>
      <w:r w:rsidR="000C5DF1" w:rsidRPr="00281AF7">
        <w:rPr>
          <w:rFonts w:ascii="Arial" w:hAnsi="Arial" w:cs="Arial"/>
        </w:rPr>
        <w:t>21</w:t>
      </w:r>
      <w:r w:rsidR="007700B7" w:rsidRPr="00281AF7">
        <w:rPr>
          <w:rFonts w:ascii="Arial" w:hAnsi="Arial" w:cs="Arial"/>
        </w:rPr>
        <w:t xml:space="preserve"> months </w:t>
      </w:r>
      <w:r w:rsidR="001C51BF" w:rsidRPr="00281AF7">
        <w:rPr>
          <w:rFonts w:ascii="Arial" w:hAnsi="Arial" w:cs="Arial"/>
        </w:rPr>
        <w:t xml:space="preserve">from BMC approval to completion, and are implemented </w:t>
      </w:r>
      <w:r w:rsidR="007700B7" w:rsidRPr="00C06BA2">
        <w:rPr>
          <w:rFonts w:ascii="Arial" w:hAnsi="Arial" w:cs="Arial"/>
        </w:rPr>
        <w:t>across</w:t>
      </w:r>
      <w:r w:rsidRPr="00C06BA2">
        <w:rPr>
          <w:rFonts w:ascii="Arial" w:hAnsi="Arial" w:cs="Arial"/>
        </w:rPr>
        <w:t xml:space="preserve"> two</w:t>
      </w:r>
      <w:r w:rsidR="001C51BF" w:rsidRPr="00281AF7">
        <w:rPr>
          <w:rFonts w:ascii="Arial" w:hAnsi="Arial" w:cs="Arial"/>
        </w:rPr>
        <w:t xml:space="preserve"> to three</w:t>
      </w:r>
      <w:r w:rsidRPr="00C06BA2">
        <w:rPr>
          <w:rFonts w:ascii="Arial" w:hAnsi="Arial" w:cs="Arial"/>
        </w:rPr>
        <w:t xml:space="preserve"> APEC financial years</w:t>
      </w:r>
      <w:r w:rsidR="000F5DA0">
        <w:rPr>
          <w:rFonts w:ascii="Arial" w:hAnsi="Arial" w:cs="Arial"/>
        </w:rPr>
        <w:t>.</w:t>
      </w:r>
      <w:r w:rsidR="004E255C">
        <w:rPr>
          <w:rFonts w:ascii="Arial" w:hAnsi="Arial" w:cs="Arial"/>
        </w:rPr>
        <w:t xml:space="preserve"> </w:t>
      </w:r>
      <w:r w:rsidR="001C51BF" w:rsidRPr="00281AF7">
        <w:rPr>
          <w:rFonts w:ascii="Arial" w:hAnsi="Arial" w:cs="Arial"/>
        </w:rPr>
        <w:t>(</w:t>
      </w:r>
      <w:r w:rsidR="000F5DA0">
        <w:rPr>
          <w:rFonts w:ascii="Arial" w:hAnsi="Arial" w:cs="Arial"/>
        </w:rPr>
        <w:t>An APEC financial year is</w:t>
      </w:r>
      <w:r w:rsidR="004E255C">
        <w:rPr>
          <w:rFonts w:ascii="Arial" w:hAnsi="Arial" w:cs="Arial"/>
        </w:rPr>
        <w:t xml:space="preserve"> 1 </w:t>
      </w:r>
      <w:r w:rsidR="001C51BF" w:rsidRPr="00281AF7">
        <w:rPr>
          <w:rFonts w:ascii="Arial" w:hAnsi="Arial" w:cs="Arial"/>
        </w:rPr>
        <w:t>January to 31 December)</w:t>
      </w:r>
      <w:r w:rsidR="0080574F" w:rsidRPr="00281AF7">
        <w:rPr>
          <w:rFonts w:ascii="Arial" w:hAnsi="Arial" w:cs="Arial"/>
        </w:rPr>
        <w:t>.</w:t>
      </w:r>
      <w:r w:rsidR="001C51BF" w:rsidRPr="00281AF7">
        <w:rPr>
          <w:rFonts w:ascii="Arial" w:hAnsi="Arial" w:cs="Arial"/>
        </w:rPr>
        <w:t xml:space="preserve"> </w:t>
      </w:r>
    </w:p>
    <w:p w14:paraId="6C1F9482" w14:textId="5F65D2D2" w:rsidR="00B1706D" w:rsidRPr="00E109DB" w:rsidRDefault="00B50F46">
      <w:pPr>
        <w:pStyle w:val="ListContinue"/>
        <w:numPr>
          <w:ilvl w:val="1"/>
          <w:numId w:val="75"/>
        </w:numPr>
        <w:ind w:left="567" w:hanging="567"/>
        <w:rPr>
          <w:rFonts w:ascii="Arial" w:hAnsi="Arial" w:cs="Arial"/>
        </w:rPr>
      </w:pPr>
      <w:r>
        <w:rPr>
          <w:rFonts w:ascii="Arial" w:hAnsi="Arial" w:cs="Arial"/>
        </w:rPr>
        <w:t>T</w:t>
      </w:r>
      <w:r w:rsidR="000F5DA0">
        <w:rPr>
          <w:rFonts w:ascii="Arial" w:hAnsi="Arial" w:cs="Arial"/>
        </w:rPr>
        <w:t>he PCD</w:t>
      </w:r>
      <w:r w:rsidR="00EE7382" w:rsidRPr="00E109DB">
        <w:rPr>
          <w:rFonts w:ascii="Arial" w:hAnsi="Arial" w:cs="Arial"/>
        </w:rPr>
        <w:t xml:space="preserve"> identified by</w:t>
      </w:r>
      <w:r w:rsidR="00E109DB" w:rsidRPr="00E109DB">
        <w:rPr>
          <w:rFonts w:ascii="Arial" w:hAnsi="Arial" w:cs="Arial"/>
        </w:rPr>
        <w:t xml:space="preserve"> the</w:t>
      </w:r>
      <w:r w:rsidR="00EE7382" w:rsidRPr="00E109DB">
        <w:rPr>
          <w:rFonts w:ascii="Arial" w:hAnsi="Arial" w:cs="Arial"/>
        </w:rPr>
        <w:t xml:space="preserve"> PO</w:t>
      </w:r>
      <w:r w:rsidR="00E109DB" w:rsidRPr="00E109DB">
        <w:rPr>
          <w:rFonts w:ascii="Arial" w:hAnsi="Arial" w:cs="Arial"/>
        </w:rPr>
        <w:t xml:space="preserve"> will </w:t>
      </w:r>
      <w:r w:rsidR="000F5DA0">
        <w:rPr>
          <w:rFonts w:ascii="Arial" w:hAnsi="Arial" w:cs="Arial"/>
        </w:rPr>
        <w:t>typically</w:t>
      </w:r>
      <w:r>
        <w:rPr>
          <w:rFonts w:ascii="Arial" w:hAnsi="Arial" w:cs="Arial"/>
        </w:rPr>
        <w:t xml:space="preserve"> be defined </w:t>
      </w:r>
      <w:r w:rsidR="00D759BD">
        <w:rPr>
          <w:rFonts w:ascii="Arial" w:hAnsi="Arial" w:cs="Arial"/>
        </w:rPr>
        <w:t>in</w:t>
      </w:r>
      <w:r>
        <w:rPr>
          <w:rFonts w:ascii="Arial" w:hAnsi="Arial" w:cs="Arial"/>
        </w:rPr>
        <w:t xml:space="preserve"> reference to </w:t>
      </w:r>
      <w:r w:rsidR="00E109DB" w:rsidRPr="00E109DB">
        <w:rPr>
          <w:rFonts w:ascii="Arial" w:hAnsi="Arial" w:cs="Arial"/>
        </w:rPr>
        <w:t>the relevant project session.</w:t>
      </w:r>
      <w:r w:rsidR="00E109DB">
        <w:rPr>
          <w:rFonts w:ascii="Arial" w:hAnsi="Arial" w:cs="Arial"/>
        </w:rPr>
        <w:t xml:space="preserve"> </w:t>
      </w:r>
      <w:r w:rsidR="0080574F" w:rsidRPr="00E109DB">
        <w:rPr>
          <w:rFonts w:ascii="Arial" w:hAnsi="Arial" w:cs="Arial"/>
        </w:rPr>
        <w:t xml:space="preserve">Projects selected in the first project session of the year </w:t>
      </w:r>
      <w:r w:rsidR="00F9135A">
        <w:rPr>
          <w:rFonts w:ascii="Arial" w:hAnsi="Arial" w:cs="Arial"/>
        </w:rPr>
        <w:t>will</w:t>
      </w:r>
      <w:r w:rsidR="0080574F" w:rsidRPr="00E109DB">
        <w:rPr>
          <w:rFonts w:ascii="Arial" w:hAnsi="Arial" w:cs="Arial"/>
        </w:rPr>
        <w:t xml:space="preserve"> </w:t>
      </w:r>
      <w:r w:rsidR="00EE7382" w:rsidRPr="00E109DB">
        <w:rPr>
          <w:rFonts w:ascii="Arial" w:hAnsi="Arial" w:cs="Arial"/>
        </w:rPr>
        <w:t>c</w:t>
      </w:r>
      <w:r w:rsidR="0080574F" w:rsidRPr="00E109DB">
        <w:rPr>
          <w:rFonts w:ascii="Arial" w:hAnsi="Arial" w:cs="Arial"/>
        </w:rPr>
        <w:t>omplete</w:t>
      </w:r>
      <w:r w:rsidR="00EE7382" w:rsidRPr="00E109DB">
        <w:rPr>
          <w:rFonts w:ascii="Arial" w:hAnsi="Arial" w:cs="Arial"/>
        </w:rPr>
        <w:t xml:space="preserve"> </w:t>
      </w:r>
      <w:r w:rsidR="0080574F" w:rsidRPr="00E109DB">
        <w:rPr>
          <w:rFonts w:ascii="Arial" w:hAnsi="Arial" w:cs="Arial"/>
        </w:rPr>
        <w:t>by 31 December the following year. Project</w:t>
      </w:r>
      <w:r w:rsidR="001C51BF" w:rsidRPr="00E109DB">
        <w:rPr>
          <w:rFonts w:ascii="Arial" w:hAnsi="Arial" w:cs="Arial"/>
        </w:rPr>
        <w:t>s</w:t>
      </w:r>
      <w:r w:rsidR="0080574F" w:rsidRPr="00E109DB">
        <w:rPr>
          <w:rFonts w:ascii="Arial" w:hAnsi="Arial" w:cs="Arial"/>
        </w:rPr>
        <w:t xml:space="preserve"> selected in the</w:t>
      </w:r>
      <w:r w:rsidR="001C51BF" w:rsidRPr="00E109DB">
        <w:rPr>
          <w:rFonts w:ascii="Arial" w:hAnsi="Arial" w:cs="Arial"/>
        </w:rPr>
        <w:t xml:space="preserve"> second project session </w:t>
      </w:r>
      <w:r w:rsidR="00281AF7" w:rsidRPr="00E109DB">
        <w:rPr>
          <w:rFonts w:ascii="Arial" w:hAnsi="Arial" w:cs="Arial"/>
        </w:rPr>
        <w:t xml:space="preserve">of the year </w:t>
      </w:r>
      <w:r w:rsidR="00F9135A">
        <w:rPr>
          <w:rFonts w:ascii="Arial" w:hAnsi="Arial" w:cs="Arial"/>
        </w:rPr>
        <w:t>will</w:t>
      </w:r>
      <w:r w:rsidR="001C51BF" w:rsidRPr="00E109DB">
        <w:rPr>
          <w:rFonts w:ascii="Arial" w:hAnsi="Arial" w:cs="Arial"/>
        </w:rPr>
        <w:t xml:space="preserve"> complete by 30 June in the second following year. </w:t>
      </w:r>
      <w:r w:rsidR="00492335" w:rsidRPr="00E109DB">
        <w:rPr>
          <w:rFonts w:ascii="Arial" w:hAnsi="Arial" w:cs="Arial"/>
        </w:rPr>
        <w:t xml:space="preserve">For example: </w:t>
      </w:r>
      <w:r w:rsidR="001C51BF" w:rsidRPr="00E109DB">
        <w:rPr>
          <w:rFonts w:ascii="Arial" w:hAnsi="Arial" w:cs="Arial"/>
        </w:rPr>
        <w:t>P</w:t>
      </w:r>
      <w:r w:rsidR="00492335" w:rsidRPr="00E109DB">
        <w:rPr>
          <w:rFonts w:ascii="Arial" w:hAnsi="Arial" w:cs="Arial"/>
        </w:rPr>
        <w:t>roject</w:t>
      </w:r>
      <w:r w:rsidR="001C51BF" w:rsidRPr="00E109DB">
        <w:rPr>
          <w:rFonts w:ascii="Arial" w:hAnsi="Arial" w:cs="Arial"/>
        </w:rPr>
        <w:t xml:space="preserve"> Proposals</w:t>
      </w:r>
      <w:r w:rsidR="00492335" w:rsidRPr="00E109DB">
        <w:rPr>
          <w:rFonts w:ascii="Arial" w:hAnsi="Arial" w:cs="Arial"/>
        </w:rPr>
        <w:t xml:space="preserve"> approved</w:t>
      </w:r>
      <w:r w:rsidR="001C51BF" w:rsidRPr="00E109DB">
        <w:rPr>
          <w:rFonts w:ascii="Arial" w:hAnsi="Arial" w:cs="Arial"/>
        </w:rPr>
        <w:t xml:space="preserve"> by BMC</w:t>
      </w:r>
      <w:r w:rsidR="00492335" w:rsidRPr="00E109DB">
        <w:rPr>
          <w:rFonts w:ascii="Arial" w:hAnsi="Arial" w:cs="Arial"/>
        </w:rPr>
        <w:t xml:space="preserve"> in </w:t>
      </w:r>
      <w:r w:rsidR="001C51BF" w:rsidRPr="00E109DB">
        <w:rPr>
          <w:rFonts w:ascii="Arial" w:hAnsi="Arial" w:cs="Arial"/>
        </w:rPr>
        <w:t>Ju</w:t>
      </w:r>
      <w:r w:rsidR="000C5DF1" w:rsidRPr="00E109DB">
        <w:rPr>
          <w:rFonts w:ascii="Arial" w:hAnsi="Arial" w:cs="Arial"/>
        </w:rPr>
        <w:t>ly</w:t>
      </w:r>
      <w:r w:rsidR="001C51BF" w:rsidRPr="00E109DB">
        <w:rPr>
          <w:rFonts w:ascii="Arial" w:hAnsi="Arial" w:cs="Arial"/>
        </w:rPr>
        <w:t xml:space="preserve"> 2018</w:t>
      </w:r>
      <w:r w:rsidR="00A05A2E">
        <w:rPr>
          <w:rFonts w:ascii="Arial" w:hAnsi="Arial" w:cs="Arial"/>
        </w:rPr>
        <w:t xml:space="preserve"> (under the first </w:t>
      </w:r>
      <w:r w:rsidR="00D759BD">
        <w:rPr>
          <w:rFonts w:ascii="Arial" w:hAnsi="Arial" w:cs="Arial"/>
        </w:rPr>
        <w:t>p</w:t>
      </w:r>
      <w:r w:rsidR="00A05A2E">
        <w:rPr>
          <w:rFonts w:ascii="Arial" w:hAnsi="Arial" w:cs="Arial"/>
        </w:rPr>
        <w:t xml:space="preserve">roject </w:t>
      </w:r>
      <w:r w:rsidR="00D759BD">
        <w:rPr>
          <w:rFonts w:ascii="Arial" w:hAnsi="Arial" w:cs="Arial"/>
        </w:rPr>
        <w:t>s</w:t>
      </w:r>
      <w:r w:rsidR="00A05A2E">
        <w:rPr>
          <w:rFonts w:ascii="Arial" w:hAnsi="Arial" w:cs="Arial"/>
        </w:rPr>
        <w:t>ession of the year)</w:t>
      </w:r>
      <w:r w:rsidR="00F9135A">
        <w:rPr>
          <w:rFonts w:ascii="Arial" w:hAnsi="Arial" w:cs="Arial"/>
        </w:rPr>
        <w:t xml:space="preserve"> will</w:t>
      </w:r>
      <w:r w:rsidR="00492335" w:rsidRPr="00E109DB">
        <w:rPr>
          <w:rFonts w:ascii="Arial" w:hAnsi="Arial" w:cs="Arial"/>
        </w:rPr>
        <w:t xml:space="preserve"> be</w:t>
      </w:r>
      <w:r w:rsidR="000C5DF1" w:rsidRPr="00E109DB">
        <w:rPr>
          <w:rFonts w:ascii="Arial" w:hAnsi="Arial" w:cs="Arial"/>
        </w:rPr>
        <w:t xml:space="preserve"> completed by 31 December 2019</w:t>
      </w:r>
      <w:r w:rsidR="00492335" w:rsidRPr="00E109DB">
        <w:rPr>
          <w:rFonts w:ascii="Arial" w:hAnsi="Arial" w:cs="Arial"/>
        </w:rPr>
        <w:t>. Projec</w:t>
      </w:r>
      <w:r w:rsidR="000C5DF1" w:rsidRPr="00E109DB">
        <w:rPr>
          <w:rFonts w:ascii="Arial" w:hAnsi="Arial" w:cs="Arial"/>
        </w:rPr>
        <w:t>t Proposals approved in October 2018</w:t>
      </w:r>
      <w:r w:rsidR="00A05A2E">
        <w:rPr>
          <w:rFonts w:ascii="Arial" w:hAnsi="Arial" w:cs="Arial"/>
        </w:rPr>
        <w:t xml:space="preserve"> (under the</w:t>
      </w:r>
      <w:r w:rsidR="00D759BD">
        <w:rPr>
          <w:rFonts w:ascii="Arial" w:hAnsi="Arial" w:cs="Arial"/>
        </w:rPr>
        <w:t xml:space="preserve"> second</w:t>
      </w:r>
      <w:r w:rsidR="00A05A2E">
        <w:rPr>
          <w:rFonts w:ascii="Arial" w:hAnsi="Arial" w:cs="Arial"/>
        </w:rPr>
        <w:t xml:space="preserve"> </w:t>
      </w:r>
      <w:r w:rsidR="00D759BD">
        <w:rPr>
          <w:rFonts w:ascii="Arial" w:hAnsi="Arial" w:cs="Arial"/>
        </w:rPr>
        <w:t>p</w:t>
      </w:r>
      <w:r w:rsidR="00A05A2E">
        <w:rPr>
          <w:rFonts w:ascii="Arial" w:hAnsi="Arial" w:cs="Arial"/>
        </w:rPr>
        <w:t xml:space="preserve">roject </w:t>
      </w:r>
      <w:r w:rsidR="00D759BD">
        <w:rPr>
          <w:rFonts w:ascii="Arial" w:hAnsi="Arial" w:cs="Arial"/>
        </w:rPr>
        <w:t>s</w:t>
      </w:r>
      <w:r w:rsidR="00A05A2E">
        <w:rPr>
          <w:rFonts w:ascii="Arial" w:hAnsi="Arial" w:cs="Arial"/>
        </w:rPr>
        <w:t>ession)</w:t>
      </w:r>
      <w:r w:rsidR="00F9135A">
        <w:rPr>
          <w:rFonts w:ascii="Arial" w:hAnsi="Arial" w:cs="Arial"/>
        </w:rPr>
        <w:t xml:space="preserve"> will</w:t>
      </w:r>
      <w:r w:rsidR="00492335" w:rsidRPr="00E109DB">
        <w:rPr>
          <w:rFonts w:ascii="Arial" w:hAnsi="Arial" w:cs="Arial"/>
        </w:rPr>
        <w:t xml:space="preserve"> </w:t>
      </w:r>
      <w:r w:rsidR="000C5DF1" w:rsidRPr="00E109DB">
        <w:rPr>
          <w:rFonts w:ascii="Arial" w:hAnsi="Arial" w:cs="Arial"/>
        </w:rPr>
        <w:t>be completed by 30 June 20</w:t>
      </w:r>
      <w:r w:rsidR="00B1706D" w:rsidRPr="00E109DB">
        <w:rPr>
          <w:rFonts w:ascii="Arial" w:hAnsi="Arial" w:cs="Arial"/>
        </w:rPr>
        <w:t>20</w:t>
      </w:r>
      <w:r w:rsidR="000C5DF1" w:rsidRPr="00E109DB">
        <w:rPr>
          <w:rFonts w:ascii="Arial" w:hAnsi="Arial" w:cs="Arial"/>
        </w:rPr>
        <w:t>.</w:t>
      </w:r>
      <w:r w:rsidR="00281AF7" w:rsidRPr="00E109DB">
        <w:rPr>
          <w:rFonts w:ascii="Arial" w:hAnsi="Arial" w:cs="Arial"/>
        </w:rPr>
        <w:t xml:space="preserve"> </w:t>
      </w:r>
      <w:r w:rsidR="00E9696F">
        <w:rPr>
          <w:rFonts w:ascii="Arial" w:hAnsi="Arial" w:cs="Arial"/>
          <w:u w:color="FFFFFF"/>
        </w:rPr>
        <w:t>A project may also be deemed completed if it is terminated or suspended by either BMC or SOM.</w:t>
      </w:r>
    </w:p>
    <w:p w14:paraId="1AEDAF7B" w14:textId="3AC264CD" w:rsidR="00492335" w:rsidRDefault="00EE7382">
      <w:pPr>
        <w:pStyle w:val="ListContinue"/>
        <w:numPr>
          <w:ilvl w:val="1"/>
          <w:numId w:val="75"/>
        </w:numPr>
        <w:ind w:left="567" w:hanging="567"/>
        <w:rPr>
          <w:rFonts w:ascii="Arial" w:hAnsi="Arial" w:cs="Arial"/>
        </w:rPr>
      </w:pPr>
      <w:r>
        <w:rPr>
          <w:rFonts w:ascii="Arial" w:hAnsi="Arial" w:cs="Arial"/>
        </w:rPr>
        <w:t xml:space="preserve">POs can </w:t>
      </w:r>
      <w:r w:rsidR="00281AF7">
        <w:rPr>
          <w:rFonts w:ascii="Arial" w:hAnsi="Arial" w:cs="Arial"/>
        </w:rPr>
        <w:t xml:space="preserve">identify earlier </w:t>
      </w:r>
      <w:r w:rsidR="00F9135A">
        <w:rPr>
          <w:rFonts w:ascii="Arial" w:hAnsi="Arial" w:cs="Arial"/>
        </w:rPr>
        <w:t xml:space="preserve">project </w:t>
      </w:r>
      <w:r w:rsidR="00281AF7">
        <w:rPr>
          <w:rFonts w:ascii="Arial" w:hAnsi="Arial" w:cs="Arial"/>
        </w:rPr>
        <w:t xml:space="preserve">completion project dates if they </w:t>
      </w:r>
      <w:r w:rsidR="00B50F46">
        <w:rPr>
          <w:rFonts w:ascii="Arial" w:hAnsi="Arial" w:cs="Arial"/>
        </w:rPr>
        <w:t>are confident that the project can be implemented in advance of the standard end dates of 31 December and 30 June</w:t>
      </w:r>
      <w:r w:rsidR="00281AF7">
        <w:rPr>
          <w:rFonts w:ascii="Arial" w:hAnsi="Arial" w:cs="Arial"/>
        </w:rPr>
        <w:t>, but thought should be given to providing adequate time to fully implement the project</w:t>
      </w:r>
      <w:r w:rsidR="00B50F46">
        <w:rPr>
          <w:rFonts w:ascii="Arial" w:hAnsi="Arial" w:cs="Arial"/>
        </w:rPr>
        <w:t>, including the finalisation of project disbursements.</w:t>
      </w:r>
      <w:r w:rsidR="004A0484">
        <w:rPr>
          <w:rFonts w:ascii="Arial" w:hAnsi="Arial" w:cs="Arial"/>
        </w:rPr>
        <w:t xml:space="preserve"> Earlier project completion dates are subject to approval by the Secretariat during the review of the endorsed Project Proposal.</w:t>
      </w:r>
    </w:p>
    <w:p w14:paraId="211508A9" w14:textId="17C2E8D4" w:rsidR="00A05A2E" w:rsidRPr="00F8649B" w:rsidRDefault="00F9135A" w:rsidP="00F8649B">
      <w:pPr>
        <w:pStyle w:val="ListContinue"/>
        <w:numPr>
          <w:ilvl w:val="1"/>
          <w:numId w:val="75"/>
        </w:numPr>
        <w:ind w:left="567" w:hanging="567"/>
        <w:rPr>
          <w:rFonts w:ascii="Arial" w:hAnsi="Arial" w:cs="Arial"/>
        </w:rPr>
      </w:pPr>
      <w:r w:rsidRPr="00F8649B">
        <w:rPr>
          <w:rFonts w:ascii="Arial" w:hAnsi="Arial" w:cs="Arial"/>
        </w:rPr>
        <w:t>The PCD may be extended</w:t>
      </w:r>
      <w:r w:rsidR="00F8649B" w:rsidRPr="00F8649B">
        <w:rPr>
          <w:rFonts w:ascii="Arial" w:hAnsi="Arial" w:cs="Arial"/>
        </w:rPr>
        <w:t xml:space="preserve"> subject to the guidelines set-down in </w:t>
      </w:r>
      <w:r w:rsidR="00F8649B" w:rsidRPr="00C06BA2">
        <w:rPr>
          <w:rFonts w:ascii="Arial" w:hAnsi="Arial" w:cs="Arial"/>
          <w:b/>
        </w:rPr>
        <w:t>Chapter 11</w:t>
      </w:r>
      <w:r w:rsidR="009E3D14">
        <w:rPr>
          <w:rFonts w:ascii="Arial" w:hAnsi="Arial" w:cs="Arial"/>
          <w:b/>
        </w:rPr>
        <w:t xml:space="preserve">: Changing </w:t>
      </w:r>
      <w:r w:rsidR="005B17FE">
        <w:rPr>
          <w:rFonts w:ascii="Arial" w:hAnsi="Arial" w:cs="Arial"/>
          <w:b/>
        </w:rPr>
        <w:t>a</w:t>
      </w:r>
      <w:r w:rsidR="009E3D14">
        <w:rPr>
          <w:rFonts w:ascii="Arial" w:hAnsi="Arial" w:cs="Arial"/>
          <w:b/>
        </w:rPr>
        <w:t xml:space="preserve"> Project</w:t>
      </w:r>
      <w:r w:rsidR="00F8649B" w:rsidRPr="00F8649B">
        <w:rPr>
          <w:rFonts w:ascii="Arial" w:hAnsi="Arial" w:cs="Arial"/>
        </w:rPr>
        <w:t>.</w:t>
      </w:r>
      <w:r w:rsidR="00F8649B">
        <w:rPr>
          <w:rFonts w:ascii="Arial" w:hAnsi="Arial" w:cs="Arial"/>
        </w:rPr>
        <w:t xml:space="preserve"> </w:t>
      </w:r>
      <w:r w:rsidR="00A05A2E" w:rsidRPr="00F8649B">
        <w:rPr>
          <w:rFonts w:ascii="Arial" w:hAnsi="Arial" w:cs="Arial"/>
        </w:rPr>
        <w:t>The processes described above at 7-1 to 7-4 shall commence effective Project Session 1, 2019.</w:t>
      </w:r>
    </w:p>
    <w:p w14:paraId="511953FA" w14:textId="77777777" w:rsidR="000C5DF1" w:rsidRPr="004F23AA" w:rsidRDefault="000C5DF1" w:rsidP="000C5DF1">
      <w:pPr>
        <w:pStyle w:val="Heading3"/>
        <w:rPr>
          <w:rFonts w:cs="Arial"/>
        </w:rPr>
      </w:pPr>
      <w:r>
        <w:rPr>
          <w:rStyle w:val="Strong"/>
        </w:rPr>
        <w:t>Step 15</w:t>
      </w:r>
      <w:r w:rsidRPr="004F23AA">
        <w:rPr>
          <w:rStyle w:val="Strong"/>
        </w:rPr>
        <w:t xml:space="preserve">. PO submits </w:t>
      </w:r>
      <w:r>
        <w:rPr>
          <w:rStyle w:val="Strong"/>
        </w:rPr>
        <w:t>C</w:t>
      </w:r>
      <w:r w:rsidRPr="004F23AA">
        <w:rPr>
          <w:rStyle w:val="Strong"/>
        </w:rPr>
        <w:t xml:space="preserve">ompletion </w:t>
      </w:r>
      <w:r>
        <w:rPr>
          <w:rStyle w:val="Strong"/>
        </w:rPr>
        <w:t>R</w:t>
      </w:r>
      <w:r w:rsidRPr="004F23AA">
        <w:rPr>
          <w:rStyle w:val="Strong"/>
        </w:rPr>
        <w:t>eport to Secretariat</w:t>
      </w:r>
      <w:r>
        <w:rPr>
          <w:rStyle w:val="Strong"/>
        </w:rPr>
        <w:t>.</w:t>
      </w:r>
    </w:p>
    <w:p w14:paraId="0D6FE1A3" w14:textId="6B5C7E11" w:rsidR="00FE79B7" w:rsidRDefault="000C5DF1">
      <w:pPr>
        <w:pStyle w:val="ListContinue"/>
        <w:numPr>
          <w:ilvl w:val="1"/>
          <w:numId w:val="75"/>
        </w:numPr>
        <w:ind w:left="567" w:hanging="567"/>
        <w:rPr>
          <w:rFonts w:ascii="Arial" w:hAnsi="Arial" w:cs="Arial"/>
        </w:rPr>
      </w:pPr>
      <w:r w:rsidRPr="00FE79B7">
        <w:rPr>
          <w:rFonts w:ascii="Arial" w:hAnsi="Arial" w:cs="Arial"/>
        </w:rPr>
        <w:t xml:space="preserve">All </w:t>
      </w:r>
      <w:r w:rsidR="00636808" w:rsidRPr="00FE79B7">
        <w:rPr>
          <w:rFonts w:ascii="Arial" w:hAnsi="Arial" w:cs="Arial"/>
        </w:rPr>
        <w:t xml:space="preserve">completed </w:t>
      </w:r>
      <w:r w:rsidRPr="00FE79B7">
        <w:rPr>
          <w:rFonts w:ascii="Arial" w:hAnsi="Arial" w:cs="Arial"/>
        </w:rPr>
        <w:t xml:space="preserve">APEC projects must </w:t>
      </w:r>
      <w:r w:rsidRPr="00FE79B7">
        <w:rPr>
          <w:rFonts w:ascii="Arial" w:hAnsi="Arial" w:cs="Arial"/>
          <w:szCs w:val="24"/>
        </w:rPr>
        <w:t>submit a Completion Report.</w:t>
      </w:r>
      <w:r w:rsidR="00FE79B7" w:rsidRPr="00FE79B7">
        <w:rPr>
          <w:rFonts w:ascii="Arial" w:hAnsi="Arial" w:cs="Arial"/>
          <w:szCs w:val="24"/>
        </w:rPr>
        <w:t xml:space="preserve"> </w:t>
      </w:r>
      <w:r w:rsidR="00FE79B7" w:rsidRPr="00FE79B7">
        <w:rPr>
          <w:rFonts w:ascii="Arial" w:hAnsi="Arial" w:cs="Arial"/>
        </w:rPr>
        <w:t xml:space="preserve">The template for Completion Reports is at </w:t>
      </w:r>
      <w:r w:rsidR="00FE79B7" w:rsidRPr="00FE79B7">
        <w:rPr>
          <w:rFonts w:ascii="Arial" w:hAnsi="Arial" w:cs="Arial"/>
          <w:b/>
        </w:rPr>
        <w:t>Appendix F</w:t>
      </w:r>
      <w:r w:rsidR="00FE79B7" w:rsidRPr="00FE79B7">
        <w:rPr>
          <w:rFonts w:ascii="Arial" w:hAnsi="Arial" w:cs="Arial"/>
        </w:rPr>
        <w:t>.</w:t>
      </w:r>
      <w:r w:rsidR="00FE79B7">
        <w:rPr>
          <w:rFonts w:ascii="Arial" w:hAnsi="Arial" w:cs="Arial"/>
        </w:rPr>
        <w:t xml:space="preserve"> </w:t>
      </w:r>
      <w:r w:rsidR="00636808" w:rsidRPr="00FE79B7">
        <w:rPr>
          <w:rFonts w:ascii="Arial" w:hAnsi="Arial" w:cs="Arial"/>
          <w:szCs w:val="24"/>
        </w:rPr>
        <w:t xml:space="preserve">Completion Reports must be </w:t>
      </w:r>
      <w:r w:rsidR="00281AF7" w:rsidRPr="00FE79B7">
        <w:rPr>
          <w:rFonts w:ascii="Arial" w:hAnsi="Arial" w:cs="Arial"/>
          <w:szCs w:val="24"/>
        </w:rPr>
        <w:t>submitted within</w:t>
      </w:r>
      <w:r w:rsidR="00636808" w:rsidRPr="00FE79B7">
        <w:rPr>
          <w:rFonts w:ascii="Arial" w:hAnsi="Arial" w:cs="Arial"/>
          <w:szCs w:val="24"/>
        </w:rPr>
        <w:t xml:space="preserve"> two months</w:t>
      </w:r>
      <w:r w:rsidR="00281AF7" w:rsidRPr="00FE79B7">
        <w:rPr>
          <w:rFonts w:ascii="Arial" w:hAnsi="Arial" w:cs="Arial"/>
          <w:szCs w:val="24"/>
        </w:rPr>
        <w:t xml:space="preserve"> of the </w:t>
      </w:r>
      <w:r w:rsidR="00E9696F">
        <w:rPr>
          <w:rFonts w:ascii="Arial" w:hAnsi="Arial" w:cs="Arial"/>
          <w:szCs w:val="24"/>
        </w:rPr>
        <w:t>PCD</w:t>
      </w:r>
      <w:r w:rsidR="00281AF7" w:rsidRPr="00FE79B7">
        <w:rPr>
          <w:rFonts w:ascii="Arial" w:hAnsi="Arial" w:cs="Arial"/>
        </w:rPr>
        <w:t xml:space="preserve">. Completion Reports may be submitted </w:t>
      </w:r>
      <w:r w:rsidR="00A06A1B" w:rsidRPr="00FE79B7">
        <w:rPr>
          <w:rFonts w:ascii="Arial" w:hAnsi="Arial" w:cs="Arial"/>
        </w:rPr>
        <w:t>early</w:t>
      </w:r>
      <w:r w:rsidR="00281AF7" w:rsidRPr="00FE79B7">
        <w:rPr>
          <w:rFonts w:ascii="Arial" w:hAnsi="Arial" w:cs="Arial"/>
        </w:rPr>
        <w:t xml:space="preserve"> provided all </w:t>
      </w:r>
      <w:r w:rsidR="00FE79B7" w:rsidRPr="00FE79B7">
        <w:rPr>
          <w:rFonts w:ascii="Arial" w:hAnsi="Arial" w:cs="Arial"/>
        </w:rPr>
        <w:t xml:space="preserve">aspects of the project have been implemented according to the </w:t>
      </w:r>
      <w:r w:rsidR="00E9696F">
        <w:rPr>
          <w:rFonts w:ascii="Arial" w:hAnsi="Arial" w:cs="Arial"/>
        </w:rPr>
        <w:t>work plan, and all disbursements</w:t>
      </w:r>
      <w:r w:rsidR="00FE79B7" w:rsidRPr="00FE79B7">
        <w:rPr>
          <w:rFonts w:ascii="Arial" w:hAnsi="Arial" w:cs="Arial"/>
        </w:rPr>
        <w:t xml:space="preserve"> have been completed.</w:t>
      </w:r>
      <w:r w:rsidR="00B1706D">
        <w:rPr>
          <w:rFonts w:ascii="Arial" w:hAnsi="Arial" w:cs="Arial"/>
        </w:rPr>
        <w:t xml:space="preserve"> In these cases,</w:t>
      </w:r>
      <w:r w:rsidR="000A3957">
        <w:rPr>
          <w:rFonts w:ascii="Arial" w:hAnsi="Arial" w:cs="Arial"/>
        </w:rPr>
        <w:t xml:space="preserve"> POs must consult their</w:t>
      </w:r>
      <w:r w:rsidR="00B1706D">
        <w:rPr>
          <w:rFonts w:ascii="Arial" w:hAnsi="Arial" w:cs="Arial"/>
        </w:rPr>
        <w:t xml:space="preserve"> PDs</w:t>
      </w:r>
      <w:r w:rsidR="000A3957">
        <w:rPr>
          <w:rFonts w:ascii="Arial" w:hAnsi="Arial" w:cs="Arial"/>
        </w:rPr>
        <w:t xml:space="preserve"> to check that all completion requirements have been met, before submitting the Completion Report.</w:t>
      </w:r>
    </w:p>
    <w:p w14:paraId="00C2D0AF" w14:textId="70815364" w:rsidR="00FE79B7" w:rsidRPr="00C1048A" w:rsidRDefault="00FE79B7" w:rsidP="00FE79B7">
      <w:pPr>
        <w:pStyle w:val="ListContinue"/>
        <w:numPr>
          <w:ilvl w:val="1"/>
          <w:numId w:val="75"/>
        </w:numPr>
        <w:ind w:left="567" w:hanging="567"/>
        <w:rPr>
          <w:rFonts w:ascii="Arial" w:hAnsi="Arial" w:cs="Arial"/>
        </w:rPr>
      </w:pPr>
      <w:r w:rsidRPr="00C1048A">
        <w:rPr>
          <w:rFonts w:ascii="Arial" w:hAnsi="Arial" w:cs="Arial"/>
        </w:rPr>
        <w:lastRenderedPageBreak/>
        <w:t xml:space="preserve">POs must </w:t>
      </w:r>
      <w:r>
        <w:rPr>
          <w:rFonts w:ascii="Arial" w:hAnsi="Arial" w:cs="Arial"/>
        </w:rPr>
        <w:t xml:space="preserve">first </w:t>
      </w:r>
      <w:r w:rsidRPr="00C1048A">
        <w:rPr>
          <w:rFonts w:ascii="Arial" w:hAnsi="Arial" w:cs="Arial"/>
        </w:rPr>
        <w:t xml:space="preserve">submit </w:t>
      </w:r>
      <w:r>
        <w:rPr>
          <w:rFonts w:ascii="Arial" w:hAnsi="Arial" w:cs="Arial"/>
        </w:rPr>
        <w:t>C</w:t>
      </w:r>
      <w:r w:rsidRPr="00C1048A">
        <w:rPr>
          <w:rFonts w:ascii="Arial" w:hAnsi="Arial" w:cs="Arial"/>
        </w:rPr>
        <w:t xml:space="preserve">ompletion </w:t>
      </w:r>
      <w:r>
        <w:rPr>
          <w:rFonts w:ascii="Arial" w:hAnsi="Arial" w:cs="Arial"/>
        </w:rPr>
        <w:t>R</w:t>
      </w:r>
      <w:r w:rsidRPr="00C1048A">
        <w:rPr>
          <w:rFonts w:ascii="Arial" w:hAnsi="Arial" w:cs="Arial"/>
        </w:rPr>
        <w:t>eports to the APEC Secretariat through their forum PD</w:t>
      </w:r>
      <w:r>
        <w:rPr>
          <w:rFonts w:ascii="Arial" w:hAnsi="Arial" w:cs="Arial"/>
        </w:rPr>
        <w:t xml:space="preserve">. </w:t>
      </w:r>
      <w:r w:rsidR="00E7189A">
        <w:rPr>
          <w:rFonts w:ascii="Arial" w:hAnsi="Arial" w:cs="Arial"/>
        </w:rPr>
        <w:t xml:space="preserve">It is important to provide frank and accurate information in the Completion Report. </w:t>
      </w:r>
      <w:r>
        <w:rPr>
          <w:rFonts w:ascii="Arial" w:hAnsi="Arial" w:cs="Arial"/>
        </w:rPr>
        <w:t>The Secretariat will review the Completion Report and provide feedback to the PO</w:t>
      </w:r>
      <w:r w:rsidR="00E7189A">
        <w:rPr>
          <w:rFonts w:ascii="Arial" w:hAnsi="Arial" w:cs="Arial"/>
        </w:rPr>
        <w:t xml:space="preserve">, for example, if information is missing or the report is unclear. Once </w:t>
      </w:r>
      <w:r>
        <w:rPr>
          <w:rFonts w:ascii="Arial" w:hAnsi="Arial" w:cs="Arial"/>
        </w:rPr>
        <w:t xml:space="preserve">the Secretariat review of the Completion Report has been completed, and the </w:t>
      </w:r>
      <w:r w:rsidR="00E7189A">
        <w:rPr>
          <w:rFonts w:ascii="Arial" w:hAnsi="Arial" w:cs="Arial"/>
        </w:rPr>
        <w:t>report updated</w:t>
      </w:r>
      <w:r>
        <w:rPr>
          <w:rFonts w:ascii="Arial" w:hAnsi="Arial" w:cs="Arial"/>
        </w:rPr>
        <w:t xml:space="preserve"> where required</w:t>
      </w:r>
      <w:r w:rsidR="00A06A1B">
        <w:rPr>
          <w:rFonts w:ascii="Arial" w:hAnsi="Arial" w:cs="Arial"/>
        </w:rPr>
        <w:t xml:space="preserve"> to the satisfaction of the Secretariat</w:t>
      </w:r>
      <w:r>
        <w:rPr>
          <w:rFonts w:ascii="Arial" w:hAnsi="Arial" w:cs="Arial"/>
        </w:rPr>
        <w:t>, the forum PD will circulate the Completion Report for comment</w:t>
      </w:r>
      <w:r w:rsidR="0096665D">
        <w:rPr>
          <w:rFonts w:ascii="Arial" w:hAnsi="Arial" w:cs="Arial"/>
        </w:rPr>
        <w:t xml:space="preserve"> </w:t>
      </w:r>
      <w:r>
        <w:rPr>
          <w:rFonts w:ascii="Arial" w:hAnsi="Arial" w:cs="Arial"/>
        </w:rPr>
        <w:t>by forum members</w:t>
      </w:r>
      <w:r w:rsidR="005A6C04">
        <w:rPr>
          <w:rFonts w:ascii="Arial" w:hAnsi="Arial" w:cs="Arial"/>
        </w:rPr>
        <w:t xml:space="preserve"> and finalisation</w:t>
      </w:r>
      <w:r w:rsidRPr="00C1048A">
        <w:rPr>
          <w:rFonts w:ascii="Arial" w:hAnsi="Arial" w:cs="Arial"/>
        </w:rPr>
        <w:t>. Engagement by forum members in reviewing the C</w:t>
      </w:r>
      <w:r>
        <w:rPr>
          <w:rFonts w:ascii="Arial" w:hAnsi="Arial" w:cs="Arial"/>
        </w:rPr>
        <w:t xml:space="preserve">ompletion </w:t>
      </w:r>
      <w:r w:rsidRPr="00C1048A">
        <w:rPr>
          <w:rFonts w:ascii="Arial" w:hAnsi="Arial" w:cs="Arial"/>
        </w:rPr>
        <w:t>R</w:t>
      </w:r>
      <w:r>
        <w:rPr>
          <w:rFonts w:ascii="Arial" w:hAnsi="Arial" w:cs="Arial"/>
        </w:rPr>
        <w:t>eport</w:t>
      </w:r>
      <w:r w:rsidRPr="00C1048A">
        <w:rPr>
          <w:rFonts w:ascii="Arial" w:hAnsi="Arial" w:cs="Arial"/>
        </w:rPr>
        <w:t xml:space="preserve"> is strongly encouraged.</w:t>
      </w:r>
      <w:r>
        <w:rPr>
          <w:rFonts w:ascii="Arial" w:hAnsi="Arial" w:cs="Arial"/>
        </w:rPr>
        <w:t xml:space="preserve"> </w:t>
      </w:r>
    </w:p>
    <w:p w14:paraId="24547181" w14:textId="77777777" w:rsidR="000C5DF1" w:rsidRPr="00FE79B7" w:rsidRDefault="000C5DF1">
      <w:pPr>
        <w:pStyle w:val="ListContinue"/>
        <w:numPr>
          <w:ilvl w:val="1"/>
          <w:numId w:val="75"/>
        </w:numPr>
        <w:ind w:left="567" w:hanging="567"/>
        <w:rPr>
          <w:rFonts w:ascii="Arial" w:hAnsi="Arial" w:cs="Arial"/>
        </w:rPr>
      </w:pPr>
      <w:r w:rsidRPr="00FE79B7">
        <w:rPr>
          <w:rFonts w:ascii="Arial" w:hAnsi="Arial" w:cs="Arial"/>
          <w:szCs w:val="24"/>
        </w:rPr>
        <w:t>Project completion</w:t>
      </w:r>
      <w:r w:rsidRPr="00FE79B7">
        <w:rPr>
          <w:rFonts w:ascii="Arial" w:hAnsi="Arial" w:cs="Arial"/>
        </w:rPr>
        <w:t xml:space="preserve"> is a crucial stage of the project cycle. Completion Reports are an important tool to show concrete results to all stakeholders and accumulate knowledge and lessons learned to inform future activities. Reports should contain sufficient qualitative and quantitative data on outputs and outcomes achieved to substantiate the assessments. Apart from measuring the achievements of objectives and relating these to project costs, this document provides POs with the opportunity to document activity achievements and performance data. </w:t>
      </w:r>
    </w:p>
    <w:p w14:paraId="232A2B7A" w14:textId="53ECEFD1" w:rsidR="00C769C7" w:rsidRPr="004F23AA" w:rsidRDefault="00C769C7" w:rsidP="0041481B">
      <w:pPr>
        <w:pStyle w:val="ListContinue"/>
        <w:numPr>
          <w:ilvl w:val="1"/>
          <w:numId w:val="75"/>
        </w:numPr>
        <w:ind w:left="567" w:hanging="567"/>
        <w:rPr>
          <w:rFonts w:ascii="Arial" w:hAnsi="Arial" w:cs="Arial"/>
        </w:rPr>
      </w:pPr>
      <w:r w:rsidRPr="004F23AA">
        <w:rPr>
          <w:rFonts w:ascii="Arial" w:hAnsi="Arial" w:cs="Arial"/>
        </w:rPr>
        <w:t xml:space="preserve">Part of the project monitoring and evaluation component for each project is a plan to measure the achievement of </w:t>
      </w:r>
      <w:r w:rsidR="00F84AC7">
        <w:rPr>
          <w:rFonts w:ascii="Arial" w:hAnsi="Arial" w:cs="Arial"/>
        </w:rPr>
        <w:t xml:space="preserve">the </w:t>
      </w:r>
      <w:r w:rsidRPr="004F23AA">
        <w:rPr>
          <w:rFonts w:ascii="Arial" w:hAnsi="Arial" w:cs="Arial"/>
        </w:rPr>
        <w:t>project objective.</w:t>
      </w:r>
      <w:r w:rsidR="0093550B">
        <w:rPr>
          <w:rFonts w:ascii="Arial" w:hAnsi="Arial" w:cs="Arial"/>
        </w:rPr>
        <w:t xml:space="preserve"> </w:t>
      </w:r>
      <w:r w:rsidRPr="004F23AA">
        <w:rPr>
          <w:rFonts w:ascii="Arial" w:hAnsi="Arial" w:cs="Arial"/>
        </w:rPr>
        <w:t>This plan will be project-specific, and include measurable indicators that can be tracked to determine progress towards project objectives.</w:t>
      </w:r>
      <w:r w:rsidR="0093550B">
        <w:rPr>
          <w:rFonts w:ascii="Arial" w:hAnsi="Arial" w:cs="Arial"/>
        </w:rPr>
        <w:t xml:space="preserve"> </w:t>
      </w:r>
      <w:r w:rsidRPr="004F23AA">
        <w:rPr>
          <w:rFonts w:ascii="Arial" w:hAnsi="Arial" w:cs="Arial"/>
        </w:rPr>
        <w:t>The PO will evaluate the project’s objective against agreed plans and, if timely, include these results in the completion report.</w:t>
      </w:r>
    </w:p>
    <w:p w14:paraId="23D2AC7B" w14:textId="18A1658A" w:rsidR="0015360E" w:rsidRPr="004F23AA" w:rsidRDefault="00EB5D50" w:rsidP="0041481B">
      <w:pPr>
        <w:pStyle w:val="ListContinue"/>
        <w:numPr>
          <w:ilvl w:val="1"/>
          <w:numId w:val="75"/>
        </w:numPr>
        <w:ind w:left="567" w:hanging="567"/>
        <w:rPr>
          <w:rFonts w:ascii="Arial" w:hAnsi="Arial" w:cs="Arial"/>
        </w:rPr>
      </w:pPr>
      <w:r w:rsidRPr="004F23AA">
        <w:rPr>
          <w:rFonts w:ascii="Arial" w:hAnsi="Arial" w:cs="Arial"/>
        </w:rPr>
        <w:t>Evaluation data needs to be included as an appendix to each report</w:t>
      </w:r>
      <w:r w:rsidR="00EA7E73">
        <w:rPr>
          <w:rFonts w:ascii="Arial" w:hAnsi="Arial" w:cs="Arial"/>
        </w:rPr>
        <w:t xml:space="preserve">. </w:t>
      </w:r>
      <w:r w:rsidRPr="004F23AA">
        <w:rPr>
          <w:rFonts w:ascii="Arial" w:hAnsi="Arial" w:cs="Arial"/>
        </w:rPr>
        <w:t>This can be done through</w:t>
      </w:r>
      <w:r w:rsidR="0007259F">
        <w:rPr>
          <w:rFonts w:ascii="Arial" w:hAnsi="Arial" w:cs="Arial"/>
        </w:rPr>
        <w:t xml:space="preserve"> a</w:t>
      </w:r>
      <w:r w:rsidRPr="004F23AA">
        <w:rPr>
          <w:rFonts w:ascii="Arial" w:hAnsi="Arial" w:cs="Arial"/>
        </w:rPr>
        <w:t xml:space="preserve"> participant survey,</w:t>
      </w:r>
      <w:r w:rsidR="0007259F">
        <w:rPr>
          <w:rFonts w:ascii="Arial" w:hAnsi="Arial" w:cs="Arial"/>
        </w:rPr>
        <w:t xml:space="preserve"> a</w:t>
      </w:r>
      <w:r w:rsidRPr="004F23AA">
        <w:rPr>
          <w:rFonts w:ascii="Arial" w:hAnsi="Arial" w:cs="Arial"/>
        </w:rPr>
        <w:t xml:space="preserve"> peer review of outputs, assessments again indicators, statistics of use, etc. An example APEC Project Evaluation Survey is provided in </w:t>
      </w:r>
      <w:r w:rsidRPr="006A44FD">
        <w:rPr>
          <w:rFonts w:ascii="Arial" w:hAnsi="Arial" w:cs="Arial"/>
          <w:b/>
        </w:rPr>
        <w:t xml:space="preserve">Appendix </w:t>
      </w:r>
      <w:r w:rsidR="004817B0">
        <w:rPr>
          <w:rFonts w:ascii="Arial" w:hAnsi="Arial" w:cs="Arial"/>
          <w:b/>
        </w:rPr>
        <w:t>H</w:t>
      </w:r>
      <w:r w:rsidRPr="004F23AA">
        <w:rPr>
          <w:rFonts w:ascii="Arial" w:hAnsi="Arial" w:cs="Arial"/>
        </w:rPr>
        <w:t>.</w:t>
      </w:r>
      <w:r w:rsidR="00596A51" w:rsidRPr="004F23AA">
        <w:rPr>
          <w:rFonts w:ascii="Arial" w:hAnsi="Arial" w:cs="Arial"/>
        </w:rPr>
        <w:t xml:space="preserve">  </w:t>
      </w:r>
      <w:r w:rsidR="0015360E" w:rsidRPr="004F23AA">
        <w:rPr>
          <w:rFonts w:ascii="Arial" w:hAnsi="Arial" w:cs="Arial"/>
        </w:rPr>
        <w:t xml:space="preserve"> </w:t>
      </w:r>
    </w:p>
    <w:p w14:paraId="7C4E473A" w14:textId="18C6F129" w:rsidR="000F1D90" w:rsidRPr="000F1D90" w:rsidRDefault="00431362" w:rsidP="000F1D90">
      <w:pPr>
        <w:pStyle w:val="ListContinue"/>
        <w:numPr>
          <w:ilvl w:val="1"/>
          <w:numId w:val="75"/>
        </w:numPr>
        <w:ind w:left="567" w:hanging="567"/>
        <w:rPr>
          <w:rFonts w:ascii="Arial" w:hAnsi="Arial" w:cs="Arial"/>
        </w:rPr>
      </w:pPr>
      <w:r w:rsidRPr="00FE79B7">
        <w:rPr>
          <w:rFonts w:ascii="Arial" w:hAnsi="Arial" w:cs="Arial"/>
        </w:rPr>
        <w:t>C</w:t>
      </w:r>
      <w:r w:rsidR="00CA7E5D" w:rsidRPr="00FE79B7">
        <w:rPr>
          <w:rFonts w:ascii="Arial" w:hAnsi="Arial" w:cs="Arial"/>
        </w:rPr>
        <w:t xml:space="preserve">ompletion </w:t>
      </w:r>
      <w:r w:rsidRPr="00FE79B7">
        <w:rPr>
          <w:rFonts w:ascii="Arial" w:hAnsi="Arial" w:cs="Arial"/>
        </w:rPr>
        <w:t>R</w:t>
      </w:r>
      <w:r w:rsidR="00CA7E5D" w:rsidRPr="00FE79B7">
        <w:rPr>
          <w:rFonts w:ascii="Arial" w:hAnsi="Arial" w:cs="Arial"/>
        </w:rPr>
        <w:t>eport</w:t>
      </w:r>
      <w:r w:rsidRPr="00FE79B7">
        <w:rPr>
          <w:rFonts w:ascii="Arial" w:hAnsi="Arial" w:cs="Arial"/>
        </w:rPr>
        <w:t>s</w:t>
      </w:r>
      <w:r w:rsidR="0015360E" w:rsidRPr="00FE79B7">
        <w:rPr>
          <w:rFonts w:ascii="Arial" w:hAnsi="Arial" w:cs="Arial"/>
        </w:rPr>
        <w:t xml:space="preserve"> should contain</w:t>
      </w:r>
      <w:r w:rsidR="004817B0" w:rsidRPr="00FE79B7">
        <w:rPr>
          <w:rFonts w:ascii="Arial" w:hAnsi="Arial" w:cs="Arial"/>
        </w:rPr>
        <w:t>,</w:t>
      </w:r>
      <w:r w:rsidR="0015360E" w:rsidRPr="00FE79B7">
        <w:rPr>
          <w:rFonts w:ascii="Arial" w:hAnsi="Arial" w:cs="Arial"/>
        </w:rPr>
        <w:t xml:space="preserve"> at a minimum, key information</w:t>
      </w:r>
      <w:r w:rsidR="0015360E" w:rsidRPr="00FE79B7">
        <w:rPr>
          <w:rFonts w:ascii="Arial" w:hAnsi="Arial" w:cs="Arial"/>
          <w:szCs w:val="24"/>
        </w:rPr>
        <w:t xml:space="preserve"> on project findings and</w:t>
      </w:r>
      <w:r w:rsidR="0015360E" w:rsidRPr="00FE79B7">
        <w:rPr>
          <w:rFonts w:ascii="Arial" w:hAnsi="Arial" w:cs="Arial"/>
        </w:rPr>
        <w:t xml:space="preserve"> outcomes against </w:t>
      </w:r>
      <w:r w:rsidR="00713FD2" w:rsidRPr="00FE79B7">
        <w:rPr>
          <w:rFonts w:ascii="Arial" w:hAnsi="Arial" w:cs="Arial"/>
        </w:rPr>
        <w:t>the agreed objectives</w:t>
      </w:r>
      <w:r w:rsidR="0015360E" w:rsidRPr="00FE79B7">
        <w:rPr>
          <w:rFonts w:ascii="Arial" w:hAnsi="Arial" w:cs="Arial"/>
        </w:rPr>
        <w:t>,</w:t>
      </w:r>
      <w:r w:rsidR="00713FD2" w:rsidRPr="00FE79B7">
        <w:rPr>
          <w:rFonts w:ascii="Arial" w:hAnsi="Arial" w:cs="Arial"/>
        </w:rPr>
        <w:t xml:space="preserve"> </w:t>
      </w:r>
      <w:r w:rsidR="0015360E" w:rsidRPr="00FE79B7">
        <w:rPr>
          <w:rFonts w:ascii="Arial" w:hAnsi="Arial" w:cs="Arial"/>
        </w:rPr>
        <w:t xml:space="preserve">lessons learned, </w:t>
      </w:r>
      <w:r w:rsidR="0015360E" w:rsidRPr="00B50F46">
        <w:rPr>
          <w:rFonts w:ascii="Arial" w:hAnsi="Arial" w:cs="Arial"/>
        </w:rPr>
        <w:t xml:space="preserve">reconciliation </w:t>
      </w:r>
      <w:r w:rsidR="00B46A68" w:rsidRPr="00B50F46">
        <w:rPr>
          <w:rFonts w:ascii="Arial" w:hAnsi="Arial" w:cs="Arial"/>
        </w:rPr>
        <w:t>of expenditures</w:t>
      </w:r>
      <w:r w:rsidR="0015360E" w:rsidRPr="00FE79B7">
        <w:rPr>
          <w:rFonts w:ascii="Arial" w:hAnsi="Arial" w:cs="Arial"/>
        </w:rPr>
        <w:t>, assessment of post-activity evaluations</w:t>
      </w:r>
      <w:r w:rsidR="00713FD2" w:rsidRPr="00FE79B7">
        <w:rPr>
          <w:rFonts w:ascii="Arial" w:hAnsi="Arial" w:cs="Arial"/>
        </w:rPr>
        <w:t xml:space="preserve"> conducted</w:t>
      </w:r>
      <w:r w:rsidR="0015360E" w:rsidRPr="00FE79B7">
        <w:rPr>
          <w:rFonts w:ascii="Arial" w:hAnsi="Arial" w:cs="Arial"/>
        </w:rPr>
        <w:t xml:space="preserve"> and participant feedback, ideas for follow</w:t>
      </w:r>
      <w:r w:rsidR="000333B8" w:rsidRPr="00FE79B7">
        <w:rPr>
          <w:rFonts w:ascii="Arial" w:hAnsi="Arial" w:cs="Arial"/>
        </w:rPr>
        <w:t>-</w:t>
      </w:r>
      <w:r w:rsidR="0015360E" w:rsidRPr="00FE79B7">
        <w:rPr>
          <w:rFonts w:ascii="Arial" w:hAnsi="Arial" w:cs="Arial"/>
        </w:rPr>
        <w:t xml:space="preserve">up activities and prospects </w:t>
      </w:r>
      <w:r w:rsidR="00713FD2" w:rsidRPr="00FE79B7">
        <w:rPr>
          <w:rFonts w:ascii="Arial" w:hAnsi="Arial" w:cs="Arial"/>
        </w:rPr>
        <w:t>to improve</w:t>
      </w:r>
      <w:r w:rsidR="0015360E" w:rsidRPr="00FE79B7">
        <w:rPr>
          <w:rFonts w:ascii="Arial" w:hAnsi="Arial" w:cs="Arial"/>
        </w:rPr>
        <w:t xml:space="preserve"> the project’s sustainability.</w:t>
      </w:r>
      <w:r w:rsidR="00A53135" w:rsidRPr="00FE79B7">
        <w:rPr>
          <w:rFonts w:ascii="Arial" w:hAnsi="Arial" w:cs="Arial"/>
        </w:rPr>
        <w:t xml:space="preserve"> Completion Reports should also contain links to any associated</w:t>
      </w:r>
      <w:r w:rsidR="008F1EDC">
        <w:rPr>
          <w:rFonts w:ascii="Arial" w:hAnsi="Arial" w:cs="Arial"/>
        </w:rPr>
        <w:t xml:space="preserve"> information products such as</w:t>
      </w:r>
      <w:r w:rsidR="00A53135" w:rsidRPr="00FE79B7">
        <w:rPr>
          <w:rFonts w:ascii="Arial" w:hAnsi="Arial" w:cs="Arial"/>
        </w:rPr>
        <w:t xml:space="preserve"> APEC Publications</w:t>
      </w:r>
      <w:r w:rsidR="008F1EDC">
        <w:rPr>
          <w:rFonts w:ascii="Arial" w:hAnsi="Arial" w:cs="Arial"/>
        </w:rPr>
        <w:t>,</w:t>
      </w:r>
      <w:r w:rsidR="00A53135" w:rsidRPr="00FE79B7">
        <w:rPr>
          <w:rFonts w:ascii="Arial" w:hAnsi="Arial" w:cs="Arial"/>
        </w:rPr>
        <w:t xml:space="preserve"> project</w:t>
      </w:r>
      <w:r w:rsidR="008F1EDC">
        <w:rPr>
          <w:rFonts w:ascii="Arial" w:hAnsi="Arial" w:cs="Arial"/>
        </w:rPr>
        <w:t xml:space="preserve"> summaries,</w:t>
      </w:r>
      <w:r w:rsidR="00A53135" w:rsidRPr="00FE79B7">
        <w:rPr>
          <w:rFonts w:ascii="Arial" w:hAnsi="Arial" w:cs="Arial"/>
        </w:rPr>
        <w:t xml:space="preserve"> final reporting</w:t>
      </w:r>
      <w:r w:rsidR="008F1EDC">
        <w:rPr>
          <w:rFonts w:ascii="Arial" w:hAnsi="Arial" w:cs="Arial"/>
        </w:rPr>
        <w:t xml:space="preserve">, best practice guidelines, guidebooks and so forth. </w:t>
      </w:r>
      <w:r w:rsidR="008F1EDC">
        <w:rPr>
          <w:rFonts w:ascii="Arial" w:hAnsi="Arial" w:cs="Arial"/>
          <w:color w:val="000000"/>
        </w:rPr>
        <w:t xml:space="preserve">The </w:t>
      </w:r>
      <w:r w:rsidR="0015360E" w:rsidRPr="00FE79B7">
        <w:rPr>
          <w:rFonts w:ascii="Arial" w:hAnsi="Arial" w:cs="Arial"/>
          <w:color w:val="000000"/>
        </w:rPr>
        <w:t xml:space="preserve">information contained in </w:t>
      </w:r>
      <w:r w:rsidR="00CA7E5D" w:rsidRPr="00FE79B7">
        <w:rPr>
          <w:rFonts w:ascii="Arial" w:hAnsi="Arial" w:cs="Arial"/>
          <w:color w:val="000000"/>
        </w:rPr>
        <w:t>C</w:t>
      </w:r>
      <w:r w:rsidR="0015360E" w:rsidRPr="00FE79B7">
        <w:rPr>
          <w:rFonts w:ascii="Arial" w:hAnsi="Arial" w:cs="Arial"/>
          <w:color w:val="000000"/>
        </w:rPr>
        <w:t xml:space="preserve">ompletion </w:t>
      </w:r>
      <w:r w:rsidR="00CA7E5D" w:rsidRPr="00FE79B7">
        <w:rPr>
          <w:rFonts w:ascii="Arial" w:hAnsi="Arial" w:cs="Arial"/>
          <w:color w:val="000000"/>
        </w:rPr>
        <w:t>R</w:t>
      </w:r>
      <w:r w:rsidR="0015360E" w:rsidRPr="00FE79B7">
        <w:rPr>
          <w:rFonts w:ascii="Arial" w:hAnsi="Arial" w:cs="Arial"/>
          <w:color w:val="000000"/>
        </w:rPr>
        <w:t xml:space="preserve">eports </w:t>
      </w:r>
      <w:r w:rsidR="00713FD2" w:rsidRPr="00FE79B7">
        <w:rPr>
          <w:rFonts w:ascii="Arial" w:hAnsi="Arial" w:cs="Arial"/>
          <w:color w:val="000000"/>
        </w:rPr>
        <w:t>will be</w:t>
      </w:r>
      <w:r w:rsidR="0015360E" w:rsidRPr="00FE79B7">
        <w:rPr>
          <w:rFonts w:ascii="Arial" w:hAnsi="Arial" w:cs="Arial"/>
          <w:color w:val="000000"/>
        </w:rPr>
        <w:t xml:space="preserve"> used to determine what a</w:t>
      </w:r>
      <w:r w:rsidR="0009333F" w:rsidRPr="00FE79B7">
        <w:rPr>
          <w:rFonts w:ascii="Arial" w:hAnsi="Arial" w:cs="Arial"/>
          <w:color w:val="000000"/>
        </w:rPr>
        <w:t>dditional measures and capacity-</w:t>
      </w:r>
      <w:r w:rsidR="0015360E" w:rsidRPr="00FE79B7">
        <w:rPr>
          <w:rFonts w:ascii="Arial" w:hAnsi="Arial" w:cs="Arial"/>
          <w:color w:val="000000"/>
        </w:rPr>
        <w:t>building requirements are needed to sustain the be</w:t>
      </w:r>
      <w:r w:rsidR="00713FD2" w:rsidRPr="00FE79B7">
        <w:rPr>
          <w:rFonts w:ascii="Arial" w:hAnsi="Arial" w:cs="Arial"/>
          <w:color w:val="000000"/>
        </w:rPr>
        <w:t>nefits derived from the project</w:t>
      </w:r>
      <w:r w:rsidR="0015360E" w:rsidRPr="00FE79B7">
        <w:rPr>
          <w:rFonts w:ascii="Arial" w:hAnsi="Arial" w:cs="Arial"/>
          <w:color w:val="000000"/>
        </w:rPr>
        <w:t>.</w:t>
      </w:r>
      <w:r w:rsidR="005B17FE">
        <w:rPr>
          <w:rFonts w:ascii="Arial" w:hAnsi="Arial" w:cs="Arial"/>
          <w:color w:val="000000"/>
        </w:rPr>
        <w:t xml:space="preserve"> </w:t>
      </w:r>
      <w:r w:rsidR="00BF4E1E" w:rsidRPr="00BF4E1E">
        <w:rPr>
          <w:rFonts w:ascii="Arial" w:hAnsi="Arial" w:cs="Arial"/>
        </w:rPr>
        <w:t xml:space="preserve">In 2013, </w:t>
      </w:r>
      <w:r w:rsidR="00BF4E1E">
        <w:rPr>
          <w:rFonts w:ascii="Arial" w:hAnsi="Arial" w:cs="Arial"/>
        </w:rPr>
        <w:t>BMC approved a framework for the</w:t>
      </w:r>
      <w:r w:rsidR="00BF4E1E" w:rsidRPr="00BF4E1E">
        <w:rPr>
          <w:rFonts w:ascii="Arial" w:hAnsi="Arial" w:cs="Arial"/>
        </w:rPr>
        <w:t xml:space="preserve"> </w:t>
      </w:r>
      <w:r w:rsidR="00BF4E1E" w:rsidRPr="00C06BA2">
        <w:rPr>
          <w:rFonts w:ascii="Arial" w:hAnsi="Arial" w:cs="Arial"/>
          <w:b/>
        </w:rPr>
        <w:t>Longer-Term Evaluation Framework of APEC Projects</w:t>
      </w:r>
      <w:r w:rsidR="00BF4E1E">
        <w:rPr>
          <w:rFonts w:ascii="Arial" w:hAnsi="Arial" w:cs="Arial"/>
        </w:rPr>
        <w:t xml:space="preserve"> (LTEAP).</w:t>
      </w:r>
      <w:r w:rsidR="000F1D90">
        <w:rPr>
          <w:rFonts w:ascii="Arial" w:hAnsi="Arial" w:cs="Arial"/>
        </w:rPr>
        <w:t xml:space="preserve"> T</w:t>
      </w:r>
      <w:r w:rsidR="000F1D90" w:rsidRPr="000F1D90">
        <w:rPr>
          <w:rFonts w:ascii="Arial" w:hAnsi="Arial" w:cs="Arial"/>
        </w:rPr>
        <w:t>he purpose of the LTEAP is to establish, on a collective and systematic scale, the degree to which APEC capacity buildin</w:t>
      </w:r>
      <w:r w:rsidR="000F1D90">
        <w:rPr>
          <w:rFonts w:ascii="Arial" w:hAnsi="Arial" w:cs="Arial"/>
        </w:rPr>
        <w:t>g projects have made an impact</w:t>
      </w:r>
      <w:r w:rsidR="00E6105A">
        <w:rPr>
          <w:rFonts w:ascii="Arial" w:hAnsi="Arial" w:cs="Arial"/>
        </w:rPr>
        <w:t xml:space="preserve"> beyond their completion dates</w:t>
      </w:r>
      <w:r w:rsidR="000F1D90">
        <w:rPr>
          <w:rFonts w:ascii="Arial" w:hAnsi="Arial" w:cs="Arial"/>
        </w:rPr>
        <w:t xml:space="preserve">. PMU conducts the LTEAP on an annual basis, by inviting a wide cohort of POs and project participants to undertake a short survey in relation to their completed project(s). The survey results are used to inform further analysis. All POs are expected to take part when contacted, and POs are requested to </w:t>
      </w:r>
      <w:r w:rsidR="000F1D90">
        <w:rPr>
          <w:rFonts w:ascii="Arial" w:hAnsi="Arial" w:cs="Arial"/>
        </w:rPr>
        <w:lastRenderedPageBreak/>
        <w:t>raise awareness of the LTEAP during project events, to help deliver a high rate of survey participation by project participants.</w:t>
      </w:r>
    </w:p>
    <w:p w14:paraId="0C6F3E12" w14:textId="77777777" w:rsidR="0015360E" w:rsidRPr="00AA7499" w:rsidRDefault="0015360E" w:rsidP="0041481B">
      <w:pPr>
        <w:pStyle w:val="ListContinue"/>
        <w:numPr>
          <w:ilvl w:val="1"/>
          <w:numId w:val="75"/>
        </w:numPr>
        <w:ind w:left="567" w:hanging="567"/>
        <w:rPr>
          <w:rFonts w:ascii="Arial" w:hAnsi="Arial" w:cs="Arial"/>
        </w:rPr>
      </w:pPr>
      <w:r w:rsidRPr="00C1048A">
        <w:rPr>
          <w:rFonts w:ascii="Arial" w:hAnsi="Arial" w:cs="Arial"/>
        </w:rPr>
        <w:t xml:space="preserve">The Secretariat provides BMC of a list of APEC projects that have not met </w:t>
      </w:r>
      <w:r w:rsidR="00CA7E5D">
        <w:rPr>
          <w:rFonts w:ascii="Arial" w:hAnsi="Arial" w:cs="Arial"/>
        </w:rPr>
        <w:t>C</w:t>
      </w:r>
      <w:r w:rsidRPr="00C1048A">
        <w:rPr>
          <w:rFonts w:ascii="Arial" w:hAnsi="Arial" w:cs="Arial"/>
        </w:rPr>
        <w:t xml:space="preserve">ompletion </w:t>
      </w:r>
      <w:r w:rsidR="00CA7E5D">
        <w:rPr>
          <w:rFonts w:ascii="Arial" w:hAnsi="Arial" w:cs="Arial"/>
        </w:rPr>
        <w:t>R</w:t>
      </w:r>
      <w:r w:rsidRPr="00C1048A">
        <w:rPr>
          <w:rFonts w:ascii="Arial" w:hAnsi="Arial" w:cs="Arial"/>
        </w:rPr>
        <w:t>eport requirements. Following SOM authori</w:t>
      </w:r>
      <w:r w:rsidR="000333B8" w:rsidRPr="00C1048A">
        <w:rPr>
          <w:rFonts w:ascii="Arial" w:hAnsi="Arial" w:cs="Arial"/>
        </w:rPr>
        <w:t>z</w:t>
      </w:r>
      <w:r w:rsidRPr="00C1048A">
        <w:rPr>
          <w:rFonts w:ascii="Arial" w:hAnsi="Arial" w:cs="Arial"/>
        </w:rPr>
        <w:t xml:space="preserve">ation, BMC has the authority to bar any forum failing to submit a </w:t>
      </w:r>
      <w:r w:rsidR="00CA7E5D">
        <w:rPr>
          <w:rFonts w:ascii="Arial" w:hAnsi="Arial" w:cs="Arial"/>
        </w:rPr>
        <w:t>C</w:t>
      </w:r>
      <w:r w:rsidRPr="00C1048A">
        <w:rPr>
          <w:rFonts w:ascii="Arial" w:hAnsi="Arial" w:cs="Arial"/>
        </w:rPr>
        <w:t xml:space="preserve">ompletion </w:t>
      </w:r>
      <w:r w:rsidR="00CA7E5D">
        <w:rPr>
          <w:rFonts w:ascii="Arial" w:hAnsi="Arial" w:cs="Arial"/>
        </w:rPr>
        <w:t>R</w:t>
      </w:r>
      <w:r w:rsidRPr="00C1048A">
        <w:rPr>
          <w:rFonts w:ascii="Arial" w:hAnsi="Arial" w:cs="Arial"/>
        </w:rPr>
        <w:t xml:space="preserve">eport from putting forward a new </w:t>
      </w:r>
      <w:r w:rsidR="00AD10E9" w:rsidRPr="00C1048A">
        <w:rPr>
          <w:rFonts w:ascii="Arial" w:hAnsi="Arial" w:cs="Arial"/>
        </w:rPr>
        <w:t>Concept Note</w:t>
      </w:r>
      <w:r w:rsidRPr="00C1048A">
        <w:rPr>
          <w:rFonts w:ascii="Arial" w:hAnsi="Arial" w:cs="Arial"/>
        </w:rPr>
        <w:t xml:space="preserve"> or proposals in any upcoming project approval sessions until the report has been submitted.</w:t>
      </w:r>
      <w:r w:rsidR="00713FD2" w:rsidRPr="00C1048A">
        <w:rPr>
          <w:rFonts w:ascii="Arial" w:hAnsi="Arial" w:cs="Arial"/>
        </w:rPr>
        <w:t xml:space="preserve"> See below for further details</w:t>
      </w:r>
      <w:r w:rsidR="00713FD2" w:rsidRPr="00AA7499">
        <w:rPr>
          <w:rFonts w:ascii="Arial" w:hAnsi="Arial" w:cs="Arial"/>
        </w:rPr>
        <w:t>.</w:t>
      </w:r>
    </w:p>
    <w:p w14:paraId="22ACF6E2" w14:textId="77777777" w:rsidR="00213F11" w:rsidRPr="00295875" w:rsidRDefault="0015360E" w:rsidP="00D36517">
      <w:pPr>
        <w:pStyle w:val="Heading2"/>
        <w:spacing w:before="240" w:after="120"/>
        <w:rPr>
          <w:rFonts w:cs="Arial"/>
        </w:rPr>
      </w:pPr>
      <w:bookmarkStart w:id="95" w:name="_Toc319247413"/>
      <w:bookmarkStart w:id="96" w:name="_Toc320705255"/>
      <w:bookmarkStart w:id="97" w:name="_Toc321655826"/>
      <w:bookmarkStart w:id="98" w:name="_Toc518645003"/>
      <w:r w:rsidRPr="00295875">
        <w:rPr>
          <w:rFonts w:cs="Arial"/>
        </w:rPr>
        <w:t>Noncompliance with Monitoring and Completion Reporting Requirements</w:t>
      </w:r>
      <w:bookmarkEnd w:id="95"/>
      <w:bookmarkEnd w:id="96"/>
      <w:bookmarkEnd w:id="97"/>
      <w:bookmarkEnd w:id="98"/>
    </w:p>
    <w:p w14:paraId="6087F45F" w14:textId="77777777" w:rsidR="00213F11" w:rsidRPr="00AA7499" w:rsidRDefault="0015360E" w:rsidP="0041481B">
      <w:pPr>
        <w:pStyle w:val="ListParagraph"/>
        <w:numPr>
          <w:ilvl w:val="1"/>
          <w:numId w:val="75"/>
        </w:numPr>
        <w:spacing w:after="180" w:line="300" w:lineRule="atLeast"/>
        <w:ind w:left="567" w:hanging="567"/>
        <w:rPr>
          <w:rFonts w:cs="Arial"/>
          <w:b/>
          <w:sz w:val="22"/>
          <w:szCs w:val="22"/>
          <w:lang w:val="en-US"/>
        </w:rPr>
      </w:pPr>
      <w:bookmarkStart w:id="99" w:name="_Toc320715625"/>
      <w:bookmarkStart w:id="100" w:name="_Toc320716723"/>
      <w:r w:rsidRPr="00AA7499">
        <w:rPr>
          <w:rFonts w:cs="Arial"/>
          <w:sz w:val="22"/>
          <w:szCs w:val="22"/>
          <w:lang w:val="en-US"/>
        </w:rPr>
        <w:t xml:space="preserve">The APEC Secretariat informs the BMC of any APEC-funded project that does not provide a </w:t>
      </w:r>
      <w:r w:rsidR="00CA7E5D">
        <w:rPr>
          <w:rFonts w:cs="Arial"/>
          <w:sz w:val="22"/>
          <w:szCs w:val="22"/>
          <w:lang w:val="en-US"/>
        </w:rPr>
        <w:t>M</w:t>
      </w:r>
      <w:r w:rsidRPr="00AA7499">
        <w:rPr>
          <w:rFonts w:cs="Arial"/>
          <w:sz w:val="22"/>
          <w:szCs w:val="22"/>
          <w:lang w:val="en-US"/>
        </w:rPr>
        <w:t xml:space="preserve">onitoring or </w:t>
      </w:r>
      <w:r w:rsidR="00CA7E5D">
        <w:rPr>
          <w:rFonts w:cs="Arial"/>
          <w:sz w:val="22"/>
          <w:szCs w:val="22"/>
          <w:lang w:val="en-US"/>
        </w:rPr>
        <w:t>C</w:t>
      </w:r>
      <w:r w:rsidRPr="00AA7499">
        <w:rPr>
          <w:rFonts w:cs="Arial"/>
          <w:sz w:val="22"/>
          <w:szCs w:val="22"/>
          <w:lang w:val="en-US"/>
        </w:rPr>
        <w:t xml:space="preserve">ompletion </w:t>
      </w:r>
      <w:r w:rsidR="00CA7E5D">
        <w:rPr>
          <w:rFonts w:cs="Arial"/>
          <w:sz w:val="22"/>
          <w:szCs w:val="22"/>
          <w:lang w:val="en-US"/>
        </w:rPr>
        <w:t>R</w:t>
      </w:r>
      <w:r w:rsidRPr="00AA7499">
        <w:rPr>
          <w:rFonts w:cs="Arial"/>
          <w:sz w:val="22"/>
          <w:szCs w:val="22"/>
          <w:lang w:val="en-US"/>
        </w:rPr>
        <w:t>eport on time.</w:t>
      </w:r>
      <w:bookmarkEnd w:id="99"/>
      <w:bookmarkEnd w:id="100"/>
    </w:p>
    <w:p w14:paraId="5AB6CA29" w14:textId="77777777" w:rsidR="006967E9" w:rsidRPr="00AA7499" w:rsidRDefault="0015360E" w:rsidP="0041481B">
      <w:pPr>
        <w:pStyle w:val="ListParagraph"/>
        <w:numPr>
          <w:ilvl w:val="1"/>
          <w:numId w:val="75"/>
        </w:numPr>
        <w:spacing w:after="180" w:line="300" w:lineRule="atLeast"/>
        <w:ind w:left="567" w:hanging="567"/>
        <w:rPr>
          <w:rFonts w:cs="Arial"/>
          <w:b/>
          <w:lang w:val="en-US"/>
        </w:rPr>
      </w:pPr>
      <w:bookmarkStart w:id="101" w:name="_Toc320715626"/>
      <w:bookmarkStart w:id="102" w:name="_Toc320716724"/>
      <w:r w:rsidRPr="00AA7499">
        <w:rPr>
          <w:rFonts w:cs="Arial"/>
          <w:sz w:val="22"/>
          <w:szCs w:val="22"/>
          <w:lang w:val="en-US"/>
        </w:rPr>
        <w:t xml:space="preserve">POs with outstanding </w:t>
      </w:r>
      <w:r w:rsidR="00CA7E5D">
        <w:rPr>
          <w:rFonts w:cs="Arial"/>
          <w:sz w:val="22"/>
          <w:szCs w:val="22"/>
          <w:lang w:val="en-US"/>
        </w:rPr>
        <w:t>M</w:t>
      </w:r>
      <w:r w:rsidRPr="00AA7499">
        <w:rPr>
          <w:rFonts w:cs="Arial"/>
          <w:sz w:val="22"/>
          <w:szCs w:val="22"/>
          <w:lang w:val="en-US"/>
        </w:rPr>
        <w:t xml:space="preserve">onitoring </w:t>
      </w:r>
      <w:r w:rsidR="00CA7E5D">
        <w:rPr>
          <w:rFonts w:cs="Arial"/>
          <w:sz w:val="22"/>
          <w:szCs w:val="22"/>
          <w:lang w:val="en-US"/>
        </w:rPr>
        <w:t>R</w:t>
      </w:r>
      <w:r w:rsidRPr="00AA7499">
        <w:rPr>
          <w:rFonts w:cs="Arial"/>
          <w:sz w:val="22"/>
          <w:szCs w:val="22"/>
          <w:lang w:val="en-US"/>
        </w:rPr>
        <w:t xml:space="preserve">eports are ineligible to submit new </w:t>
      </w:r>
      <w:r w:rsidR="00AD10E9" w:rsidRPr="00AA7499">
        <w:rPr>
          <w:rFonts w:cs="Arial"/>
          <w:sz w:val="22"/>
          <w:szCs w:val="22"/>
          <w:lang w:val="en-US"/>
        </w:rPr>
        <w:t>Concept Note</w:t>
      </w:r>
      <w:r w:rsidRPr="00AA7499">
        <w:rPr>
          <w:rFonts w:cs="Arial"/>
          <w:sz w:val="22"/>
          <w:szCs w:val="22"/>
          <w:lang w:val="en-US"/>
        </w:rPr>
        <w:t xml:space="preserve">s or have any proposal approved until all overdue </w:t>
      </w:r>
      <w:r w:rsidR="00CA7E5D">
        <w:rPr>
          <w:rFonts w:cs="Arial"/>
          <w:sz w:val="22"/>
          <w:szCs w:val="22"/>
          <w:lang w:val="en-US"/>
        </w:rPr>
        <w:t>M</w:t>
      </w:r>
      <w:r w:rsidRPr="00AA7499">
        <w:rPr>
          <w:rFonts w:cs="Arial"/>
          <w:sz w:val="22"/>
          <w:szCs w:val="22"/>
          <w:lang w:val="en-US"/>
        </w:rPr>
        <w:t xml:space="preserve">onitoring </w:t>
      </w:r>
      <w:r w:rsidR="00CA7E5D">
        <w:rPr>
          <w:rFonts w:cs="Arial"/>
          <w:sz w:val="22"/>
          <w:szCs w:val="22"/>
          <w:lang w:val="en-US"/>
        </w:rPr>
        <w:t>R</w:t>
      </w:r>
      <w:r w:rsidRPr="00AA7499">
        <w:rPr>
          <w:rFonts w:cs="Arial"/>
          <w:sz w:val="22"/>
          <w:szCs w:val="22"/>
          <w:lang w:val="en-US"/>
        </w:rPr>
        <w:t xml:space="preserve">eports are submitted. Any APEC forum whose projects have not met </w:t>
      </w:r>
      <w:r w:rsidR="00CA7E5D">
        <w:rPr>
          <w:rFonts w:cs="Arial"/>
          <w:sz w:val="22"/>
          <w:szCs w:val="22"/>
          <w:lang w:val="en-US"/>
        </w:rPr>
        <w:t>C</w:t>
      </w:r>
      <w:r w:rsidRPr="00AA7499">
        <w:rPr>
          <w:rFonts w:cs="Arial"/>
          <w:sz w:val="22"/>
          <w:szCs w:val="22"/>
          <w:lang w:val="en-US"/>
        </w:rPr>
        <w:t xml:space="preserve">ompletion </w:t>
      </w:r>
      <w:r w:rsidR="00CA7E5D">
        <w:rPr>
          <w:rFonts w:cs="Arial"/>
          <w:sz w:val="22"/>
          <w:szCs w:val="22"/>
          <w:lang w:val="en-US"/>
        </w:rPr>
        <w:t>R</w:t>
      </w:r>
      <w:r w:rsidRPr="00AA7499">
        <w:rPr>
          <w:rFonts w:cs="Arial"/>
          <w:sz w:val="22"/>
          <w:szCs w:val="22"/>
          <w:lang w:val="en-US"/>
        </w:rPr>
        <w:t xml:space="preserve">eporting requirements are ineligible to submit new </w:t>
      </w:r>
      <w:r w:rsidR="00AD10E9" w:rsidRPr="00AA7499">
        <w:rPr>
          <w:rFonts w:cs="Arial"/>
          <w:sz w:val="22"/>
          <w:szCs w:val="22"/>
          <w:lang w:val="en-US"/>
        </w:rPr>
        <w:t>Concept Note</w:t>
      </w:r>
      <w:r w:rsidR="00DB0A43">
        <w:rPr>
          <w:rFonts w:cs="Arial"/>
          <w:sz w:val="22"/>
          <w:szCs w:val="22"/>
          <w:lang w:val="en-US"/>
        </w:rPr>
        <w:t>s</w:t>
      </w:r>
      <w:r w:rsidRPr="00AA7499">
        <w:rPr>
          <w:rFonts w:cs="Arial"/>
          <w:sz w:val="22"/>
          <w:szCs w:val="22"/>
          <w:lang w:val="en-US"/>
        </w:rPr>
        <w:t xml:space="preserve"> or have any full proposal approved until all overdue </w:t>
      </w:r>
      <w:r w:rsidR="00CA7E5D">
        <w:rPr>
          <w:rFonts w:cs="Arial"/>
          <w:sz w:val="22"/>
          <w:szCs w:val="22"/>
          <w:lang w:val="en-US"/>
        </w:rPr>
        <w:t>C</w:t>
      </w:r>
      <w:r w:rsidRPr="00AA7499">
        <w:rPr>
          <w:rFonts w:cs="Arial"/>
          <w:sz w:val="22"/>
          <w:szCs w:val="22"/>
          <w:lang w:val="en-US"/>
        </w:rPr>
        <w:t xml:space="preserve">ompletion </w:t>
      </w:r>
      <w:r w:rsidR="00CA7E5D">
        <w:rPr>
          <w:rFonts w:cs="Arial"/>
          <w:sz w:val="22"/>
          <w:szCs w:val="22"/>
          <w:lang w:val="en-US"/>
        </w:rPr>
        <w:t>R</w:t>
      </w:r>
      <w:r w:rsidRPr="00AA7499">
        <w:rPr>
          <w:rFonts w:cs="Arial"/>
          <w:sz w:val="22"/>
          <w:szCs w:val="22"/>
          <w:lang w:val="en-US"/>
        </w:rPr>
        <w:t>eports are submitted.</w:t>
      </w:r>
      <w:bookmarkStart w:id="103" w:name="_Toc320715627"/>
      <w:bookmarkStart w:id="104" w:name="_Toc320716725"/>
      <w:bookmarkEnd w:id="101"/>
      <w:bookmarkEnd w:id="102"/>
    </w:p>
    <w:p w14:paraId="31766515" w14:textId="77777777" w:rsidR="0015360E" w:rsidRPr="00AA7499" w:rsidRDefault="0015360E" w:rsidP="0041481B">
      <w:pPr>
        <w:pStyle w:val="ListParagraph"/>
        <w:numPr>
          <w:ilvl w:val="1"/>
          <w:numId w:val="75"/>
        </w:numPr>
        <w:spacing w:after="180" w:line="300" w:lineRule="atLeast"/>
        <w:ind w:left="567" w:hanging="567"/>
        <w:rPr>
          <w:rFonts w:cs="Arial"/>
          <w:b/>
          <w:sz w:val="22"/>
          <w:szCs w:val="22"/>
          <w:lang w:val="en-US"/>
        </w:rPr>
      </w:pPr>
      <w:r w:rsidRPr="00AA7499">
        <w:rPr>
          <w:rFonts w:cs="Arial"/>
          <w:sz w:val="22"/>
          <w:szCs w:val="22"/>
          <w:lang w:val="en-US"/>
        </w:rPr>
        <w:t>BMC members may grant an exception to penalties for noncompliance. To facilitate exceptions</w:t>
      </w:r>
      <w:r w:rsidR="00E11EA8" w:rsidRPr="00AA7499">
        <w:rPr>
          <w:rFonts w:cs="Arial"/>
          <w:sz w:val="22"/>
          <w:szCs w:val="22"/>
          <w:lang w:val="en-US"/>
        </w:rPr>
        <w:t xml:space="preserve"> the following procedures will be followed</w:t>
      </w:r>
      <w:r w:rsidRPr="00AA7499">
        <w:rPr>
          <w:rFonts w:cs="Arial"/>
          <w:sz w:val="22"/>
          <w:szCs w:val="22"/>
          <w:lang w:val="en-US"/>
        </w:rPr>
        <w:t>:</w:t>
      </w:r>
      <w:bookmarkEnd w:id="103"/>
      <w:bookmarkEnd w:id="104"/>
    </w:p>
    <w:p w14:paraId="26109678" w14:textId="77777777" w:rsidR="0015360E" w:rsidRPr="00F61B60" w:rsidRDefault="0015360E" w:rsidP="00D36517">
      <w:pPr>
        <w:pStyle w:val="ListParagraph"/>
        <w:numPr>
          <w:ilvl w:val="0"/>
          <w:numId w:val="72"/>
        </w:numPr>
        <w:tabs>
          <w:tab w:val="left" w:pos="851"/>
        </w:tabs>
        <w:spacing w:line="300" w:lineRule="atLeast"/>
        <w:ind w:left="562" w:firstLine="0"/>
        <w:rPr>
          <w:rFonts w:cs="Arial"/>
          <w:lang w:val="en-US"/>
        </w:rPr>
      </w:pPr>
      <w:r w:rsidRPr="00AA7499">
        <w:rPr>
          <w:rFonts w:cs="Arial"/>
          <w:sz w:val="22"/>
          <w:szCs w:val="22"/>
          <w:lang w:val="en-US"/>
        </w:rPr>
        <w:t xml:space="preserve">Three weeks before the submission deadline of each project approval session, the Secretariat provides a report to BMC members detailing POs with overdue </w:t>
      </w:r>
      <w:r w:rsidR="00CA7E5D">
        <w:rPr>
          <w:rFonts w:cs="Arial"/>
          <w:sz w:val="22"/>
          <w:szCs w:val="22"/>
          <w:lang w:val="en-US"/>
        </w:rPr>
        <w:t>M</w:t>
      </w:r>
      <w:r w:rsidRPr="00AA7499">
        <w:rPr>
          <w:rFonts w:cs="Arial"/>
          <w:sz w:val="22"/>
          <w:szCs w:val="22"/>
          <w:lang w:val="en-US"/>
        </w:rPr>
        <w:t xml:space="preserve">onitoring </w:t>
      </w:r>
      <w:r w:rsidR="00CA7E5D">
        <w:rPr>
          <w:rFonts w:cs="Arial"/>
          <w:sz w:val="22"/>
          <w:szCs w:val="22"/>
          <w:lang w:val="en-US"/>
        </w:rPr>
        <w:t>R</w:t>
      </w:r>
      <w:r w:rsidRPr="00AA7499">
        <w:rPr>
          <w:rFonts w:cs="Arial"/>
          <w:sz w:val="22"/>
          <w:szCs w:val="22"/>
          <w:lang w:val="en-US"/>
        </w:rPr>
        <w:t xml:space="preserve">eports and fora with overdue </w:t>
      </w:r>
      <w:r w:rsidR="00CA7E5D">
        <w:rPr>
          <w:rFonts w:cs="Arial"/>
          <w:sz w:val="22"/>
          <w:szCs w:val="22"/>
          <w:lang w:val="en-US"/>
        </w:rPr>
        <w:t>C</w:t>
      </w:r>
      <w:r w:rsidRPr="00AA7499">
        <w:rPr>
          <w:rFonts w:cs="Arial"/>
          <w:sz w:val="22"/>
          <w:szCs w:val="22"/>
          <w:lang w:val="en-US"/>
        </w:rPr>
        <w:t xml:space="preserve">ompletion </w:t>
      </w:r>
      <w:r w:rsidR="00CA7E5D">
        <w:rPr>
          <w:rFonts w:cs="Arial"/>
          <w:sz w:val="22"/>
          <w:szCs w:val="22"/>
          <w:lang w:val="en-US"/>
        </w:rPr>
        <w:t>R</w:t>
      </w:r>
      <w:r w:rsidRPr="00AA7499">
        <w:rPr>
          <w:rFonts w:cs="Arial"/>
          <w:sz w:val="22"/>
          <w:szCs w:val="22"/>
          <w:lang w:val="en-US"/>
        </w:rPr>
        <w:t xml:space="preserve">eports. </w:t>
      </w:r>
    </w:p>
    <w:p w14:paraId="65694A24" w14:textId="77777777" w:rsidR="0015360E" w:rsidRPr="00F61B60" w:rsidRDefault="0015360E" w:rsidP="00D36517">
      <w:pPr>
        <w:pStyle w:val="ListParagraph"/>
        <w:numPr>
          <w:ilvl w:val="0"/>
          <w:numId w:val="72"/>
        </w:numPr>
        <w:tabs>
          <w:tab w:val="left" w:pos="851"/>
        </w:tabs>
        <w:spacing w:line="300" w:lineRule="atLeast"/>
        <w:ind w:left="562" w:firstLine="0"/>
        <w:rPr>
          <w:rFonts w:cs="Arial"/>
          <w:lang w:val="en-US"/>
        </w:rPr>
      </w:pPr>
      <w:r w:rsidRPr="00AA7499">
        <w:rPr>
          <w:rFonts w:cs="Arial"/>
          <w:sz w:val="22"/>
          <w:szCs w:val="22"/>
          <w:lang w:val="en-US"/>
        </w:rPr>
        <w:t xml:space="preserve">Simultaneously, the Secretariat notifies the fora and POs with outstanding reports that they may not submit new </w:t>
      </w:r>
      <w:r w:rsidR="00AD10E9" w:rsidRPr="00AA7499">
        <w:rPr>
          <w:rFonts w:cs="Arial"/>
          <w:sz w:val="22"/>
          <w:szCs w:val="22"/>
          <w:lang w:val="en-US"/>
        </w:rPr>
        <w:t>Concept Note</w:t>
      </w:r>
      <w:r w:rsidRPr="00AA7499">
        <w:rPr>
          <w:rFonts w:cs="Arial"/>
          <w:sz w:val="22"/>
          <w:szCs w:val="22"/>
          <w:lang w:val="en-US"/>
        </w:rPr>
        <w:t>s for consideration unless all reports are lodged with the Secretariat before the deadline or an exception is obtained.</w:t>
      </w:r>
    </w:p>
    <w:p w14:paraId="134E2B09" w14:textId="77777777" w:rsidR="0015360E" w:rsidRPr="00F61B60" w:rsidRDefault="0015360E" w:rsidP="0041481B">
      <w:pPr>
        <w:pStyle w:val="ListParagraph"/>
        <w:numPr>
          <w:ilvl w:val="0"/>
          <w:numId w:val="72"/>
        </w:numPr>
        <w:tabs>
          <w:tab w:val="left" w:pos="851"/>
        </w:tabs>
        <w:spacing w:after="180" w:line="300" w:lineRule="atLeast"/>
        <w:ind w:left="567" w:firstLine="0"/>
        <w:rPr>
          <w:rFonts w:cs="Arial"/>
          <w:lang w:val="en-US"/>
        </w:rPr>
      </w:pPr>
      <w:r w:rsidRPr="00AA7499">
        <w:rPr>
          <w:rFonts w:cs="Arial"/>
          <w:sz w:val="22"/>
          <w:szCs w:val="22"/>
          <w:lang w:val="en-US"/>
        </w:rPr>
        <w:t xml:space="preserve">Within one week, Forum Chairs, Lead Shepherds, and Convenors (or their nominated representatives) may appeal the penalty to the BMC and seek an exception to the PO or forum being prevented from submitting </w:t>
      </w:r>
      <w:r w:rsidR="00AD10E9" w:rsidRPr="00AA7499">
        <w:rPr>
          <w:rFonts w:cs="Arial"/>
          <w:sz w:val="22"/>
          <w:szCs w:val="22"/>
          <w:lang w:val="en-US"/>
        </w:rPr>
        <w:t>Concept Note</w:t>
      </w:r>
      <w:r w:rsidRPr="00AA7499">
        <w:rPr>
          <w:rFonts w:cs="Arial"/>
          <w:sz w:val="22"/>
          <w:szCs w:val="22"/>
          <w:lang w:val="en-US"/>
        </w:rPr>
        <w:t>s for that project approval session.</w:t>
      </w:r>
    </w:p>
    <w:p w14:paraId="38D5B796" w14:textId="77777777" w:rsidR="0015360E" w:rsidRPr="00F61B60" w:rsidRDefault="0015360E" w:rsidP="0041481B">
      <w:pPr>
        <w:pStyle w:val="ListParagraph"/>
        <w:numPr>
          <w:ilvl w:val="1"/>
          <w:numId w:val="75"/>
        </w:numPr>
        <w:spacing w:after="180" w:line="300" w:lineRule="atLeast"/>
        <w:ind w:left="567" w:hanging="567"/>
        <w:rPr>
          <w:rFonts w:cs="Arial"/>
          <w:lang w:val="en-US"/>
        </w:rPr>
      </w:pPr>
      <w:r w:rsidRPr="00AA7499">
        <w:rPr>
          <w:rFonts w:cs="Arial"/>
          <w:sz w:val="22"/>
          <w:szCs w:val="22"/>
          <w:lang w:val="en-US"/>
        </w:rPr>
        <w:t>Exceptions can be granted only through a consensus decision by the BMC. These decisions normally will be made between BMC sessions.</w:t>
      </w:r>
    </w:p>
    <w:p w14:paraId="79F0BB9F" w14:textId="77777777" w:rsidR="0015360E" w:rsidRPr="00F61B60" w:rsidRDefault="0015360E" w:rsidP="0041481B">
      <w:pPr>
        <w:pStyle w:val="ListParagraph"/>
        <w:numPr>
          <w:ilvl w:val="1"/>
          <w:numId w:val="75"/>
        </w:numPr>
        <w:spacing w:after="180" w:line="300" w:lineRule="atLeast"/>
        <w:ind w:left="567" w:hanging="567"/>
        <w:rPr>
          <w:rFonts w:cs="Arial"/>
          <w:lang w:val="en-US"/>
        </w:rPr>
      </w:pPr>
      <w:r w:rsidRPr="00AA7499">
        <w:rPr>
          <w:rFonts w:cs="Arial"/>
          <w:sz w:val="22"/>
          <w:szCs w:val="22"/>
          <w:lang w:val="en-US"/>
        </w:rPr>
        <w:t>POs and fora may usually request no more than one exception in any one calendar year. POs and for</w:t>
      </w:r>
      <w:r w:rsidR="000333B8" w:rsidRPr="00AA7499">
        <w:rPr>
          <w:rFonts w:cs="Arial"/>
          <w:sz w:val="22"/>
          <w:szCs w:val="22"/>
          <w:lang w:val="en-US"/>
        </w:rPr>
        <w:t>a</w:t>
      </w:r>
      <w:r w:rsidRPr="00AA7499">
        <w:rPr>
          <w:rFonts w:cs="Arial"/>
          <w:sz w:val="22"/>
          <w:szCs w:val="22"/>
          <w:lang w:val="en-US"/>
        </w:rPr>
        <w:t xml:space="preserve"> must provide an exceptional case to be granted more than one exception in any calendar year.</w:t>
      </w:r>
      <w:r w:rsidR="007D49E3" w:rsidRPr="00AA7499">
        <w:rPr>
          <w:rFonts w:cs="Arial"/>
          <w:sz w:val="22"/>
          <w:szCs w:val="22"/>
          <w:lang w:val="en-US"/>
        </w:rPr>
        <w:t xml:space="preserve"> </w:t>
      </w:r>
    </w:p>
    <w:p w14:paraId="235AC391" w14:textId="77777777" w:rsidR="00542CD5" w:rsidRPr="00AA7499" w:rsidRDefault="00542CD5">
      <w:pPr>
        <w:rPr>
          <w:rFonts w:ascii="Arial" w:hAnsi="Arial" w:cs="Arial"/>
        </w:rPr>
        <w:sectPr w:rsidR="00542CD5" w:rsidRPr="00AA7499" w:rsidSect="00542CD5">
          <w:headerReference w:type="default" r:id="rId47"/>
          <w:type w:val="continuous"/>
          <w:pgSz w:w="11909" w:h="16834" w:code="9"/>
          <w:pgMar w:top="1152" w:right="1872" w:bottom="936" w:left="1872" w:header="360" w:footer="0" w:gutter="0"/>
          <w:cols w:space="720"/>
          <w:docGrid w:linePitch="299"/>
        </w:sectPr>
      </w:pPr>
    </w:p>
    <w:p w14:paraId="6C0D4E71" w14:textId="77777777" w:rsidR="0015360E" w:rsidRPr="00AA7499" w:rsidRDefault="0015360E">
      <w:pPr>
        <w:rPr>
          <w:rFonts w:ascii="Arial" w:hAnsi="Arial" w:cs="Arial"/>
        </w:rPr>
      </w:pPr>
    </w:p>
    <w:p w14:paraId="55872ACD" w14:textId="77777777" w:rsidR="0063633D" w:rsidRPr="00AA7499" w:rsidRDefault="0063633D">
      <w:pPr>
        <w:rPr>
          <w:rFonts w:ascii="Arial" w:hAnsi="Arial" w:cs="Arial"/>
        </w:rPr>
      </w:pPr>
      <w:r w:rsidRPr="00AA7499">
        <w:rPr>
          <w:rFonts w:ascii="Arial" w:hAnsi="Arial" w:cs="Arial"/>
        </w:rPr>
        <w:br w:type="page"/>
      </w:r>
    </w:p>
    <w:p w14:paraId="3D81EE16" w14:textId="77777777" w:rsidR="00992386" w:rsidRPr="00295875" w:rsidRDefault="00992386" w:rsidP="0041481B">
      <w:pPr>
        <w:pStyle w:val="Heading1"/>
        <w:keepNext w:val="0"/>
        <w:numPr>
          <w:ilvl w:val="0"/>
          <w:numId w:val="100"/>
        </w:numPr>
        <w:suppressAutoHyphens w:val="0"/>
        <w:spacing w:before="960" w:line="300" w:lineRule="atLeast"/>
        <w:ind w:right="0"/>
        <w:rPr>
          <w:rFonts w:cs="Arial"/>
          <w:kern w:val="22"/>
        </w:rPr>
      </w:pPr>
      <w:bookmarkStart w:id="105" w:name="_Toc321655827"/>
      <w:bookmarkStart w:id="106" w:name="_Toc518645004"/>
      <w:r w:rsidRPr="00F61B60">
        <w:rPr>
          <w:rFonts w:cs="Arial"/>
          <w:kern w:val="22"/>
        </w:rPr>
        <w:lastRenderedPageBreak/>
        <w:t>Multi</w:t>
      </w:r>
      <w:r w:rsidR="00D8667F" w:rsidRPr="00295875">
        <w:rPr>
          <w:rFonts w:cs="Arial"/>
          <w:kern w:val="22"/>
        </w:rPr>
        <w:t>-Year Project</w:t>
      </w:r>
      <w:r w:rsidR="00DD0CE9">
        <w:rPr>
          <w:rFonts w:cs="Arial"/>
          <w:kern w:val="22"/>
        </w:rPr>
        <w:t>s</w:t>
      </w:r>
      <w:bookmarkEnd w:id="105"/>
      <w:bookmarkEnd w:id="106"/>
    </w:p>
    <w:p w14:paraId="3C97A63F" w14:textId="77777777" w:rsidR="00760FF5" w:rsidRPr="0009714F" w:rsidRDefault="00DD0CE9" w:rsidP="004D268E">
      <w:pPr>
        <w:pStyle w:val="ListContinue"/>
        <w:rPr>
          <w:rFonts w:ascii="Arial" w:hAnsi="Arial" w:cs="Arial"/>
          <w:b/>
        </w:rPr>
      </w:pPr>
      <w:r>
        <w:rPr>
          <w:rFonts w:ascii="Arial" w:hAnsi="Arial" w:cs="Arial"/>
          <w:b/>
        </w:rPr>
        <w:t xml:space="preserve">Please Note: </w:t>
      </w:r>
      <w:r w:rsidR="00760FF5" w:rsidRPr="00896802">
        <w:rPr>
          <w:rFonts w:ascii="Arial" w:hAnsi="Arial" w:cs="Arial"/>
          <w:b/>
        </w:rPr>
        <w:t>Multi-year proj</w:t>
      </w:r>
      <w:r w:rsidR="00896802" w:rsidRPr="00896802">
        <w:rPr>
          <w:rFonts w:ascii="Arial" w:hAnsi="Arial" w:cs="Arial"/>
          <w:b/>
        </w:rPr>
        <w:t xml:space="preserve">ects are </w:t>
      </w:r>
      <w:r>
        <w:rPr>
          <w:rFonts w:ascii="Arial" w:hAnsi="Arial" w:cs="Arial"/>
          <w:b/>
        </w:rPr>
        <w:t xml:space="preserve">not currently available for funding. </w:t>
      </w:r>
      <w:r w:rsidR="00896802" w:rsidRPr="00896802">
        <w:rPr>
          <w:rFonts w:ascii="Arial" w:hAnsi="Arial" w:cs="Arial"/>
          <w:b/>
        </w:rPr>
        <w:t>P</w:t>
      </w:r>
      <w:r w:rsidR="00B557BD" w:rsidRPr="00896802">
        <w:rPr>
          <w:rFonts w:ascii="Arial" w:hAnsi="Arial" w:cs="Arial"/>
          <w:b/>
        </w:rPr>
        <w:t>ilot multi-year projects are being implemented and n</w:t>
      </w:r>
      <w:r w:rsidR="00760FF5" w:rsidRPr="00896802">
        <w:rPr>
          <w:rFonts w:ascii="Arial" w:hAnsi="Arial" w:cs="Arial"/>
          <w:b/>
        </w:rPr>
        <w:t xml:space="preserve">o further projects will be funded until the pilot </w:t>
      </w:r>
      <w:r w:rsidR="00B557BD" w:rsidRPr="00896802">
        <w:rPr>
          <w:rFonts w:ascii="Arial" w:hAnsi="Arial" w:cs="Arial"/>
          <w:b/>
        </w:rPr>
        <w:t xml:space="preserve">projects </w:t>
      </w:r>
      <w:r w:rsidR="0009714F" w:rsidRPr="00896802">
        <w:rPr>
          <w:rFonts w:ascii="Arial" w:hAnsi="Arial" w:cs="Arial"/>
          <w:b/>
        </w:rPr>
        <w:t>have been</w:t>
      </w:r>
      <w:r w:rsidR="00B557BD" w:rsidRPr="00896802">
        <w:rPr>
          <w:rFonts w:ascii="Arial" w:hAnsi="Arial" w:cs="Arial"/>
          <w:b/>
        </w:rPr>
        <w:t xml:space="preserve"> evaluated</w:t>
      </w:r>
      <w:r w:rsidR="00760FF5" w:rsidRPr="00896802">
        <w:rPr>
          <w:rFonts w:ascii="Arial" w:hAnsi="Arial" w:cs="Arial"/>
          <w:b/>
        </w:rPr>
        <w:t>.</w:t>
      </w:r>
    </w:p>
    <w:p w14:paraId="20D19A14" w14:textId="77777777" w:rsidR="00202360" w:rsidRPr="00AA7499" w:rsidRDefault="00202360" w:rsidP="0041481B">
      <w:pPr>
        <w:pStyle w:val="ListParagraph"/>
        <w:numPr>
          <w:ilvl w:val="0"/>
          <w:numId w:val="102"/>
        </w:numPr>
        <w:spacing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APEC Ministers and officials have reinforced the importance of longer-term, more strategic projects as a way of more effectively building capacity in member economies to make the most of international trade. BMC agreed to pilot a limited number of multi-year projects from session 2, 2011.</w:t>
      </w:r>
    </w:p>
    <w:p w14:paraId="2410A6EB" w14:textId="77777777" w:rsidR="00992386" w:rsidRPr="00AA7499" w:rsidRDefault="00992386" w:rsidP="0041481B">
      <w:pPr>
        <w:pStyle w:val="ListContinue"/>
        <w:numPr>
          <w:ilvl w:val="0"/>
          <w:numId w:val="102"/>
        </w:numPr>
        <w:spacing w:after="480"/>
        <w:ind w:left="567" w:hanging="567"/>
        <w:rPr>
          <w:rFonts w:ascii="Arial" w:hAnsi="Arial" w:cs="Arial"/>
        </w:rPr>
      </w:pPr>
      <w:r w:rsidRPr="00AA7499">
        <w:rPr>
          <w:rFonts w:ascii="Arial" w:hAnsi="Arial" w:cs="Arial"/>
        </w:rPr>
        <w:t>Multi-year projects have a different standard for eligibility from standard APEC projects. All multi-year projects must meet the following requirements: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5762"/>
      </w:tblGrid>
      <w:tr w:rsidR="00992386" w:rsidRPr="009F4734" w14:paraId="1B73F932" w14:textId="77777777" w:rsidTr="00AE2C6F">
        <w:trPr>
          <w:trHeight w:val="369"/>
          <w:tblHeader/>
        </w:trPr>
        <w:tc>
          <w:tcPr>
            <w:tcW w:w="1718" w:type="dxa"/>
            <w:shd w:val="clear" w:color="auto" w:fill="D9D9D9" w:themeFill="background1" w:themeFillShade="D9"/>
          </w:tcPr>
          <w:p w14:paraId="2DE03AF2" w14:textId="77777777" w:rsidR="00992386" w:rsidRPr="00AA7499" w:rsidRDefault="00992386" w:rsidP="004D268E">
            <w:pPr>
              <w:ind w:left="34"/>
              <w:rPr>
                <w:rFonts w:ascii="Arial" w:hAnsi="Arial" w:cs="Arial"/>
                <w:b/>
              </w:rPr>
            </w:pPr>
            <w:r w:rsidRPr="00AA7499">
              <w:rPr>
                <w:rFonts w:ascii="Arial" w:hAnsi="Arial" w:cs="Arial"/>
                <w:b/>
              </w:rPr>
              <w:t>Criteria</w:t>
            </w:r>
          </w:p>
        </w:tc>
        <w:tc>
          <w:tcPr>
            <w:tcW w:w="5762" w:type="dxa"/>
            <w:shd w:val="clear" w:color="auto" w:fill="D9D9D9" w:themeFill="background1" w:themeFillShade="D9"/>
          </w:tcPr>
          <w:p w14:paraId="0E422AE3" w14:textId="77777777" w:rsidR="00992386" w:rsidRPr="00AA7499" w:rsidRDefault="00992386" w:rsidP="004D268E">
            <w:pPr>
              <w:ind w:left="156"/>
              <w:rPr>
                <w:rFonts w:ascii="Arial" w:hAnsi="Arial" w:cs="Arial"/>
                <w:b/>
              </w:rPr>
            </w:pPr>
            <w:r w:rsidRPr="00AA7499">
              <w:rPr>
                <w:rFonts w:ascii="Arial" w:hAnsi="Arial" w:cs="Arial"/>
                <w:b/>
              </w:rPr>
              <w:t>Requirement</w:t>
            </w:r>
          </w:p>
        </w:tc>
      </w:tr>
      <w:tr w:rsidR="00992386" w:rsidRPr="009F4734" w14:paraId="275D4348" w14:textId="77777777" w:rsidTr="00622FDA">
        <w:tc>
          <w:tcPr>
            <w:tcW w:w="1718" w:type="dxa"/>
          </w:tcPr>
          <w:p w14:paraId="4B2BA584" w14:textId="77777777" w:rsidR="00992386" w:rsidRPr="00AA7499" w:rsidRDefault="00992386" w:rsidP="004D268E">
            <w:pPr>
              <w:spacing w:before="40" w:after="40"/>
              <w:ind w:left="34"/>
              <w:rPr>
                <w:rFonts w:ascii="Arial" w:hAnsi="Arial" w:cs="Arial"/>
              </w:rPr>
            </w:pPr>
            <w:r w:rsidRPr="00AA7499">
              <w:rPr>
                <w:rFonts w:ascii="Arial" w:hAnsi="Arial" w:cs="Arial"/>
              </w:rPr>
              <w:t>Type</w:t>
            </w:r>
          </w:p>
        </w:tc>
        <w:tc>
          <w:tcPr>
            <w:tcW w:w="5762" w:type="dxa"/>
          </w:tcPr>
          <w:p w14:paraId="64799530" w14:textId="77777777" w:rsidR="00992386" w:rsidRPr="00AA7499" w:rsidRDefault="00992386" w:rsidP="004D268E">
            <w:pPr>
              <w:spacing w:before="40" w:after="40"/>
              <w:ind w:left="156"/>
              <w:rPr>
                <w:rFonts w:ascii="Arial" w:hAnsi="Arial" w:cs="Arial"/>
              </w:rPr>
            </w:pPr>
            <w:r w:rsidRPr="00AA7499">
              <w:rPr>
                <w:rFonts w:ascii="Arial" w:hAnsi="Arial" w:cs="Arial"/>
              </w:rPr>
              <w:t>A single initiative that is usually broken down into phases or has multiple elements. The initiative must seek to build the capacity of members to reach strategic goals.</w:t>
            </w:r>
          </w:p>
        </w:tc>
      </w:tr>
      <w:tr w:rsidR="00992386" w:rsidRPr="009F4734" w14:paraId="2C9FBF3D" w14:textId="77777777" w:rsidTr="00622FDA">
        <w:tc>
          <w:tcPr>
            <w:tcW w:w="1718" w:type="dxa"/>
          </w:tcPr>
          <w:p w14:paraId="3FEAE9C3" w14:textId="77777777" w:rsidR="00992386" w:rsidRPr="00AA7499" w:rsidRDefault="00992386" w:rsidP="004D268E">
            <w:pPr>
              <w:spacing w:before="40" w:after="40"/>
              <w:ind w:left="34"/>
              <w:rPr>
                <w:rFonts w:ascii="Arial" w:hAnsi="Arial" w:cs="Arial"/>
              </w:rPr>
            </w:pPr>
            <w:r w:rsidRPr="00AA7499">
              <w:rPr>
                <w:rFonts w:ascii="Arial" w:hAnsi="Arial" w:cs="Arial"/>
              </w:rPr>
              <w:t>Amount</w:t>
            </w:r>
          </w:p>
        </w:tc>
        <w:tc>
          <w:tcPr>
            <w:tcW w:w="5762" w:type="dxa"/>
          </w:tcPr>
          <w:p w14:paraId="3216B80E" w14:textId="77777777" w:rsidR="00992386" w:rsidRPr="00AA7499" w:rsidRDefault="00992386" w:rsidP="004D268E">
            <w:pPr>
              <w:spacing w:before="40" w:after="40"/>
              <w:ind w:left="156"/>
              <w:rPr>
                <w:rFonts w:ascii="Arial" w:hAnsi="Arial" w:cs="Arial"/>
              </w:rPr>
            </w:pPr>
            <w:r w:rsidRPr="00AA7499">
              <w:rPr>
                <w:rFonts w:ascii="Arial" w:hAnsi="Arial" w:cs="Arial"/>
              </w:rPr>
              <w:t xml:space="preserve">A maximum of </w:t>
            </w:r>
            <w:r w:rsidR="00203F32" w:rsidRPr="00AA7499">
              <w:rPr>
                <w:rFonts w:ascii="Arial" w:hAnsi="Arial" w:cs="Arial"/>
              </w:rPr>
              <w:t>USD</w:t>
            </w:r>
            <w:r w:rsidRPr="00AA7499">
              <w:rPr>
                <w:rFonts w:ascii="Arial" w:hAnsi="Arial" w:cs="Arial"/>
              </w:rPr>
              <w:t>500,000 of APEC funding can be approved for each multi-year project</w:t>
            </w:r>
            <w:r w:rsidR="008C5CA6" w:rsidRPr="00AA7499">
              <w:rPr>
                <w:rFonts w:ascii="Arial" w:hAnsi="Arial" w:cs="Arial"/>
              </w:rPr>
              <w:t>.</w:t>
            </w:r>
          </w:p>
        </w:tc>
      </w:tr>
      <w:tr w:rsidR="00992386" w:rsidRPr="009F4734" w14:paraId="66AB7A98" w14:textId="77777777" w:rsidTr="00622FDA">
        <w:tc>
          <w:tcPr>
            <w:tcW w:w="1718" w:type="dxa"/>
          </w:tcPr>
          <w:p w14:paraId="07784BF3" w14:textId="77777777" w:rsidR="00992386" w:rsidRPr="00AA7499" w:rsidRDefault="00992386" w:rsidP="004D268E">
            <w:pPr>
              <w:spacing w:before="40" w:after="40"/>
              <w:ind w:left="34"/>
              <w:rPr>
                <w:rFonts w:ascii="Arial" w:hAnsi="Arial" w:cs="Arial"/>
              </w:rPr>
            </w:pPr>
            <w:r w:rsidRPr="00AA7499">
              <w:rPr>
                <w:rFonts w:ascii="Arial" w:hAnsi="Arial" w:cs="Arial"/>
              </w:rPr>
              <w:t>Duration</w:t>
            </w:r>
          </w:p>
        </w:tc>
        <w:tc>
          <w:tcPr>
            <w:tcW w:w="5762" w:type="dxa"/>
          </w:tcPr>
          <w:p w14:paraId="2D065304" w14:textId="77777777" w:rsidR="00992386" w:rsidRPr="00AA7499" w:rsidRDefault="00992386" w:rsidP="004D268E">
            <w:pPr>
              <w:spacing w:before="40" w:after="40"/>
              <w:ind w:left="156"/>
              <w:rPr>
                <w:rFonts w:ascii="Arial" w:hAnsi="Arial" w:cs="Arial"/>
              </w:rPr>
            </w:pPr>
            <w:r w:rsidRPr="00AA7499">
              <w:rPr>
                <w:rFonts w:ascii="Arial" w:hAnsi="Arial" w:cs="Arial"/>
              </w:rPr>
              <w:t>Fund disbursement over a maximum of five calendar years.</w:t>
            </w:r>
            <w:r w:rsidR="007D49E3" w:rsidRPr="00AA7499">
              <w:rPr>
                <w:rFonts w:ascii="Arial" w:hAnsi="Arial" w:cs="Arial"/>
              </w:rPr>
              <w:t xml:space="preserve"> </w:t>
            </w:r>
            <w:r w:rsidRPr="00AA7499">
              <w:rPr>
                <w:rFonts w:ascii="Arial" w:hAnsi="Arial" w:cs="Arial"/>
              </w:rPr>
              <w:t>The usual extension rules apply to multi-year projects.</w:t>
            </w:r>
          </w:p>
        </w:tc>
      </w:tr>
      <w:tr w:rsidR="00992386" w:rsidRPr="009F4734" w14:paraId="24CA514C" w14:textId="77777777" w:rsidTr="00622FDA">
        <w:tc>
          <w:tcPr>
            <w:tcW w:w="1718" w:type="dxa"/>
          </w:tcPr>
          <w:p w14:paraId="5B8B179F" w14:textId="77777777" w:rsidR="00992386" w:rsidRPr="00AA7499" w:rsidRDefault="00992386" w:rsidP="004D268E">
            <w:pPr>
              <w:spacing w:before="40" w:after="40"/>
              <w:ind w:left="34"/>
              <w:rPr>
                <w:rFonts w:ascii="Arial" w:hAnsi="Arial" w:cs="Arial"/>
              </w:rPr>
            </w:pPr>
            <w:r w:rsidRPr="00AA7499">
              <w:rPr>
                <w:rFonts w:ascii="Arial" w:hAnsi="Arial" w:cs="Arial"/>
              </w:rPr>
              <w:t xml:space="preserve">Proposing </w:t>
            </w:r>
            <w:r w:rsidR="008C5CA6" w:rsidRPr="00AA7499">
              <w:rPr>
                <w:rFonts w:ascii="Arial" w:hAnsi="Arial" w:cs="Arial"/>
              </w:rPr>
              <w:t>forum</w:t>
            </w:r>
          </w:p>
        </w:tc>
        <w:tc>
          <w:tcPr>
            <w:tcW w:w="5762" w:type="dxa"/>
          </w:tcPr>
          <w:p w14:paraId="02161904" w14:textId="77777777" w:rsidR="00992386" w:rsidRPr="00AA7499" w:rsidRDefault="00992386" w:rsidP="004D268E">
            <w:pPr>
              <w:spacing w:before="40" w:after="40"/>
              <w:ind w:left="156"/>
              <w:rPr>
                <w:rFonts w:ascii="Arial" w:hAnsi="Arial" w:cs="Arial"/>
              </w:rPr>
            </w:pPr>
            <w:r w:rsidRPr="00AA7499">
              <w:rPr>
                <w:rFonts w:ascii="Arial" w:hAnsi="Arial" w:cs="Arial"/>
              </w:rPr>
              <w:t>Only SOM, Committees or SFOM may propose a multi-year project. Sub-fora, working groups, task forces</w:t>
            </w:r>
            <w:r w:rsidR="000333B8" w:rsidRPr="00AA7499">
              <w:rPr>
                <w:rFonts w:ascii="Arial" w:hAnsi="Arial" w:cs="Arial"/>
              </w:rPr>
              <w:t>,</w:t>
            </w:r>
            <w:r w:rsidRPr="00AA7499">
              <w:rPr>
                <w:rFonts w:ascii="Arial" w:hAnsi="Arial" w:cs="Arial"/>
              </w:rPr>
              <w:t xml:space="preserve"> </w:t>
            </w:r>
            <w:r w:rsidR="00252829">
              <w:rPr>
                <w:rFonts w:ascii="Arial" w:hAnsi="Arial" w:cs="Arial"/>
              </w:rPr>
              <w:t xml:space="preserve">and </w:t>
            </w:r>
            <w:r w:rsidRPr="00AA7499">
              <w:rPr>
                <w:rFonts w:ascii="Arial" w:hAnsi="Arial" w:cs="Arial"/>
              </w:rPr>
              <w:t>etc. must go through their relevant Committee.</w:t>
            </w:r>
          </w:p>
        </w:tc>
      </w:tr>
      <w:tr w:rsidR="00992386" w:rsidRPr="009F4734" w14:paraId="31120089" w14:textId="77777777" w:rsidTr="00622FDA">
        <w:tc>
          <w:tcPr>
            <w:tcW w:w="1718" w:type="dxa"/>
          </w:tcPr>
          <w:p w14:paraId="009D95DA" w14:textId="77777777" w:rsidR="00992386" w:rsidRPr="00AA7499" w:rsidRDefault="00992386" w:rsidP="001F0282">
            <w:pPr>
              <w:spacing w:before="40" w:after="40"/>
              <w:ind w:left="34"/>
              <w:rPr>
                <w:rFonts w:ascii="Arial" w:hAnsi="Arial" w:cs="Arial"/>
              </w:rPr>
            </w:pPr>
            <w:r w:rsidRPr="00AA7499">
              <w:rPr>
                <w:rFonts w:ascii="Arial" w:hAnsi="Arial" w:cs="Arial"/>
              </w:rPr>
              <w:t>Proposing economy</w:t>
            </w:r>
          </w:p>
        </w:tc>
        <w:tc>
          <w:tcPr>
            <w:tcW w:w="5762" w:type="dxa"/>
          </w:tcPr>
          <w:p w14:paraId="388A6A04" w14:textId="77777777" w:rsidR="00992386" w:rsidRPr="00AA7499" w:rsidRDefault="00992386" w:rsidP="001F0282">
            <w:pPr>
              <w:spacing w:before="40" w:after="40"/>
              <w:ind w:left="156"/>
              <w:rPr>
                <w:rFonts w:ascii="Arial" w:hAnsi="Arial" w:cs="Arial"/>
              </w:rPr>
            </w:pPr>
            <w:r w:rsidRPr="00AA7499">
              <w:rPr>
                <w:rFonts w:ascii="Arial" w:hAnsi="Arial" w:cs="Arial"/>
              </w:rPr>
              <w:t xml:space="preserve">A proposing economy will lead the multi-year project. This includes nomination of a </w:t>
            </w:r>
            <w:r w:rsidR="000333B8" w:rsidRPr="00AA7499">
              <w:rPr>
                <w:rFonts w:ascii="Arial" w:hAnsi="Arial" w:cs="Arial"/>
              </w:rPr>
              <w:t>PO</w:t>
            </w:r>
            <w:r w:rsidR="0009333F" w:rsidRPr="00AA7499">
              <w:rPr>
                <w:rFonts w:ascii="Arial" w:hAnsi="Arial" w:cs="Arial"/>
              </w:rPr>
              <w:t xml:space="preserve"> </w:t>
            </w:r>
            <w:r w:rsidRPr="00AA7499">
              <w:rPr>
                <w:rFonts w:ascii="Arial" w:hAnsi="Arial" w:cs="Arial"/>
              </w:rPr>
              <w:t xml:space="preserve">and responsibility for reporting to the relevant APEC fora. </w:t>
            </w:r>
          </w:p>
        </w:tc>
      </w:tr>
      <w:tr w:rsidR="00992386" w:rsidRPr="009F4734" w14:paraId="1B68DE4E" w14:textId="77777777" w:rsidTr="00622FDA">
        <w:tc>
          <w:tcPr>
            <w:tcW w:w="1718" w:type="dxa"/>
          </w:tcPr>
          <w:p w14:paraId="1AAB47FC" w14:textId="77777777" w:rsidR="00992386" w:rsidRPr="00AA7499" w:rsidRDefault="00992386">
            <w:pPr>
              <w:spacing w:before="40" w:after="40"/>
              <w:ind w:left="34"/>
              <w:rPr>
                <w:rFonts w:ascii="Arial" w:hAnsi="Arial" w:cs="Arial"/>
              </w:rPr>
            </w:pPr>
            <w:r w:rsidRPr="00AA7499">
              <w:rPr>
                <w:rFonts w:ascii="Arial" w:hAnsi="Arial" w:cs="Arial"/>
              </w:rPr>
              <w:t>Co-sponsor</w:t>
            </w:r>
            <w:r w:rsidR="00086DF7">
              <w:rPr>
                <w:rFonts w:ascii="Arial" w:hAnsi="Arial" w:cs="Arial"/>
              </w:rPr>
              <w:t>ing economie</w:t>
            </w:r>
            <w:r w:rsidRPr="00AA7499">
              <w:rPr>
                <w:rFonts w:ascii="Arial" w:hAnsi="Arial" w:cs="Arial"/>
              </w:rPr>
              <w:t>s</w:t>
            </w:r>
          </w:p>
        </w:tc>
        <w:tc>
          <w:tcPr>
            <w:tcW w:w="5762" w:type="dxa"/>
          </w:tcPr>
          <w:p w14:paraId="37F55B93" w14:textId="77777777" w:rsidR="00992386" w:rsidRPr="00AA7499" w:rsidRDefault="00992386" w:rsidP="001F0282">
            <w:pPr>
              <w:spacing w:before="40" w:after="40"/>
              <w:ind w:left="156"/>
              <w:rPr>
                <w:rFonts w:ascii="Arial" w:hAnsi="Arial" w:cs="Arial"/>
              </w:rPr>
            </w:pPr>
            <w:r w:rsidRPr="00AA7499">
              <w:rPr>
                <w:rFonts w:ascii="Arial" w:hAnsi="Arial" w:cs="Arial"/>
              </w:rPr>
              <w:t xml:space="preserve">A minimum of </w:t>
            </w:r>
            <w:r w:rsidR="00252829">
              <w:rPr>
                <w:rFonts w:ascii="Arial" w:hAnsi="Arial" w:cs="Arial"/>
              </w:rPr>
              <w:t>11</w:t>
            </w:r>
            <w:r w:rsidR="00CC0A66">
              <w:rPr>
                <w:rFonts w:ascii="Arial" w:hAnsi="Arial" w:cs="Arial"/>
              </w:rPr>
              <w:t xml:space="preserve"> economies </w:t>
            </w:r>
            <w:r w:rsidR="00252829">
              <w:rPr>
                <w:rFonts w:ascii="Arial" w:hAnsi="Arial" w:cs="Arial"/>
              </w:rPr>
              <w:t xml:space="preserve">out of </w:t>
            </w:r>
            <w:r w:rsidR="000A1CF4">
              <w:rPr>
                <w:rFonts w:ascii="Arial" w:hAnsi="Arial" w:cs="Arial"/>
              </w:rPr>
              <w:t xml:space="preserve">the </w:t>
            </w:r>
            <w:r w:rsidR="00252829">
              <w:rPr>
                <w:rFonts w:ascii="Arial" w:hAnsi="Arial" w:cs="Arial"/>
              </w:rPr>
              <w:t>21</w:t>
            </w:r>
            <w:r w:rsidR="001C5422">
              <w:rPr>
                <w:rFonts w:ascii="Arial" w:hAnsi="Arial" w:cs="Arial"/>
              </w:rPr>
              <w:t xml:space="preserve"> </w:t>
            </w:r>
            <w:r w:rsidRPr="00AA7499">
              <w:rPr>
                <w:rFonts w:ascii="Arial" w:hAnsi="Arial" w:cs="Arial"/>
              </w:rPr>
              <w:t xml:space="preserve">APEC member economies must volunteer to co-sponsor a multi-year project. </w:t>
            </w:r>
          </w:p>
          <w:p w14:paraId="5AC6E5C0" w14:textId="77777777" w:rsidR="00992386" w:rsidRPr="00AA7499" w:rsidRDefault="00992386" w:rsidP="0099340D">
            <w:pPr>
              <w:spacing w:before="40" w:after="40"/>
              <w:ind w:left="156"/>
              <w:rPr>
                <w:rFonts w:ascii="Arial" w:hAnsi="Arial" w:cs="Arial"/>
              </w:rPr>
            </w:pPr>
            <w:r w:rsidRPr="00AA7499">
              <w:rPr>
                <w:rFonts w:ascii="Arial" w:hAnsi="Arial" w:cs="Arial"/>
              </w:rPr>
              <w:t>Co-sponsorship contributions can take place in a number of ways, including: volunteering to participate in the project Steering Committee; leading certain aspects of the project; providing dedicated staff or other resources such as hosting; and offering co-funding contributions in cash or in kind.</w:t>
            </w:r>
          </w:p>
        </w:tc>
      </w:tr>
      <w:tr w:rsidR="00992386" w:rsidRPr="009F4734" w14:paraId="1E319BA8" w14:textId="77777777" w:rsidTr="00622FDA">
        <w:tc>
          <w:tcPr>
            <w:tcW w:w="1718" w:type="dxa"/>
          </w:tcPr>
          <w:p w14:paraId="21250ADD" w14:textId="77777777" w:rsidR="00992386" w:rsidRPr="00AA7499" w:rsidRDefault="00992386" w:rsidP="00F61B60">
            <w:pPr>
              <w:spacing w:before="40" w:after="40"/>
              <w:ind w:left="34"/>
              <w:rPr>
                <w:rFonts w:ascii="Arial" w:hAnsi="Arial" w:cs="Arial"/>
              </w:rPr>
            </w:pPr>
            <w:r w:rsidRPr="00AA7499">
              <w:rPr>
                <w:rFonts w:ascii="Arial" w:hAnsi="Arial" w:cs="Arial"/>
              </w:rPr>
              <w:t>PO</w:t>
            </w:r>
          </w:p>
        </w:tc>
        <w:tc>
          <w:tcPr>
            <w:tcW w:w="5762" w:type="dxa"/>
          </w:tcPr>
          <w:p w14:paraId="251E806D" w14:textId="77777777" w:rsidR="00992386" w:rsidRPr="00AA7499" w:rsidRDefault="00992386" w:rsidP="0074711D">
            <w:pPr>
              <w:spacing w:before="40" w:after="40"/>
              <w:ind w:left="156"/>
              <w:rPr>
                <w:rFonts w:ascii="Arial" w:hAnsi="Arial" w:cs="Arial"/>
              </w:rPr>
            </w:pPr>
            <w:r w:rsidRPr="00AA7499">
              <w:rPr>
                <w:rFonts w:ascii="Arial" w:hAnsi="Arial" w:cs="Arial"/>
              </w:rPr>
              <w:t>The PO will normally come from the proposing economy. The PO is accountable to the proposing forum, but should also provide reports to other fora involved in the project.</w:t>
            </w:r>
          </w:p>
        </w:tc>
      </w:tr>
      <w:tr w:rsidR="00992386" w:rsidRPr="009F4734" w14:paraId="41230A48" w14:textId="77777777" w:rsidTr="00622FDA">
        <w:tc>
          <w:tcPr>
            <w:tcW w:w="1718" w:type="dxa"/>
          </w:tcPr>
          <w:p w14:paraId="702D4F80" w14:textId="77777777" w:rsidR="00992386" w:rsidRPr="00AA7499" w:rsidRDefault="00992386" w:rsidP="0074711D">
            <w:pPr>
              <w:spacing w:before="40" w:after="40"/>
              <w:ind w:left="34"/>
              <w:rPr>
                <w:rFonts w:ascii="Arial" w:hAnsi="Arial" w:cs="Arial"/>
              </w:rPr>
            </w:pPr>
            <w:r w:rsidRPr="00AA7499">
              <w:rPr>
                <w:rFonts w:ascii="Arial" w:hAnsi="Arial" w:cs="Arial"/>
              </w:rPr>
              <w:t>Co-funding</w:t>
            </w:r>
          </w:p>
        </w:tc>
        <w:tc>
          <w:tcPr>
            <w:tcW w:w="5762" w:type="dxa"/>
          </w:tcPr>
          <w:p w14:paraId="154FC8AE" w14:textId="77777777" w:rsidR="00992386" w:rsidRPr="00AA7499" w:rsidRDefault="00992386" w:rsidP="0074711D">
            <w:pPr>
              <w:spacing w:before="40" w:after="40"/>
              <w:ind w:left="156"/>
              <w:rPr>
                <w:rFonts w:ascii="Arial" w:hAnsi="Arial" w:cs="Arial"/>
              </w:rPr>
            </w:pPr>
            <w:r w:rsidRPr="00AA7499">
              <w:rPr>
                <w:rFonts w:ascii="Arial" w:hAnsi="Arial" w:cs="Arial"/>
              </w:rPr>
              <w:t xml:space="preserve">A minimum co-funding level of 50% for developed economies and 20% for developing economies will be applied for </w:t>
            </w:r>
            <w:r w:rsidR="00C125D7" w:rsidRPr="00AA7499">
              <w:rPr>
                <w:rFonts w:ascii="Arial" w:hAnsi="Arial" w:cs="Arial"/>
              </w:rPr>
              <w:t>GPA</w:t>
            </w:r>
            <w:r w:rsidRPr="00AA7499">
              <w:rPr>
                <w:rFonts w:ascii="Arial" w:hAnsi="Arial" w:cs="Arial"/>
              </w:rPr>
              <w:t xml:space="preserve"> and ASF projects</w:t>
            </w:r>
            <w:r w:rsidR="000333B8" w:rsidRPr="00AA7499">
              <w:rPr>
                <w:rFonts w:ascii="Arial" w:hAnsi="Arial" w:cs="Arial"/>
              </w:rPr>
              <w:t>.</w:t>
            </w:r>
          </w:p>
          <w:p w14:paraId="30D27355" w14:textId="77777777" w:rsidR="00992386" w:rsidRPr="00AA7499" w:rsidRDefault="00992386" w:rsidP="0074711D">
            <w:pPr>
              <w:spacing w:before="40" w:after="40"/>
              <w:ind w:left="156"/>
              <w:rPr>
                <w:rFonts w:ascii="Arial" w:hAnsi="Arial" w:cs="Arial"/>
              </w:rPr>
            </w:pPr>
            <w:r w:rsidRPr="00AA7499">
              <w:rPr>
                <w:rFonts w:ascii="Arial" w:hAnsi="Arial" w:cs="Arial"/>
              </w:rPr>
              <w:lastRenderedPageBreak/>
              <w:t>The current requirements for co-funding will be applied for TILF projects</w:t>
            </w:r>
            <w:r w:rsidR="002D1E4E" w:rsidRPr="00AA7499">
              <w:rPr>
                <w:rFonts w:ascii="Arial" w:hAnsi="Arial" w:cs="Arial"/>
              </w:rPr>
              <w:t>.</w:t>
            </w:r>
            <w:r w:rsidRPr="00AA7499">
              <w:rPr>
                <w:rFonts w:ascii="Arial" w:hAnsi="Arial" w:cs="Arial"/>
              </w:rPr>
              <w:t xml:space="preserve"> </w:t>
            </w:r>
          </w:p>
          <w:p w14:paraId="149F5F98" w14:textId="77777777" w:rsidR="00992386" w:rsidRPr="00AA7499" w:rsidRDefault="00992386" w:rsidP="0074711D">
            <w:pPr>
              <w:spacing w:before="40" w:after="40"/>
              <w:ind w:left="156"/>
              <w:rPr>
                <w:rFonts w:ascii="Arial" w:hAnsi="Arial" w:cs="Arial"/>
              </w:rPr>
            </w:pPr>
            <w:r w:rsidRPr="00AA7499">
              <w:rPr>
                <w:rFonts w:ascii="Arial" w:hAnsi="Arial" w:cs="Arial"/>
              </w:rPr>
              <w:t>The level of co-funding needed for each multi-year project will be determined by the economy proposing the project.</w:t>
            </w:r>
          </w:p>
        </w:tc>
      </w:tr>
      <w:tr w:rsidR="00992386" w:rsidRPr="009F4734" w14:paraId="0DD9E238" w14:textId="77777777" w:rsidTr="00622FDA">
        <w:tc>
          <w:tcPr>
            <w:tcW w:w="1718" w:type="dxa"/>
          </w:tcPr>
          <w:p w14:paraId="784E519B" w14:textId="77777777" w:rsidR="00992386" w:rsidRPr="00AA7499" w:rsidRDefault="00992386" w:rsidP="0074711D">
            <w:pPr>
              <w:spacing w:before="40" w:after="40"/>
              <w:ind w:left="34"/>
              <w:rPr>
                <w:rFonts w:ascii="Arial" w:hAnsi="Arial" w:cs="Arial"/>
              </w:rPr>
            </w:pPr>
            <w:r w:rsidRPr="00AA7499">
              <w:rPr>
                <w:rFonts w:ascii="Arial" w:hAnsi="Arial" w:cs="Arial"/>
              </w:rPr>
              <w:lastRenderedPageBreak/>
              <w:t>Strategic priority</w:t>
            </w:r>
          </w:p>
        </w:tc>
        <w:tc>
          <w:tcPr>
            <w:tcW w:w="5762" w:type="dxa"/>
          </w:tcPr>
          <w:p w14:paraId="6F9DA543" w14:textId="77777777" w:rsidR="00992386" w:rsidRPr="00AA7499" w:rsidRDefault="00992386" w:rsidP="00737F5B">
            <w:pPr>
              <w:spacing w:before="40" w:after="40"/>
              <w:ind w:left="156"/>
              <w:rPr>
                <w:rFonts w:ascii="Arial" w:hAnsi="Arial" w:cs="Arial"/>
              </w:rPr>
            </w:pPr>
            <w:r w:rsidRPr="00AA7499">
              <w:rPr>
                <w:rFonts w:ascii="Arial" w:hAnsi="Arial" w:cs="Arial"/>
              </w:rPr>
              <w:t>There must be clear evidence that the project is a priority under the forum’s strategic plan and other broader APEC agendas</w:t>
            </w:r>
            <w:r w:rsidR="000333B8" w:rsidRPr="00AA7499">
              <w:rPr>
                <w:rFonts w:ascii="Arial" w:hAnsi="Arial" w:cs="Arial"/>
              </w:rPr>
              <w:t>.</w:t>
            </w:r>
            <w:r w:rsidRPr="00AA7499">
              <w:rPr>
                <w:rFonts w:ascii="Arial" w:hAnsi="Arial" w:cs="Arial"/>
              </w:rPr>
              <w:t xml:space="preserve"> </w:t>
            </w:r>
          </w:p>
        </w:tc>
      </w:tr>
      <w:tr w:rsidR="00992386" w:rsidRPr="009F4734" w14:paraId="530942AB" w14:textId="77777777" w:rsidTr="00622FDA">
        <w:tc>
          <w:tcPr>
            <w:tcW w:w="1718" w:type="dxa"/>
          </w:tcPr>
          <w:p w14:paraId="7AC840F4" w14:textId="77777777" w:rsidR="00992386" w:rsidRPr="00AA7499" w:rsidRDefault="00992386" w:rsidP="0074711D">
            <w:pPr>
              <w:spacing w:before="40" w:after="40"/>
              <w:ind w:left="34"/>
              <w:rPr>
                <w:rFonts w:ascii="Arial" w:hAnsi="Arial" w:cs="Arial"/>
              </w:rPr>
            </w:pPr>
            <w:r w:rsidRPr="00AA7499">
              <w:rPr>
                <w:rFonts w:ascii="Arial" w:hAnsi="Arial" w:cs="Arial"/>
              </w:rPr>
              <w:t>Fora involvement</w:t>
            </w:r>
          </w:p>
        </w:tc>
        <w:tc>
          <w:tcPr>
            <w:tcW w:w="5762" w:type="dxa"/>
          </w:tcPr>
          <w:p w14:paraId="6F70BCD6" w14:textId="77777777" w:rsidR="00992386" w:rsidRPr="00AA7499" w:rsidRDefault="00992386" w:rsidP="0074711D">
            <w:pPr>
              <w:spacing w:before="40" w:after="40"/>
              <w:ind w:left="156"/>
              <w:rPr>
                <w:rFonts w:ascii="Arial" w:hAnsi="Arial" w:cs="Arial"/>
              </w:rPr>
            </w:pPr>
            <w:r w:rsidRPr="00AA7499">
              <w:rPr>
                <w:rFonts w:ascii="Arial" w:hAnsi="Arial" w:cs="Arial"/>
              </w:rPr>
              <w:t>Close cooperation from a minimum of two APEC fora in planning and implementation is required</w:t>
            </w:r>
            <w:r w:rsidR="008C5CA6" w:rsidRPr="00AA7499">
              <w:rPr>
                <w:rFonts w:ascii="Arial" w:hAnsi="Arial" w:cs="Arial"/>
              </w:rPr>
              <w:t>.</w:t>
            </w:r>
          </w:p>
        </w:tc>
      </w:tr>
      <w:tr w:rsidR="00992386" w:rsidRPr="009F4734" w14:paraId="4AFB8169" w14:textId="77777777" w:rsidTr="00622FDA">
        <w:tc>
          <w:tcPr>
            <w:tcW w:w="1718" w:type="dxa"/>
          </w:tcPr>
          <w:p w14:paraId="254F8DBD" w14:textId="77777777" w:rsidR="00992386" w:rsidRPr="00AA7499" w:rsidRDefault="00992386" w:rsidP="0074711D">
            <w:pPr>
              <w:spacing w:before="40" w:after="40"/>
              <w:ind w:left="34"/>
              <w:rPr>
                <w:rFonts w:ascii="Arial" w:hAnsi="Arial" w:cs="Arial"/>
              </w:rPr>
            </w:pPr>
            <w:r w:rsidRPr="00AA7499">
              <w:rPr>
                <w:rFonts w:ascii="Arial" w:hAnsi="Arial" w:cs="Arial"/>
              </w:rPr>
              <w:t>Involvement of non-APEC stakeholders</w:t>
            </w:r>
          </w:p>
        </w:tc>
        <w:tc>
          <w:tcPr>
            <w:tcW w:w="5762" w:type="dxa"/>
          </w:tcPr>
          <w:p w14:paraId="77FD498C" w14:textId="77777777" w:rsidR="00992386" w:rsidRPr="00AA7499" w:rsidRDefault="00992386" w:rsidP="0074711D">
            <w:pPr>
              <w:spacing w:before="40" w:after="40"/>
              <w:ind w:left="156"/>
              <w:rPr>
                <w:rFonts w:ascii="Arial" w:hAnsi="Arial" w:cs="Arial"/>
              </w:rPr>
            </w:pPr>
            <w:r w:rsidRPr="00AA7499">
              <w:rPr>
                <w:rFonts w:ascii="Arial" w:hAnsi="Arial" w:cs="Arial"/>
              </w:rPr>
              <w:t xml:space="preserve">There must be clear evidence that relevant external stakeholders (such as ABAC) are included in the project planning and implementation. If the proposing forum or economy can demonstrate that no other stakeholders need to be involved, then </w:t>
            </w:r>
            <w:r w:rsidR="00B46A68" w:rsidRPr="00AA7499">
              <w:rPr>
                <w:rFonts w:ascii="Arial" w:hAnsi="Arial" w:cs="Arial"/>
              </w:rPr>
              <w:t>this criterion</w:t>
            </w:r>
            <w:r w:rsidRPr="00AA7499">
              <w:rPr>
                <w:rFonts w:ascii="Arial" w:hAnsi="Arial" w:cs="Arial"/>
              </w:rPr>
              <w:t xml:space="preserve"> may be waived.</w:t>
            </w:r>
          </w:p>
        </w:tc>
      </w:tr>
    </w:tbl>
    <w:p w14:paraId="2DA0753C" w14:textId="77777777" w:rsidR="00622FDA" w:rsidRPr="00F61B60" w:rsidRDefault="00622FDA" w:rsidP="00D36517">
      <w:pPr>
        <w:pStyle w:val="Heading2"/>
        <w:spacing w:before="240" w:after="120"/>
        <w:rPr>
          <w:rFonts w:cs="Arial"/>
        </w:rPr>
      </w:pPr>
      <w:bookmarkStart w:id="107" w:name="_Toc518645005"/>
      <w:bookmarkStart w:id="108" w:name="_Toc321655828"/>
      <w:r w:rsidRPr="00F61B60">
        <w:rPr>
          <w:rFonts w:cs="Arial"/>
        </w:rPr>
        <w:t xml:space="preserve">Submission and </w:t>
      </w:r>
      <w:r w:rsidR="000C5B9F">
        <w:rPr>
          <w:rFonts w:cs="Arial"/>
        </w:rPr>
        <w:t>S</w:t>
      </w:r>
      <w:r w:rsidRPr="00F61B60">
        <w:rPr>
          <w:rFonts w:cs="Arial"/>
        </w:rPr>
        <w:t xml:space="preserve">election of </w:t>
      </w:r>
      <w:r w:rsidR="000C5B9F">
        <w:rPr>
          <w:rFonts w:cs="Arial"/>
        </w:rPr>
        <w:t>M</w:t>
      </w:r>
      <w:r w:rsidRPr="00F61B60">
        <w:rPr>
          <w:rFonts w:cs="Arial"/>
        </w:rPr>
        <w:t xml:space="preserve">ulti-year </w:t>
      </w:r>
      <w:r w:rsidR="000C5B9F">
        <w:rPr>
          <w:rFonts w:cs="Arial"/>
        </w:rPr>
        <w:t>P</w:t>
      </w:r>
      <w:r w:rsidRPr="00F61B60">
        <w:rPr>
          <w:rFonts w:cs="Arial"/>
        </w:rPr>
        <w:t>rojects</w:t>
      </w:r>
      <w:bookmarkEnd w:id="107"/>
    </w:p>
    <w:p w14:paraId="7FBE3B56" w14:textId="77777777" w:rsidR="00622FDA" w:rsidRPr="00AA7499" w:rsidRDefault="00622FDA" w:rsidP="0041481B">
      <w:pPr>
        <w:pStyle w:val="ListContinue"/>
        <w:numPr>
          <w:ilvl w:val="1"/>
          <w:numId w:val="101"/>
        </w:numPr>
        <w:ind w:left="567" w:hanging="567"/>
        <w:rPr>
          <w:rFonts w:ascii="Arial" w:hAnsi="Arial" w:cs="Arial"/>
        </w:rPr>
      </w:pPr>
      <w:r w:rsidRPr="00AA7499">
        <w:rPr>
          <w:rFonts w:ascii="Arial" w:hAnsi="Arial" w:cs="Arial"/>
        </w:rPr>
        <w:t xml:space="preserve">Multi-year projects will follow a similar selection procedure as described for standard projects, with some modifications: </w:t>
      </w:r>
    </w:p>
    <w:p w14:paraId="3FF74974" w14:textId="77777777" w:rsidR="00622FDA" w:rsidRPr="00AA7499" w:rsidRDefault="00622FDA" w:rsidP="0041481B">
      <w:pPr>
        <w:pStyle w:val="ListContinue"/>
        <w:numPr>
          <w:ilvl w:val="2"/>
          <w:numId w:val="103"/>
        </w:numPr>
        <w:tabs>
          <w:tab w:val="left" w:pos="1134"/>
        </w:tabs>
        <w:ind w:left="567" w:firstLine="0"/>
        <w:rPr>
          <w:rFonts w:ascii="Arial" w:hAnsi="Arial" w:cs="Arial"/>
        </w:rPr>
      </w:pPr>
      <w:r w:rsidRPr="00AA7499">
        <w:rPr>
          <w:rFonts w:ascii="Arial" w:hAnsi="Arial" w:cs="Arial"/>
        </w:rPr>
        <w:t xml:space="preserve">Multi-year </w:t>
      </w:r>
      <w:r w:rsidR="004A5BCE">
        <w:rPr>
          <w:rFonts w:ascii="Arial" w:hAnsi="Arial" w:cs="Arial"/>
        </w:rPr>
        <w:t>Project Proposal</w:t>
      </w:r>
      <w:r w:rsidRPr="00AA7499">
        <w:rPr>
          <w:rFonts w:ascii="Arial" w:hAnsi="Arial" w:cs="Arial"/>
        </w:rPr>
        <w:t>s must first be presented as a Concept Note, and endorsed at the Committee, SFOM or SOM levels.</w:t>
      </w:r>
      <w:r w:rsidRPr="00AA7499">
        <w:rPr>
          <w:rStyle w:val="FootnoteReference"/>
          <w:rFonts w:ascii="Arial" w:hAnsi="Arial" w:cs="Arial"/>
        </w:rPr>
        <w:footnoteReference w:id="2"/>
      </w:r>
      <w:r w:rsidRPr="00AA7499">
        <w:rPr>
          <w:rFonts w:ascii="Arial" w:hAnsi="Arial" w:cs="Arial"/>
        </w:rPr>
        <w:t xml:space="preserve"> </w:t>
      </w:r>
    </w:p>
    <w:p w14:paraId="0CC9C0AF" w14:textId="77777777" w:rsidR="00622FDA" w:rsidRPr="00AA7499" w:rsidRDefault="00622FDA" w:rsidP="0041481B">
      <w:pPr>
        <w:pStyle w:val="ListContinue"/>
        <w:numPr>
          <w:ilvl w:val="2"/>
          <w:numId w:val="106"/>
        </w:numPr>
        <w:tabs>
          <w:tab w:val="left" w:pos="1134"/>
        </w:tabs>
        <w:ind w:left="567" w:firstLine="0"/>
        <w:rPr>
          <w:rFonts w:ascii="Arial" w:hAnsi="Arial" w:cs="Arial"/>
        </w:rPr>
      </w:pPr>
      <w:r w:rsidRPr="00AA7499">
        <w:rPr>
          <w:rFonts w:ascii="Arial" w:hAnsi="Arial" w:cs="Arial"/>
        </w:rPr>
        <w:t xml:space="preserve">The Secretariat will check all multi-year project Concept Notes for compliance with the requirements outlined in clause 8.2. </w:t>
      </w:r>
    </w:p>
    <w:p w14:paraId="32F1AF60" w14:textId="77777777" w:rsidR="0041481B" w:rsidRDefault="00622FDA" w:rsidP="0041481B">
      <w:pPr>
        <w:pStyle w:val="ListContinue"/>
        <w:numPr>
          <w:ilvl w:val="1"/>
          <w:numId w:val="118"/>
        </w:numPr>
        <w:ind w:left="567" w:hanging="567"/>
        <w:rPr>
          <w:rFonts w:ascii="Arial" w:hAnsi="Arial" w:cs="Arial"/>
        </w:rPr>
      </w:pPr>
      <w:r w:rsidRPr="0041481B">
        <w:rPr>
          <w:rFonts w:ascii="Arial" w:hAnsi="Arial" w:cs="Arial"/>
        </w:rPr>
        <w:t xml:space="preserve">POs of the highest priority </w:t>
      </w:r>
      <w:r w:rsidR="003E0E00">
        <w:rPr>
          <w:rFonts w:ascii="Arial" w:hAnsi="Arial" w:cs="Arial"/>
        </w:rPr>
        <w:t>C</w:t>
      </w:r>
      <w:r w:rsidRPr="0041481B">
        <w:rPr>
          <w:rFonts w:ascii="Arial" w:hAnsi="Arial" w:cs="Arial"/>
        </w:rPr>
        <w:t xml:space="preserve">oncept </w:t>
      </w:r>
      <w:r w:rsidR="003E0E00">
        <w:rPr>
          <w:rFonts w:ascii="Arial" w:hAnsi="Arial" w:cs="Arial"/>
        </w:rPr>
        <w:t>N</w:t>
      </w:r>
      <w:r w:rsidRPr="0041481B">
        <w:rPr>
          <w:rFonts w:ascii="Arial" w:hAnsi="Arial" w:cs="Arial"/>
        </w:rPr>
        <w:t xml:space="preserve">otes will subsequently be invited by BMC to develop full proposals for quality assessment by the Secretariat. Proposals must be of satisfactory quality before being recommended for approval by BMC or SOM (depending on the amount of funds requested). </w:t>
      </w:r>
    </w:p>
    <w:p w14:paraId="7CE1B962" w14:textId="77777777" w:rsidR="0041481B" w:rsidRDefault="00622FDA" w:rsidP="0041481B">
      <w:pPr>
        <w:pStyle w:val="ListContinue"/>
        <w:numPr>
          <w:ilvl w:val="1"/>
          <w:numId w:val="118"/>
        </w:numPr>
        <w:ind w:left="567" w:hanging="567"/>
        <w:rPr>
          <w:rFonts w:ascii="Arial" w:hAnsi="Arial" w:cs="Arial"/>
        </w:rPr>
      </w:pPr>
      <w:r w:rsidRPr="0041481B">
        <w:rPr>
          <w:rFonts w:ascii="Arial" w:hAnsi="Arial" w:cs="Arial"/>
        </w:rPr>
        <w:t>Acknowledging the additional complexity and planning needed for multi-year projects, POs will have up to three months from notification of in-principle approval to develop full pro</w:t>
      </w:r>
      <w:r w:rsidR="0041481B">
        <w:rPr>
          <w:rFonts w:ascii="Arial" w:hAnsi="Arial" w:cs="Arial"/>
        </w:rPr>
        <w:t>posals to satisfactory quality.</w:t>
      </w:r>
    </w:p>
    <w:p w14:paraId="7A91D7B0" w14:textId="77777777" w:rsidR="0041481B" w:rsidRDefault="00622FDA" w:rsidP="0041481B">
      <w:pPr>
        <w:pStyle w:val="ListContinue"/>
        <w:numPr>
          <w:ilvl w:val="1"/>
          <w:numId w:val="118"/>
        </w:numPr>
        <w:ind w:left="567" w:hanging="567"/>
        <w:rPr>
          <w:rFonts w:ascii="Arial" w:hAnsi="Arial" w:cs="Arial"/>
        </w:rPr>
      </w:pPr>
      <w:r w:rsidRPr="0041481B">
        <w:rPr>
          <w:rFonts w:ascii="Arial" w:hAnsi="Arial" w:cs="Arial"/>
        </w:rPr>
        <w:t xml:space="preserve">During this pilot stage, approval of multi-year project Concept Notes will be limited to three per approval session. </w:t>
      </w:r>
    </w:p>
    <w:p w14:paraId="480C7B24" w14:textId="77777777" w:rsidR="00622FDA" w:rsidRDefault="00622FDA" w:rsidP="0041481B">
      <w:pPr>
        <w:pStyle w:val="ListContinue"/>
        <w:numPr>
          <w:ilvl w:val="1"/>
          <w:numId w:val="118"/>
        </w:numPr>
        <w:tabs>
          <w:tab w:val="left" w:pos="1276"/>
        </w:tabs>
        <w:ind w:left="567" w:hanging="567"/>
        <w:rPr>
          <w:rFonts w:ascii="Arial" w:hAnsi="Arial" w:cs="Arial"/>
        </w:rPr>
      </w:pPr>
      <w:r w:rsidRPr="0041481B">
        <w:rPr>
          <w:rFonts w:ascii="Arial" w:hAnsi="Arial" w:cs="Arial"/>
        </w:rPr>
        <w:t>Multi-year projects may be funded from any APEC project fund. Multi-year project funding will be released on an annual basis, with multi-year projects receiving priority in each fund’s annual allocation.</w:t>
      </w:r>
    </w:p>
    <w:p w14:paraId="21DCE5D4" w14:textId="77777777" w:rsidR="003169FD" w:rsidRPr="0041481B" w:rsidRDefault="003169FD" w:rsidP="003169FD">
      <w:pPr>
        <w:pStyle w:val="ListContinue"/>
        <w:tabs>
          <w:tab w:val="left" w:pos="1276"/>
        </w:tabs>
        <w:spacing w:after="120"/>
        <w:rPr>
          <w:rFonts w:ascii="Arial" w:hAnsi="Arial" w:cs="Arial"/>
        </w:rPr>
      </w:pPr>
    </w:p>
    <w:p w14:paraId="3269B003" w14:textId="77777777" w:rsidR="00622FDA" w:rsidRPr="00295875" w:rsidRDefault="00622FDA" w:rsidP="00D36517">
      <w:pPr>
        <w:pStyle w:val="Heading2"/>
        <w:spacing w:before="240" w:after="120"/>
        <w:ind w:left="562" w:hanging="562"/>
        <w:rPr>
          <w:rFonts w:cs="Arial"/>
        </w:rPr>
      </w:pPr>
      <w:bookmarkStart w:id="109" w:name="_Toc518645006"/>
      <w:r w:rsidRPr="00F61B60">
        <w:rPr>
          <w:rFonts w:cs="Arial"/>
        </w:rPr>
        <w:lastRenderedPageBreak/>
        <w:t>Impleme</w:t>
      </w:r>
      <w:r w:rsidRPr="00295875">
        <w:rPr>
          <w:rFonts w:cs="Arial"/>
        </w:rPr>
        <w:t xml:space="preserve">ntation of </w:t>
      </w:r>
      <w:r w:rsidR="009A4DA8">
        <w:rPr>
          <w:rFonts w:cs="Arial"/>
        </w:rPr>
        <w:t>M</w:t>
      </w:r>
      <w:r w:rsidRPr="00295875">
        <w:rPr>
          <w:rFonts w:cs="Arial"/>
        </w:rPr>
        <w:t xml:space="preserve">ulti-year </w:t>
      </w:r>
      <w:r w:rsidR="009A4DA8">
        <w:rPr>
          <w:rFonts w:cs="Arial"/>
        </w:rPr>
        <w:t>P</w:t>
      </w:r>
      <w:r w:rsidRPr="00295875">
        <w:rPr>
          <w:rFonts w:cs="Arial"/>
        </w:rPr>
        <w:t>rojects</w:t>
      </w:r>
      <w:bookmarkEnd w:id="109"/>
      <w:r w:rsidRPr="00295875">
        <w:rPr>
          <w:rFonts w:cs="Arial"/>
        </w:rPr>
        <w:t xml:space="preserve"> </w:t>
      </w:r>
    </w:p>
    <w:p w14:paraId="1B922D32" w14:textId="77777777" w:rsidR="0041481B" w:rsidRDefault="00622FDA" w:rsidP="0041481B">
      <w:pPr>
        <w:pStyle w:val="ListContinue"/>
        <w:numPr>
          <w:ilvl w:val="1"/>
          <w:numId w:val="118"/>
        </w:numPr>
        <w:ind w:left="567" w:hanging="567"/>
        <w:rPr>
          <w:rFonts w:ascii="Arial" w:hAnsi="Arial" w:cs="Arial"/>
        </w:rPr>
      </w:pPr>
      <w:r w:rsidRPr="00AA7499">
        <w:rPr>
          <w:rFonts w:ascii="Arial" w:hAnsi="Arial" w:cs="Arial"/>
        </w:rPr>
        <w:t xml:space="preserve">Multi-year </w:t>
      </w:r>
      <w:r w:rsidR="004A5BCE">
        <w:rPr>
          <w:rFonts w:ascii="Arial" w:hAnsi="Arial" w:cs="Arial"/>
        </w:rPr>
        <w:t>Project Proposal</w:t>
      </w:r>
      <w:r w:rsidRPr="00AA7499">
        <w:rPr>
          <w:rFonts w:ascii="Arial" w:hAnsi="Arial" w:cs="Arial"/>
        </w:rPr>
        <w:t xml:space="preserve">s will largely be implemented under the same rules as standard projects, however multi-year project POs must provide additional information on project progress and funds disbursement through the </w:t>
      </w:r>
      <w:r w:rsidR="00737F5B">
        <w:rPr>
          <w:rFonts w:ascii="Arial" w:hAnsi="Arial" w:cs="Arial"/>
        </w:rPr>
        <w:t>annual</w:t>
      </w:r>
      <w:r w:rsidR="00737F5B" w:rsidRPr="00AA7499">
        <w:rPr>
          <w:rFonts w:ascii="Arial" w:hAnsi="Arial" w:cs="Arial"/>
        </w:rPr>
        <w:t xml:space="preserve"> </w:t>
      </w:r>
      <w:r w:rsidRPr="00AA7499">
        <w:rPr>
          <w:rFonts w:ascii="Arial" w:hAnsi="Arial" w:cs="Arial"/>
        </w:rPr>
        <w:t xml:space="preserve">monitoring report (template at </w:t>
      </w:r>
      <w:hyperlink r:id="rId48" w:history="1">
        <w:r w:rsidRPr="00AA7499">
          <w:rPr>
            <w:rStyle w:val="Hyperlink"/>
            <w:rFonts w:cs="Arial"/>
            <w:sz w:val="22"/>
          </w:rPr>
          <w:t>http</w:t>
        </w:r>
        <w:r w:rsidRPr="00F317F8">
          <w:rPr>
            <w:rStyle w:val="Hyperlink"/>
            <w:rFonts w:cs="Arial"/>
            <w:sz w:val="22"/>
          </w:rPr>
          <w:t>://www.apec.org/Projects/Forms-and-Resources.aspx</w:t>
        </w:r>
      </w:hyperlink>
      <w:r w:rsidRPr="00AA7499">
        <w:rPr>
          <w:rFonts w:ascii="Arial" w:hAnsi="Arial" w:cs="Arial"/>
        </w:rPr>
        <w:t xml:space="preserve">). This will provide BMC with the information needed to determine the necessary level of funding required by that project in the next calendar year. </w:t>
      </w:r>
    </w:p>
    <w:p w14:paraId="51DCA34A" w14:textId="77777777" w:rsidR="00622FDA" w:rsidRPr="0041481B" w:rsidRDefault="00622FDA" w:rsidP="0041481B">
      <w:pPr>
        <w:pStyle w:val="ListContinue"/>
        <w:numPr>
          <w:ilvl w:val="1"/>
          <w:numId w:val="118"/>
        </w:numPr>
        <w:ind w:left="567" w:hanging="567"/>
        <w:rPr>
          <w:rFonts w:ascii="Arial" w:hAnsi="Arial" w:cs="Arial"/>
        </w:rPr>
      </w:pPr>
      <w:r w:rsidRPr="0041481B">
        <w:rPr>
          <w:rFonts w:ascii="Arial" w:hAnsi="Arial" w:cs="Arial"/>
        </w:rPr>
        <w:t xml:space="preserve">Termination of multi-year projects may be considered any time. Multi-year projects may be terminated before their notional end dates. Termination may take place for the following reasons: </w:t>
      </w:r>
    </w:p>
    <w:p w14:paraId="18713CB4" w14:textId="77777777" w:rsidR="0041481B" w:rsidRDefault="00622FDA" w:rsidP="0041481B">
      <w:pPr>
        <w:pStyle w:val="ListContinue"/>
        <w:numPr>
          <w:ilvl w:val="2"/>
          <w:numId w:val="119"/>
        </w:numPr>
        <w:tabs>
          <w:tab w:val="left" w:pos="1134"/>
        </w:tabs>
        <w:spacing w:before="0" w:after="0"/>
        <w:ind w:left="1276" w:hanging="709"/>
        <w:rPr>
          <w:rFonts w:ascii="Arial" w:hAnsi="Arial" w:cs="Arial"/>
        </w:rPr>
      </w:pPr>
      <w:r w:rsidRPr="00AA7499">
        <w:rPr>
          <w:rFonts w:ascii="Arial" w:hAnsi="Arial" w:cs="Arial"/>
        </w:rPr>
        <w:t>At the request of the proposing forum;</w:t>
      </w:r>
    </w:p>
    <w:p w14:paraId="4B3291AB" w14:textId="77777777" w:rsidR="0041481B" w:rsidRDefault="00622FDA" w:rsidP="0041481B">
      <w:pPr>
        <w:pStyle w:val="ListContinue"/>
        <w:numPr>
          <w:ilvl w:val="2"/>
          <w:numId w:val="119"/>
        </w:numPr>
        <w:tabs>
          <w:tab w:val="left" w:pos="1276"/>
        </w:tabs>
        <w:spacing w:before="0" w:after="0"/>
        <w:ind w:hanging="863"/>
        <w:rPr>
          <w:rFonts w:ascii="Arial" w:hAnsi="Arial" w:cs="Arial"/>
        </w:rPr>
      </w:pPr>
      <w:r w:rsidRPr="00AA7499">
        <w:rPr>
          <w:rFonts w:ascii="Arial" w:hAnsi="Arial" w:cs="Arial"/>
        </w:rPr>
        <w:t>Reduced relevance, as assessed by SOM, Committee or SFOM;</w:t>
      </w:r>
    </w:p>
    <w:p w14:paraId="6E0B2383" w14:textId="77777777" w:rsidR="00622FDA" w:rsidRPr="00AA7499" w:rsidRDefault="0041481B" w:rsidP="0041481B">
      <w:pPr>
        <w:pStyle w:val="ListContinue"/>
        <w:tabs>
          <w:tab w:val="left" w:pos="1134"/>
        </w:tabs>
        <w:spacing w:before="0" w:after="0"/>
        <w:ind w:left="566" w:firstLine="1"/>
        <w:rPr>
          <w:rFonts w:ascii="Arial" w:hAnsi="Arial" w:cs="Arial"/>
        </w:rPr>
      </w:pPr>
      <w:r>
        <w:rPr>
          <w:rFonts w:ascii="Arial" w:hAnsi="Arial" w:cs="Arial"/>
        </w:rPr>
        <w:t xml:space="preserve">8.10.3 </w:t>
      </w:r>
      <w:r w:rsidR="00622FDA" w:rsidRPr="00AA7499">
        <w:rPr>
          <w:rFonts w:ascii="Arial" w:hAnsi="Arial" w:cs="Arial"/>
        </w:rPr>
        <w:t>Significant reduction in self-funding, as reported by the Secretariat;</w:t>
      </w:r>
    </w:p>
    <w:p w14:paraId="3C5E42FD" w14:textId="77777777" w:rsidR="00622FDA" w:rsidRPr="00AA7499" w:rsidRDefault="0041481B" w:rsidP="0041481B">
      <w:pPr>
        <w:pStyle w:val="ListContinue"/>
        <w:tabs>
          <w:tab w:val="left" w:pos="1276"/>
        </w:tabs>
        <w:spacing w:before="0" w:after="0"/>
        <w:ind w:left="567"/>
        <w:rPr>
          <w:rFonts w:ascii="Arial" w:hAnsi="Arial" w:cs="Arial"/>
        </w:rPr>
      </w:pPr>
      <w:r>
        <w:rPr>
          <w:rFonts w:ascii="Arial" w:hAnsi="Arial" w:cs="Arial"/>
        </w:rPr>
        <w:t xml:space="preserve">8.10.4 </w:t>
      </w:r>
      <w:r w:rsidR="00622FDA" w:rsidRPr="00AA7499">
        <w:rPr>
          <w:rFonts w:ascii="Arial" w:hAnsi="Arial" w:cs="Arial"/>
        </w:rPr>
        <w:t>Significant reduction in involvement o</w:t>
      </w:r>
      <w:r>
        <w:rPr>
          <w:rFonts w:ascii="Arial" w:hAnsi="Arial" w:cs="Arial"/>
        </w:rPr>
        <w:t>f co-sponsor</w:t>
      </w:r>
      <w:r w:rsidR="00086DF7">
        <w:rPr>
          <w:rFonts w:ascii="Arial" w:hAnsi="Arial" w:cs="Arial"/>
        </w:rPr>
        <w:t>ing economie</w:t>
      </w:r>
      <w:r>
        <w:rPr>
          <w:rFonts w:ascii="Arial" w:hAnsi="Arial" w:cs="Arial"/>
        </w:rPr>
        <w:t xml:space="preserve">s, other APEC forum </w:t>
      </w:r>
      <w:r w:rsidR="00622FDA" w:rsidRPr="00AA7499">
        <w:rPr>
          <w:rFonts w:ascii="Arial" w:hAnsi="Arial" w:cs="Arial"/>
        </w:rPr>
        <w:t>or non-APEC stakeholders, as assessed by the SOM, Committee or SFOM;</w:t>
      </w:r>
    </w:p>
    <w:p w14:paraId="073CBB0E" w14:textId="77777777" w:rsidR="00622FDA" w:rsidRPr="00AA7499" w:rsidRDefault="00622FDA" w:rsidP="0041481B">
      <w:pPr>
        <w:pStyle w:val="ListContinue"/>
        <w:numPr>
          <w:ilvl w:val="2"/>
          <w:numId w:val="120"/>
        </w:numPr>
        <w:tabs>
          <w:tab w:val="left" w:pos="1276"/>
        </w:tabs>
        <w:spacing w:before="0" w:after="0"/>
        <w:ind w:left="567" w:hanging="1"/>
        <w:rPr>
          <w:rFonts w:ascii="Arial" w:hAnsi="Arial" w:cs="Arial"/>
        </w:rPr>
      </w:pPr>
      <w:r w:rsidRPr="00AA7499">
        <w:rPr>
          <w:rFonts w:ascii="Arial" w:hAnsi="Arial" w:cs="Arial"/>
        </w:rPr>
        <w:t>Poor project performance or mismanagement, as reported by the Secretariat;</w:t>
      </w:r>
      <w:r w:rsidR="0093550B">
        <w:rPr>
          <w:rFonts w:ascii="Arial" w:hAnsi="Arial" w:cs="Arial"/>
        </w:rPr>
        <w:t xml:space="preserve"> </w:t>
      </w:r>
      <w:r w:rsidRPr="00AA7499">
        <w:rPr>
          <w:rFonts w:ascii="Arial" w:hAnsi="Arial" w:cs="Arial"/>
        </w:rPr>
        <w:t>or</w:t>
      </w:r>
    </w:p>
    <w:p w14:paraId="3FE0C514" w14:textId="77777777" w:rsidR="00622FDA" w:rsidRPr="00AA7499" w:rsidRDefault="00622FDA" w:rsidP="0041481B">
      <w:pPr>
        <w:pStyle w:val="ListContinue"/>
        <w:numPr>
          <w:ilvl w:val="2"/>
          <w:numId w:val="120"/>
        </w:numPr>
        <w:tabs>
          <w:tab w:val="left" w:pos="1276"/>
        </w:tabs>
        <w:spacing w:before="0" w:after="0"/>
        <w:ind w:left="567" w:firstLine="0"/>
        <w:rPr>
          <w:rFonts w:ascii="Arial" w:hAnsi="Arial" w:cs="Arial"/>
        </w:rPr>
      </w:pPr>
      <w:r w:rsidRPr="00AA7499">
        <w:rPr>
          <w:rFonts w:ascii="Arial" w:hAnsi="Arial" w:cs="Arial"/>
        </w:rPr>
        <w:t>Insufficient funds at APEC’s disposal for the project, as determined by BMC. In this case, BMC may consider continuing the project in a modified form.</w:t>
      </w:r>
    </w:p>
    <w:p w14:paraId="2CF56490" w14:textId="77777777" w:rsidR="00622FDA" w:rsidRPr="00AA7499" w:rsidRDefault="00622FDA" w:rsidP="00FC0A2C">
      <w:pPr>
        <w:pStyle w:val="ListContinue"/>
        <w:numPr>
          <w:ilvl w:val="1"/>
          <w:numId w:val="118"/>
        </w:numPr>
        <w:tabs>
          <w:tab w:val="left" w:pos="567"/>
        </w:tabs>
        <w:spacing w:after="360"/>
        <w:rPr>
          <w:rFonts w:ascii="Arial" w:hAnsi="Arial" w:cs="Arial"/>
        </w:rPr>
      </w:pPr>
      <w:r w:rsidRPr="00AA7499">
        <w:rPr>
          <w:rFonts w:ascii="Arial" w:hAnsi="Arial" w:cs="Arial"/>
        </w:rPr>
        <w:t xml:space="preserve">This pilot stage of multi-year projects </w:t>
      </w:r>
      <w:r w:rsidR="00737F5B">
        <w:rPr>
          <w:rFonts w:ascii="Arial" w:hAnsi="Arial" w:cs="Arial"/>
        </w:rPr>
        <w:t>was reviewed in 2014</w:t>
      </w:r>
      <w:r w:rsidRPr="00AA7499">
        <w:rPr>
          <w:rFonts w:ascii="Arial" w:hAnsi="Arial" w:cs="Arial"/>
        </w:rPr>
        <w:t xml:space="preserve">. This review </w:t>
      </w:r>
      <w:r w:rsidR="00737F5B">
        <w:rPr>
          <w:rFonts w:ascii="Arial" w:hAnsi="Arial" w:cs="Arial"/>
        </w:rPr>
        <w:t>examined</w:t>
      </w:r>
      <w:r w:rsidRPr="00AA7499">
        <w:rPr>
          <w:rFonts w:ascii="Arial" w:hAnsi="Arial" w:cs="Arial"/>
        </w:rPr>
        <w:t xml:space="preserve"> the policy parameters and processes used to manage multi-year projects. It is envisaged that agreed changes be implemented in </w:t>
      </w:r>
      <w:r w:rsidR="00737F5B">
        <w:rPr>
          <w:rFonts w:ascii="Arial" w:hAnsi="Arial" w:cs="Arial"/>
        </w:rPr>
        <w:t>2015</w:t>
      </w:r>
      <w:r w:rsidRPr="00AA7499">
        <w:rPr>
          <w:rFonts w:ascii="Arial" w:hAnsi="Arial" w:cs="Arial"/>
        </w:rPr>
        <w:t>.</w:t>
      </w:r>
    </w:p>
    <w:p w14:paraId="5D1FA90D" w14:textId="77777777" w:rsidR="00622FDA" w:rsidRPr="00295875" w:rsidRDefault="00622FDA" w:rsidP="00D36517">
      <w:pPr>
        <w:pStyle w:val="Heading2"/>
        <w:spacing w:before="240" w:after="120"/>
        <w:rPr>
          <w:rFonts w:cs="Arial"/>
        </w:rPr>
      </w:pPr>
      <w:bookmarkStart w:id="110" w:name="_Toc518645007"/>
      <w:r w:rsidRPr="00F61B60">
        <w:rPr>
          <w:rFonts w:cs="Arial"/>
        </w:rPr>
        <w:t xml:space="preserve">Multi-year </w:t>
      </w:r>
      <w:r w:rsidR="009A4DA8">
        <w:rPr>
          <w:rFonts w:cs="Arial"/>
        </w:rPr>
        <w:t>P</w:t>
      </w:r>
      <w:r w:rsidRPr="00F61B60">
        <w:rPr>
          <w:rFonts w:cs="Arial"/>
        </w:rPr>
        <w:t xml:space="preserve">roject </w:t>
      </w:r>
      <w:r w:rsidR="009A4DA8">
        <w:rPr>
          <w:rFonts w:cs="Arial"/>
        </w:rPr>
        <w:t>F</w:t>
      </w:r>
      <w:r w:rsidRPr="00F61B60">
        <w:rPr>
          <w:rFonts w:cs="Arial"/>
        </w:rPr>
        <w:t>o</w:t>
      </w:r>
      <w:r w:rsidRPr="00295875">
        <w:rPr>
          <w:rFonts w:cs="Arial"/>
        </w:rPr>
        <w:t>rms</w:t>
      </w:r>
      <w:bookmarkEnd w:id="110"/>
      <w:r w:rsidRPr="00295875">
        <w:rPr>
          <w:rFonts w:cs="Arial"/>
        </w:rPr>
        <w:t xml:space="preserve"> </w:t>
      </w:r>
    </w:p>
    <w:p w14:paraId="22A52F2B" w14:textId="77777777" w:rsidR="00622FDA" w:rsidRPr="00AA7499" w:rsidRDefault="00622FDA" w:rsidP="00D36517">
      <w:pPr>
        <w:pStyle w:val="ListContinue"/>
        <w:numPr>
          <w:ilvl w:val="0"/>
          <w:numId w:val="186"/>
        </w:numPr>
        <w:rPr>
          <w:rFonts w:ascii="Arial" w:hAnsi="Arial" w:cs="Arial"/>
        </w:rPr>
      </w:pPr>
      <w:r w:rsidRPr="00AA7499">
        <w:rPr>
          <w:rFonts w:ascii="Arial" w:hAnsi="Arial" w:cs="Arial"/>
          <w:szCs w:val="24"/>
        </w:rPr>
        <w:t>For multi-year project Monitoring Report and Completion Report templates, see the APEC</w:t>
      </w:r>
      <w:r w:rsidRPr="00AA7499">
        <w:rPr>
          <w:rFonts w:ascii="Arial" w:hAnsi="Arial" w:cs="Arial"/>
          <w:b/>
          <w:szCs w:val="24"/>
        </w:rPr>
        <w:t xml:space="preserve"> </w:t>
      </w:r>
      <w:r w:rsidRPr="00AA7499">
        <w:rPr>
          <w:rFonts w:ascii="Arial" w:hAnsi="Arial" w:cs="Arial"/>
          <w:szCs w:val="24"/>
        </w:rPr>
        <w:t xml:space="preserve">projects </w:t>
      </w:r>
      <w:r w:rsidRPr="00AA7499">
        <w:rPr>
          <w:rFonts w:ascii="Arial" w:hAnsi="Arial" w:cs="Arial"/>
        </w:rPr>
        <w:t xml:space="preserve">webpage:  </w:t>
      </w:r>
      <w:hyperlink r:id="rId49" w:history="1">
        <w:r w:rsidRPr="00AA7499">
          <w:rPr>
            <w:rStyle w:val="Hyperlink"/>
            <w:rFonts w:cs="Arial"/>
            <w:sz w:val="22"/>
          </w:rPr>
          <w:t>http://www.apec.org/Projects/Forms-and-Resources.aspx</w:t>
        </w:r>
      </w:hyperlink>
      <w:r w:rsidRPr="00AA7499">
        <w:rPr>
          <w:rFonts w:ascii="Arial" w:hAnsi="Arial" w:cs="Arial"/>
        </w:rPr>
        <w:t xml:space="preserve"> </w:t>
      </w:r>
    </w:p>
    <w:p w14:paraId="360F3720" w14:textId="77777777" w:rsidR="00622FDA" w:rsidRPr="00AA7499" w:rsidRDefault="00622FDA" w:rsidP="00D36517">
      <w:pPr>
        <w:pStyle w:val="ListContinue"/>
        <w:numPr>
          <w:ilvl w:val="0"/>
          <w:numId w:val="186"/>
        </w:numPr>
        <w:rPr>
          <w:rFonts w:ascii="Arial" w:hAnsi="Arial" w:cs="Arial"/>
        </w:rPr>
        <w:sectPr w:rsidR="00622FDA" w:rsidRPr="00AA7499" w:rsidSect="00542CD5">
          <w:headerReference w:type="default" r:id="rId50"/>
          <w:type w:val="continuous"/>
          <w:pgSz w:w="11909" w:h="16834" w:code="9"/>
          <w:pgMar w:top="1152" w:right="1872" w:bottom="936" w:left="1872" w:header="360" w:footer="0" w:gutter="0"/>
          <w:cols w:space="720"/>
          <w:docGrid w:linePitch="299"/>
        </w:sectPr>
      </w:pPr>
      <w:r w:rsidRPr="00AA7499">
        <w:rPr>
          <w:rFonts w:ascii="Arial" w:hAnsi="Arial" w:cs="Arial"/>
        </w:rPr>
        <w:t xml:space="preserve">For multi-year project Concept Notes and </w:t>
      </w:r>
      <w:r w:rsidR="003E0E00">
        <w:rPr>
          <w:rFonts w:ascii="Arial" w:hAnsi="Arial" w:cs="Arial"/>
        </w:rPr>
        <w:t xml:space="preserve">Project </w:t>
      </w:r>
      <w:r w:rsidRPr="00AA7499">
        <w:rPr>
          <w:rFonts w:ascii="Arial" w:hAnsi="Arial" w:cs="Arial"/>
        </w:rPr>
        <w:t>Proposal templates, please contact your PD or PMU.</w:t>
      </w:r>
    </w:p>
    <w:bookmarkEnd w:id="108"/>
    <w:p w14:paraId="00C28A70" w14:textId="77777777" w:rsidR="00992386" w:rsidRPr="00AA7499" w:rsidRDefault="00992386" w:rsidP="0015360E">
      <w:pPr>
        <w:rPr>
          <w:rFonts w:ascii="Arial" w:hAnsi="Arial" w:cs="Arial"/>
        </w:rPr>
      </w:pPr>
    </w:p>
    <w:p w14:paraId="4245ACED" w14:textId="77777777" w:rsidR="00542CD5" w:rsidRPr="00AA7499" w:rsidRDefault="00542CD5" w:rsidP="0015360E">
      <w:pPr>
        <w:rPr>
          <w:rFonts w:ascii="Arial" w:hAnsi="Arial" w:cs="Arial"/>
        </w:rPr>
      </w:pPr>
    </w:p>
    <w:p w14:paraId="0607C975" w14:textId="77777777" w:rsidR="00542CD5" w:rsidRPr="00AA7499" w:rsidRDefault="00542CD5" w:rsidP="0015360E">
      <w:pPr>
        <w:rPr>
          <w:rFonts w:ascii="Arial" w:hAnsi="Arial" w:cs="Arial"/>
        </w:rPr>
        <w:sectPr w:rsidR="00542CD5" w:rsidRPr="00AA7499" w:rsidSect="00542CD5">
          <w:headerReference w:type="default" r:id="rId51"/>
          <w:type w:val="continuous"/>
          <w:pgSz w:w="11909" w:h="16834" w:code="9"/>
          <w:pgMar w:top="1152" w:right="1872" w:bottom="936" w:left="1872" w:header="360" w:footer="0" w:gutter="0"/>
          <w:cols w:space="720"/>
          <w:docGrid w:linePitch="299"/>
        </w:sectPr>
      </w:pPr>
    </w:p>
    <w:p w14:paraId="73C845C6" w14:textId="77777777" w:rsidR="0015360E" w:rsidRPr="00F61B60" w:rsidRDefault="0015360E" w:rsidP="00D36517">
      <w:pPr>
        <w:pStyle w:val="Heading1"/>
        <w:numPr>
          <w:ilvl w:val="0"/>
          <w:numId w:val="104"/>
        </w:numPr>
        <w:spacing w:before="600"/>
        <w:rPr>
          <w:rFonts w:cs="Arial"/>
        </w:rPr>
      </w:pPr>
      <w:bookmarkStart w:id="111" w:name="_Toc320705256"/>
      <w:bookmarkStart w:id="112" w:name="_Toc321655831"/>
      <w:bookmarkStart w:id="113" w:name="_Toc518645008"/>
      <w:r w:rsidRPr="00F61B60">
        <w:rPr>
          <w:rFonts w:cs="Arial"/>
        </w:rPr>
        <w:lastRenderedPageBreak/>
        <w:t>APEC Project Expenses</w:t>
      </w:r>
      <w:bookmarkEnd w:id="111"/>
      <w:bookmarkEnd w:id="112"/>
      <w:bookmarkEnd w:id="113"/>
    </w:p>
    <w:p w14:paraId="6529A694"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The general principles for the financial management of the APEC funds are:</w:t>
      </w:r>
    </w:p>
    <w:p w14:paraId="09E85A1B" w14:textId="77777777" w:rsidR="0015360E" w:rsidRPr="00AA7499" w:rsidRDefault="0015360E" w:rsidP="00BF0AB3">
      <w:pPr>
        <w:pStyle w:val="ListBullet"/>
        <w:numPr>
          <w:ilvl w:val="0"/>
          <w:numId w:val="169"/>
        </w:numPr>
        <w:spacing w:after="0"/>
        <w:rPr>
          <w:rFonts w:ascii="Arial" w:hAnsi="Arial" w:cs="Arial"/>
          <w:u w:color="000000"/>
        </w:rPr>
      </w:pPr>
      <w:r w:rsidRPr="00AA7499">
        <w:rPr>
          <w:rStyle w:val="Run-inheading"/>
          <w:rFonts w:ascii="Arial" w:hAnsi="Arial" w:cs="Arial"/>
        </w:rPr>
        <w:t>Accountability</w:t>
      </w:r>
      <w:r w:rsidRPr="00AA7499">
        <w:rPr>
          <w:rFonts w:ascii="Arial" w:hAnsi="Arial" w:cs="Arial"/>
          <w:u w:color="000000"/>
        </w:rPr>
        <w:t>: All financial transactions must be appropriately documented.</w:t>
      </w:r>
    </w:p>
    <w:p w14:paraId="31D56539" w14:textId="77777777" w:rsidR="0015360E" w:rsidRPr="00AA7499" w:rsidRDefault="0015360E" w:rsidP="00BF0AB3">
      <w:pPr>
        <w:pStyle w:val="ListBullet"/>
        <w:numPr>
          <w:ilvl w:val="0"/>
          <w:numId w:val="169"/>
        </w:numPr>
        <w:spacing w:after="0"/>
        <w:rPr>
          <w:rFonts w:ascii="Arial" w:hAnsi="Arial" w:cs="Arial"/>
          <w:u w:color="000000"/>
        </w:rPr>
      </w:pPr>
      <w:r w:rsidRPr="00AA7499">
        <w:rPr>
          <w:rStyle w:val="Run-inheading"/>
          <w:rFonts w:ascii="Arial" w:hAnsi="Arial" w:cs="Arial"/>
        </w:rPr>
        <w:t>Best value</w:t>
      </w:r>
      <w:r w:rsidRPr="00AA7499">
        <w:rPr>
          <w:rFonts w:ascii="Arial" w:hAnsi="Arial" w:cs="Arial"/>
          <w:u w:color="000000"/>
        </w:rPr>
        <w:t xml:space="preserve"> should be obtained for APEC funds.</w:t>
      </w:r>
    </w:p>
    <w:p w14:paraId="62990403" w14:textId="77777777" w:rsidR="0015360E" w:rsidRPr="00AA7499" w:rsidRDefault="0015360E" w:rsidP="00BF0AB3">
      <w:pPr>
        <w:pStyle w:val="ListBullet"/>
        <w:numPr>
          <w:ilvl w:val="0"/>
          <w:numId w:val="169"/>
        </w:numPr>
        <w:spacing w:after="0"/>
        <w:rPr>
          <w:rFonts w:ascii="Arial" w:hAnsi="Arial" w:cs="Arial"/>
          <w:u w:color="000000"/>
        </w:rPr>
      </w:pPr>
      <w:r w:rsidRPr="00AA7499">
        <w:rPr>
          <w:rStyle w:val="Run-inheading"/>
          <w:rFonts w:ascii="Arial" w:hAnsi="Arial" w:cs="Arial"/>
        </w:rPr>
        <w:t>Openness</w:t>
      </w:r>
      <w:r w:rsidRPr="00AA7499">
        <w:rPr>
          <w:rFonts w:ascii="Arial" w:hAnsi="Arial" w:cs="Arial"/>
          <w:u w:color="000000"/>
        </w:rPr>
        <w:t>: Whenever practical, contracts, procurement and grants should be open to all APEC members.</w:t>
      </w:r>
    </w:p>
    <w:p w14:paraId="233BCBCC"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APEC project funding covers the following four main areas:</w:t>
      </w:r>
    </w:p>
    <w:p w14:paraId="48060961" w14:textId="77777777" w:rsidR="0015360E" w:rsidRPr="00AA7499" w:rsidRDefault="00C24146" w:rsidP="00BF0AB3">
      <w:pPr>
        <w:pStyle w:val="ListBullet"/>
        <w:numPr>
          <w:ilvl w:val="0"/>
          <w:numId w:val="168"/>
        </w:numPr>
        <w:spacing w:after="0"/>
        <w:rPr>
          <w:rFonts w:ascii="Arial" w:hAnsi="Arial" w:cs="Arial"/>
        </w:rPr>
      </w:pPr>
      <w:r w:rsidRPr="00AA7499">
        <w:rPr>
          <w:rFonts w:ascii="Arial" w:hAnsi="Arial" w:cs="Arial"/>
        </w:rPr>
        <w:t>Labo</w:t>
      </w:r>
      <w:r w:rsidR="0074711D" w:rsidRPr="00AA7499">
        <w:rPr>
          <w:rFonts w:ascii="Arial" w:hAnsi="Arial" w:cs="Arial"/>
        </w:rPr>
        <w:t>u</w:t>
      </w:r>
      <w:r w:rsidRPr="00AA7499">
        <w:rPr>
          <w:rFonts w:ascii="Arial" w:hAnsi="Arial" w:cs="Arial"/>
        </w:rPr>
        <w:t>r</w:t>
      </w:r>
      <w:r w:rsidR="0015360E" w:rsidRPr="00AA7499">
        <w:rPr>
          <w:rFonts w:ascii="Arial" w:hAnsi="Arial" w:cs="Arial"/>
        </w:rPr>
        <w:t xml:space="preserve"> and personnel (i.e. </w:t>
      </w:r>
      <w:r w:rsidRPr="00AA7499">
        <w:rPr>
          <w:rFonts w:ascii="Arial" w:hAnsi="Arial" w:cs="Arial"/>
        </w:rPr>
        <w:t>c</w:t>
      </w:r>
      <w:r w:rsidR="0015360E" w:rsidRPr="00AA7499">
        <w:rPr>
          <w:rFonts w:ascii="Arial" w:hAnsi="Arial" w:cs="Arial"/>
        </w:rPr>
        <w:t>ontractors) costs</w:t>
      </w:r>
      <w:r w:rsidR="0001157E">
        <w:rPr>
          <w:rFonts w:ascii="Arial" w:hAnsi="Arial" w:cs="Arial"/>
        </w:rPr>
        <w:t>.</w:t>
      </w:r>
    </w:p>
    <w:p w14:paraId="2AA2B7E4" w14:textId="77777777" w:rsidR="0015360E" w:rsidRPr="00AA7499" w:rsidRDefault="0015360E" w:rsidP="00BF0AB3">
      <w:pPr>
        <w:pStyle w:val="ListBullet"/>
        <w:numPr>
          <w:ilvl w:val="0"/>
          <w:numId w:val="168"/>
        </w:numPr>
        <w:spacing w:after="0"/>
        <w:rPr>
          <w:rFonts w:ascii="Arial" w:hAnsi="Arial" w:cs="Arial"/>
        </w:rPr>
      </w:pPr>
      <w:r w:rsidRPr="00AA7499">
        <w:rPr>
          <w:rFonts w:ascii="Arial" w:hAnsi="Arial" w:cs="Arial"/>
        </w:rPr>
        <w:t>Travel expenses</w:t>
      </w:r>
      <w:r w:rsidR="0001157E">
        <w:rPr>
          <w:rFonts w:ascii="Arial" w:hAnsi="Arial" w:cs="Arial"/>
        </w:rPr>
        <w:t>.</w:t>
      </w:r>
      <w:r w:rsidRPr="00AA7499">
        <w:rPr>
          <w:rFonts w:ascii="Arial" w:hAnsi="Arial" w:cs="Arial"/>
        </w:rPr>
        <w:t xml:space="preserve"> </w:t>
      </w:r>
    </w:p>
    <w:p w14:paraId="3F755DA6" w14:textId="77777777" w:rsidR="0015360E" w:rsidRPr="00AA7499" w:rsidRDefault="0015360E" w:rsidP="00BF0AB3">
      <w:pPr>
        <w:pStyle w:val="ListBullet"/>
        <w:numPr>
          <w:ilvl w:val="0"/>
          <w:numId w:val="168"/>
        </w:numPr>
        <w:spacing w:after="0"/>
        <w:rPr>
          <w:rFonts w:ascii="Arial" w:hAnsi="Arial" w:cs="Arial"/>
        </w:rPr>
      </w:pPr>
      <w:r w:rsidRPr="00AA7499">
        <w:rPr>
          <w:rFonts w:ascii="Arial" w:hAnsi="Arial" w:cs="Arial"/>
        </w:rPr>
        <w:t>Publications and distribution costs</w:t>
      </w:r>
      <w:r w:rsidR="0001157E">
        <w:rPr>
          <w:rFonts w:ascii="Arial" w:hAnsi="Arial" w:cs="Arial"/>
        </w:rPr>
        <w:t>.</w:t>
      </w:r>
    </w:p>
    <w:p w14:paraId="14968F83" w14:textId="77777777" w:rsidR="0015360E" w:rsidRPr="00AA7499" w:rsidRDefault="0015360E" w:rsidP="00BF0AB3">
      <w:pPr>
        <w:pStyle w:val="ListBullet"/>
        <w:numPr>
          <w:ilvl w:val="0"/>
          <w:numId w:val="168"/>
        </w:numPr>
        <w:spacing w:after="0"/>
        <w:rPr>
          <w:rFonts w:ascii="Arial" w:hAnsi="Arial" w:cs="Arial"/>
        </w:rPr>
      </w:pPr>
      <w:r w:rsidRPr="00AA7499">
        <w:rPr>
          <w:rFonts w:ascii="Arial" w:hAnsi="Arial" w:cs="Arial"/>
        </w:rPr>
        <w:t>Project event costs</w:t>
      </w:r>
      <w:r w:rsidR="0001157E">
        <w:rPr>
          <w:rFonts w:ascii="Arial" w:hAnsi="Arial" w:cs="Arial"/>
        </w:rPr>
        <w:t>.</w:t>
      </w:r>
    </w:p>
    <w:p w14:paraId="6F0C3EC6" w14:textId="77777777" w:rsidR="0015360E" w:rsidRPr="00E57D2E" w:rsidRDefault="0015360E" w:rsidP="00D36517">
      <w:pPr>
        <w:pStyle w:val="Heading2"/>
        <w:spacing w:before="240" w:after="120"/>
        <w:ind w:left="562" w:hanging="562"/>
        <w:rPr>
          <w:rFonts w:cs="Arial"/>
          <w:u w:color="0000FF"/>
        </w:rPr>
      </w:pPr>
      <w:bookmarkStart w:id="114" w:name="_Toc320705257"/>
      <w:bookmarkStart w:id="115" w:name="_Toc321655832"/>
      <w:bookmarkStart w:id="116" w:name="_Toc518645009"/>
      <w:r w:rsidRPr="00F61B60">
        <w:rPr>
          <w:rFonts w:cs="Arial"/>
          <w:u w:color="0000FF"/>
        </w:rPr>
        <w:t>Labour and Personnel (i.e.</w:t>
      </w:r>
      <w:r w:rsidR="00D9359B" w:rsidRPr="00295875">
        <w:rPr>
          <w:rFonts w:cs="Arial"/>
          <w:u w:color="0000FF"/>
        </w:rPr>
        <w:t>,</w:t>
      </w:r>
      <w:r w:rsidRPr="00295875">
        <w:rPr>
          <w:rFonts w:cs="Arial"/>
          <w:u w:color="0000FF"/>
        </w:rPr>
        <w:t xml:space="preserve"> </w:t>
      </w:r>
      <w:r w:rsidR="00BF0AB3">
        <w:rPr>
          <w:rFonts w:cs="Arial"/>
          <w:u w:color="0000FF"/>
        </w:rPr>
        <w:t>c</w:t>
      </w:r>
      <w:r w:rsidRPr="00E57D2E">
        <w:rPr>
          <w:rFonts w:cs="Arial"/>
          <w:u w:color="0000FF"/>
        </w:rPr>
        <w:t>ontractors)</w:t>
      </w:r>
      <w:bookmarkEnd w:id="114"/>
      <w:bookmarkEnd w:id="115"/>
      <w:bookmarkEnd w:id="116"/>
    </w:p>
    <w:p w14:paraId="43D115E2" w14:textId="67DCE841" w:rsidR="0015360E" w:rsidRPr="00F9223A" w:rsidRDefault="0015360E" w:rsidP="0041481B">
      <w:pPr>
        <w:pStyle w:val="ListContinue"/>
        <w:numPr>
          <w:ilvl w:val="1"/>
          <w:numId w:val="105"/>
        </w:numPr>
        <w:ind w:left="567" w:hanging="567"/>
        <w:rPr>
          <w:rFonts w:ascii="Arial" w:hAnsi="Arial" w:cs="Arial"/>
        </w:rPr>
      </w:pPr>
      <w:r w:rsidRPr="00AA7499">
        <w:rPr>
          <w:rFonts w:ascii="Arial" w:hAnsi="Arial" w:cs="Arial"/>
        </w:rPr>
        <w:t xml:space="preserve">Labour costs are paid under a contract entered into with the APEC Secretariat before the work commences. Refer to </w:t>
      </w:r>
      <w:r w:rsidRPr="00C06BA2">
        <w:rPr>
          <w:rFonts w:ascii="Arial" w:hAnsi="Arial" w:cs="Arial"/>
          <w:b/>
        </w:rPr>
        <w:t xml:space="preserve">Chapter </w:t>
      </w:r>
      <w:r w:rsidR="0015234B" w:rsidRPr="00C06BA2">
        <w:rPr>
          <w:rFonts w:ascii="Arial" w:hAnsi="Arial" w:cs="Arial"/>
          <w:b/>
        </w:rPr>
        <w:t>12</w:t>
      </w:r>
      <w:r w:rsidR="00614E21">
        <w:rPr>
          <w:rFonts w:ascii="Arial" w:hAnsi="Arial" w:cs="Arial"/>
          <w:b/>
        </w:rPr>
        <w:t>: Contracting</w:t>
      </w:r>
      <w:r w:rsidRPr="00F9223A">
        <w:rPr>
          <w:rFonts w:ascii="Arial" w:hAnsi="Arial" w:cs="Arial"/>
        </w:rPr>
        <w:t xml:space="preserve"> for information on APEC </w:t>
      </w:r>
      <w:r w:rsidR="001D41E7">
        <w:rPr>
          <w:rFonts w:ascii="Arial" w:hAnsi="Arial" w:cs="Arial"/>
        </w:rPr>
        <w:t>contracting</w:t>
      </w:r>
      <w:r w:rsidRPr="00F9223A">
        <w:rPr>
          <w:rFonts w:ascii="Arial" w:hAnsi="Arial" w:cs="Arial"/>
        </w:rPr>
        <w:t xml:space="preserve"> </w:t>
      </w:r>
      <w:r w:rsidR="00614E21">
        <w:rPr>
          <w:rFonts w:ascii="Arial" w:hAnsi="Arial" w:cs="Arial"/>
        </w:rPr>
        <w:t xml:space="preserve">and procurement </w:t>
      </w:r>
      <w:r w:rsidRPr="00F9223A">
        <w:rPr>
          <w:rFonts w:ascii="Arial" w:hAnsi="Arial" w:cs="Arial"/>
        </w:rPr>
        <w:t xml:space="preserve">policies. </w:t>
      </w:r>
    </w:p>
    <w:p w14:paraId="474164EE" w14:textId="77777777" w:rsidR="0015360E" w:rsidRPr="009406F5" w:rsidRDefault="0015360E" w:rsidP="0041481B">
      <w:pPr>
        <w:pStyle w:val="ListContinue"/>
        <w:numPr>
          <w:ilvl w:val="1"/>
          <w:numId w:val="105"/>
        </w:numPr>
        <w:ind w:left="567" w:hanging="567"/>
        <w:rPr>
          <w:rFonts w:ascii="Arial" w:hAnsi="Arial" w:cs="Arial"/>
        </w:rPr>
      </w:pPr>
      <w:r w:rsidRPr="009406F5">
        <w:rPr>
          <w:rFonts w:ascii="Arial" w:hAnsi="Arial" w:cs="Arial"/>
        </w:rPr>
        <w:t>All payments are made upon satisfactory completion of tasks</w:t>
      </w:r>
      <w:r w:rsidR="00C97F12">
        <w:rPr>
          <w:rFonts w:ascii="Arial" w:hAnsi="Arial" w:cs="Arial"/>
        </w:rPr>
        <w:t>, or milestones,</w:t>
      </w:r>
      <w:r w:rsidRPr="009406F5">
        <w:rPr>
          <w:rFonts w:ascii="Arial" w:hAnsi="Arial" w:cs="Arial"/>
        </w:rPr>
        <w:t xml:space="preserve"> as detailed in the </w:t>
      </w:r>
      <w:r w:rsidR="00C97F12">
        <w:rPr>
          <w:rFonts w:ascii="Arial" w:hAnsi="Arial" w:cs="Arial"/>
        </w:rPr>
        <w:t>contract agreed between the contractor and the APEC Secretariat.</w:t>
      </w:r>
    </w:p>
    <w:p w14:paraId="32C9D288" w14:textId="77777777" w:rsidR="0015360E" w:rsidRPr="00F61B60" w:rsidRDefault="0015360E" w:rsidP="00681BFD">
      <w:pPr>
        <w:pStyle w:val="Heading3"/>
        <w:rPr>
          <w:rFonts w:cs="Arial"/>
        </w:rPr>
      </w:pPr>
      <w:bookmarkStart w:id="117" w:name="_Toc321655833"/>
      <w:r w:rsidRPr="00F61B60">
        <w:rPr>
          <w:rFonts w:cs="Arial"/>
        </w:rPr>
        <w:t>Allowable Expenses</w:t>
      </w:r>
      <w:bookmarkEnd w:id="117"/>
    </w:p>
    <w:p w14:paraId="039E7D9B"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APEC will reimburse the costs of the following:</w:t>
      </w:r>
    </w:p>
    <w:p w14:paraId="724560BF" w14:textId="77777777"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E</w:t>
      </w:r>
      <w:r w:rsidR="002F6F2E" w:rsidRPr="00AA7499">
        <w:rPr>
          <w:rFonts w:ascii="Arial" w:hAnsi="Arial" w:cs="Arial"/>
        </w:rPr>
        <w:t>vent or project organiz</w:t>
      </w:r>
      <w:r w:rsidR="002F6F2E">
        <w:rPr>
          <w:rFonts w:ascii="Arial" w:hAnsi="Arial" w:cs="Arial"/>
        </w:rPr>
        <w:t xml:space="preserve">ation; </w:t>
      </w:r>
    </w:p>
    <w:p w14:paraId="6A9D7D7D" w14:textId="77777777"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R</w:t>
      </w:r>
      <w:r w:rsidR="002F6F2E">
        <w:rPr>
          <w:rFonts w:ascii="Arial" w:hAnsi="Arial" w:cs="Arial"/>
        </w:rPr>
        <w:t xml:space="preserve">esearch; </w:t>
      </w:r>
    </w:p>
    <w:p w14:paraId="36E41939" w14:textId="77777777"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T</w:t>
      </w:r>
      <w:r w:rsidR="002F6F2E" w:rsidRPr="00AA7499">
        <w:rPr>
          <w:rFonts w:ascii="Arial" w:hAnsi="Arial" w:cs="Arial"/>
        </w:rPr>
        <w:t>ranslation of training materials</w:t>
      </w:r>
      <w:r w:rsidR="002F6F2E">
        <w:rPr>
          <w:rFonts w:ascii="Arial" w:hAnsi="Arial" w:cs="Arial"/>
        </w:rPr>
        <w:t xml:space="preserve"> into English. A</w:t>
      </w:r>
      <w:r w:rsidR="002F6F2E" w:rsidRPr="00AA7499">
        <w:rPr>
          <w:rFonts w:ascii="Arial" w:hAnsi="Arial" w:cs="Arial"/>
        </w:rPr>
        <w:t xml:space="preserve"> strong justification is required for approval </w:t>
      </w:r>
      <w:r w:rsidR="002F6F2E">
        <w:rPr>
          <w:rFonts w:ascii="Arial" w:hAnsi="Arial" w:cs="Arial"/>
        </w:rPr>
        <w:t xml:space="preserve">by the </w:t>
      </w:r>
      <w:r w:rsidR="00916579">
        <w:rPr>
          <w:rFonts w:ascii="Arial" w:hAnsi="Arial" w:cs="Arial"/>
        </w:rPr>
        <w:t>S</w:t>
      </w:r>
      <w:r w:rsidR="002F6F2E">
        <w:rPr>
          <w:rFonts w:ascii="Arial" w:hAnsi="Arial" w:cs="Arial"/>
        </w:rPr>
        <w:t xml:space="preserve">ecretariat </w:t>
      </w:r>
      <w:r w:rsidR="002F6F2E" w:rsidRPr="00AA7499">
        <w:rPr>
          <w:rFonts w:ascii="Arial" w:hAnsi="Arial" w:cs="Arial"/>
        </w:rPr>
        <w:t>indicating that the translation</w:t>
      </w:r>
      <w:r w:rsidR="002F6F2E">
        <w:rPr>
          <w:rFonts w:ascii="Arial" w:hAnsi="Arial" w:cs="Arial"/>
        </w:rPr>
        <w:t xml:space="preserve"> is</w:t>
      </w:r>
      <w:r w:rsidR="002F6F2E" w:rsidRPr="00AA7499">
        <w:rPr>
          <w:rFonts w:ascii="Arial" w:hAnsi="Arial" w:cs="Arial"/>
        </w:rPr>
        <w:t xml:space="preserve"> of benefit to more than one economy</w:t>
      </w:r>
      <w:r w:rsidR="002F6F2E">
        <w:rPr>
          <w:rFonts w:ascii="Arial" w:hAnsi="Arial" w:cs="Arial"/>
        </w:rPr>
        <w:t xml:space="preserve"> (note that APEC does not fund translation into non-English languages</w:t>
      </w:r>
      <w:r w:rsidR="002F6F2E" w:rsidRPr="00AA7499">
        <w:rPr>
          <w:rFonts w:ascii="Arial" w:hAnsi="Arial" w:cs="Arial"/>
        </w:rPr>
        <w:t>)</w:t>
      </w:r>
      <w:r w:rsidR="002F6F2E">
        <w:rPr>
          <w:rFonts w:ascii="Arial" w:hAnsi="Arial" w:cs="Arial"/>
        </w:rPr>
        <w:t xml:space="preserve">; </w:t>
      </w:r>
    </w:p>
    <w:p w14:paraId="67A8805D" w14:textId="77777777"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S</w:t>
      </w:r>
      <w:r w:rsidR="002F6F2E" w:rsidRPr="00AA7499">
        <w:rPr>
          <w:rFonts w:ascii="Arial" w:hAnsi="Arial" w:cs="Arial"/>
        </w:rPr>
        <w:t>hort-term clerical and administrative support for conferences, symposia, workshops and seminars</w:t>
      </w:r>
      <w:r w:rsidR="002F6F2E">
        <w:rPr>
          <w:rFonts w:ascii="Arial" w:hAnsi="Arial" w:cs="Arial"/>
        </w:rPr>
        <w:t xml:space="preserve">; </w:t>
      </w:r>
    </w:p>
    <w:p w14:paraId="465155C3" w14:textId="20C70571" w:rsidR="0001157E" w:rsidRDefault="00B37E85" w:rsidP="00D36517">
      <w:pPr>
        <w:pStyle w:val="ListContinue"/>
        <w:numPr>
          <w:ilvl w:val="0"/>
          <w:numId w:val="64"/>
        </w:numPr>
        <w:tabs>
          <w:tab w:val="num" w:pos="851"/>
        </w:tabs>
        <w:spacing w:before="0" w:after="0"/>
        <w:ind w:left="567" w:firstLine="0"/>
        <w:rPr>
          <w:rFonts w:ascii="Arial" w:hAnsi="Arial" w:cs="Arial"/>
        </w:rPr>
      </w:pPr>
      <w:r>
        <w:rPr>
          <w:rFonts w:ascii="Arial" w:hAnsi="Arial" w:cs="Arial"/>
        </w:rPr>
        <w:t>H</w:t>
      </w:r>
      <w:r w:rsidR="002F6F2E" w:rsidRPr="0001157E">
        <w:rPr>
          <w:rFonts w:ascii="Arial" w:hAnsi="Arial" w:cs="Arial"/>
        </w:rPr>
        <w:t xml:space="preserve">onoraria, to a maximum of </w:t>
      </w:r>
      <w:r w:rsidR="002F6F2E">
        <w:rPr>
          <w:rFonts w:ascii="Arial" w:hAnsi="Arial" w:cs="Arial"/>
        </w:rPr>
        <w:t>USD</w:t>
      </w:r>
      <w:r w:rsidR="002F6F2E" w:rsidRPr="0001157E">
        <w:rPr>
          <w:rFonts w:ascii="Arial" w:hAnsi="Arial" w:cs="Arial"/>
        </w:rPr>
        <w:t>1,500 per expert, per event, are allowable for experts. (</w:t>
      </w:r>
      <w:r w:rsidR="002F6F2E">
        <w:rPr>
          <w:rFonts w:ascii="Arial" w:hAnsi="Arial" w:cs="Arial"/>
        </w:rPr>
        <w:t>A</w:t>
      </w:r>
      <w:r w:rsidR="002F6F2E" w:rsidRPr="0001157E">
        <w:rPr>
          <w:rFonts w:ascii="Arial" w:hAnsi="Arial" w:cs="Arial"/>
        </w:rPr>
        <w:t>n expert in the APEC context is defined as follows: trainers, moderators, speakers, and presenters who contribute at an expert level at an APEC event.</w:t>
      </w:r>
      <w:r w:rsidR="002F6F2E">
        <w:rPr>
          <w:rFonts w:ascii="Arial" w:hAnsi="Arial" w:cs="Arial"/>
        </w:rPr>
        <w:t>) I</w:t>
      </w:r>
      <w:r w:rsidR="002F6F2E" w:rsidRPr="0001157E">
        <w:rPr>
          <w:rFonts w:ascii="Arial" w:hAnsi="Arial" w:cs="Arial"/>
        </w:rPr>
        <w:t xml:space="preserve">f an honorarium is to be accorded, the request is to be specified at the time of confirming the expert’s participation at the APEC event, in the form of a duly signed travel or work undertaking. APEC will not accept requests for payments of honoraria retrospectively. </w:t>
      </w:r>
      <w:r w:rsidR="002F6F2E">
        <w:rPr>
          <w:rFonts w:ascii="Arial" w:hAnsi="Arial" w:cs="Arial"/>
        </w:rPr>
        <w:t>P</w:t>
      </w:r>
      <w:r w:rsidR="002F6F2E" w:rsidRPr="0001157E">
        <w:rPr>
          <w:rFonts w:ascii="Arial" w:hAnsi="Arial" w:cs="Arial"/>
        </w:rPr>
        <w:t xml:space="preserve">lease refer to </w:t>
      </w:r>
      <w:r w:rsidR="0029701D">
        <w:rPr>
          <w:rFonts w:ascii="Arial" w:hAnsi="Arial" w:cs="Arial"/>
        </w:rPr>
        <w:t xml:space="preserve">  1</w:t>
      </w:r>
      <w:r w:rsidR="002F6F2E" w:rsidRPr="0001157E">
        <w:rPr>
          <w:rFonts w:ascii="Arial" w:hAnsi="Arial" w:cs="Arial"/>
        </w:rPr>
        <w:t>0</w:t>
      </w:r>
      <w:r w:rsidR="002F6F2E">
        <w:rPr>
          <w:rFonts w:ascii="Arial" w:hAnsi="Arial" w:cs="Arial"/>
        </w:rPr>
        <w:t>-</w:t>
      </w:r>
      <w:r w:rsidR="00614E21">
        <w:rPr>
          <w:rFonts w:ascii="Arial" w:hAnsi="Arial" w:cs="Arial"/>
        </w:rPr>
        <w:t>5</w:t>
      </w:r>
      <w:r w:rsidR="002F6F2E" w:rsidRPr="0001157E">
        <w:rPr>
          <w:rFonts w:ascii="Arial" w:hAnsi="Arial" w:cs="Arial"/>
        </w:rPr>
        <w:t xml:space="preserve"> for further details</w:t>
      </w:r>
      <w:r w:rsidR="002F6F2E">
        <w:rPr>
          <w:rFonts w:ascii="Arial" w:hAnsi="Arial" w:cs="Arial"/>
        </w:rPr>
        <w:t>; and</w:t>
      </w:r>
    </w:p>
    <w:p w14:paraId="3953FBD9" w14:textId="77777777" w:rsidR="002D1E4E" w:rsidRPr="0001157E" w:rsidRDefault="00B37E85" w:rsidP="00D36517">
      <w:pPr>
        <w:pStyle w:val="ListContinue"/>
        <w:numPr>
          <w:ilvl w:val="0"/>
          <w:numId w:val="64"/>
        </w:numPr>
        <w:tabs>
          <w:tab w:val="num" w:pos="851"/>
        </w:tabs>
        <w:spacing w:before="0" w:after="0"/>
        <w:ind w:left="567" w:firstLine="0"/>
        <w:rPr>
          <w:rFonts w:ascii="Arial" w:hAnsi="Arial" w:cs="Arial"/>
        </w:rPr>
      </w:pPr>
      <w:r>
        <w:rPr>
          <w:rFonts w:ascii="Arial" w:hAnsi="Arial" w:cs="Arial"/>
        </w:rPr>
        <w:t>T</w:t>
      </w:r>
      <w:r w:rsidR="002D1E4E" w:rsidRPr="0001157E">
        <w:rPr>
          <w:rFonts w:ascii="Arial" w:hAnsi="Arial" w:cs="Arial"/>
        </w:rPr>
        <w:t>he design and development of websites, databases and other online resources may be funded should there be a strong justification provided by the PO on how maintenance costs will be met with non-APEC funds.</w:t>
      </w:r>
    </w:p>
    <w:p w14:paraId="65F17DC9" w14:textId="77777777" w:rsidR="0015360E" w:rsidRPr="00295875" w:rsidRDefault="0015360E" w:rsidP="00681BFD">
      <w:pPr>
        <w:pStyle w:val="Heading3"/>
        <w:rPr>
          <w:rFonts w:cs="Arial"/>
        </w:rPr>
      </w:pPr>
      <w:bookmarkStart w:id="118" w:name="_Toc321655834"/>
      <w:r w:rsidRPr="00F61B60">
        <w:rPr>
          <w:rFonts w:cs="Arial"/>
        </w:rPr>
        <w:lastRenderedPageBreak/>
        <w:t>Non</w:t>
      </w:r>
      <w:r w:rsidR="0015234B" w:rsidRPr="00295875">
        <w:rPr>
          <w:rFonts w:cs="Arial"/>
        </w:rPr>
        <w:t>-</w:t>
      </w:r>
      <w:r w:rsidRPr="00295875">
        <w:rPr>
          <w:rFonts w:cs="Arial"/>
        </w:rPr>
        <w:t>Allowable Expenses</w:t>
      </w:r>
      <w:bookmarkEnd w:id="118"/>
    </w:p>
    <w:p w14:paraId="7C736C92"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 xml:space="preserve">The following expenses are </w:t>
      </w:r>
      <w:r w:rsidRPr="00AA7499">
        <w:rPr>
          <w:rFonts w:ascii="Arial" w:hAnsi="Arial" w:cs="Arial"/>
          <w:b/>
        </w:rPr>
        <w:t>strictly non-allowable</w:t>
      </w:r>
      <w:r w:rsidRPr="00AA7499">
        <w:rPr>
          <w:rFonts w:ascii="Arial" w:hAnsi="Arial" w:cs="Arial"/>
        </w:rPr>
        <w:t xml:space="preserve"> for APEC project funding.</w:t>
      </w:r>
    </w:p>
    <w:p w14:paraId="73191419" w14:textId="77777777" w:rsidR="0015360E" w:rsidRPr="00AA7499" w:rsidRDefault="0015360E" w:rsidP="0041481B">
      <w:pPr>
        <w:pStyle w:val="ListContinue"/>
        <w:numPr>
          <w:ilvl w:val="0"/>
          <w:numId w:val="65"/>
        </w:numPr>
        <w:tabs>
          <w:tab w:val="left" w:pos="851"/>
        </w:tabs>
        <w:spacing w:before="0" w:after="0"/>
        <w:ind w:left="567" w:firstLine="0"/>
        <w:rPr>
          <w:rFonts w:ascii="Arial" w:hAnsi="Arial" w:cs="Arial"/>
          <w:color w:val="000000" w:themeColor="text1"/>
        </w:rPr>
      </w:pPr>
      <w:r w:rsidRPr="00AA7499">
        <w:rPr>
          <w:rFonts w:ascii="Arial" w:hAnsi="Arial" w:cs="Arial"/>
        </w:rPr>
        <w:t>Honoraria for government officials</w:t>
      </w:r>
      <w:r w:rsidR="00212B2B">
        <w:rPr>
          <w:rFonts w:ascii="Arial" w:hAnsi="Arial" w:cs="Arial"/>
        </w:rPr>
        <w:t xml:space="preserve"> (from both APEC and non-APEC economies)</w:t>
      </w:r>
      <w:r w:rsidRPr="00AA7499">
        <w:rPr>
          <w:rFonts w:ascii="Arial" w:hAnsi="Arial" w:cs="Arial"/>
        </w:rPr>
        <w:t xml:space="preserve">, international </w:t>
      </w:r>
      <w:r w:rsidR="00AF38E3" w:rsidRPr="00AA7499">
        <w:rPr>
          <w:rFonts w:ascii="Arial" w:hAnsi="Arial" w:cs="Arial"/>
        </w:rPr>
        <w:t>organiz</w:t>
      </w:r>
      <w:r w:rsidRPr="00AA7499">
        <w:rPr>
          <w:rFonts w:ascii="Arial" w:hAnsi="Arial" w:cs="Arial"/>
        </w:rPr>
        <w:t>ation officials and anyone other</w:t>
      </w:r>
      <w:r w:rsidR="00D9359B" w:rsidRPr="00AA7499">
        <w:rPr>
          <w:rFonts w:ascii="Arial" w:hAnsi="Arial" w:cs="Arial"/>
        </w:rPr>
        <w:t>wise engaged to work on an APEC-</w:t>
      </w:r>
      <w:r w:rsidRPr="00AA7499">
        <w:rPr>
          <w:rFonts w:ascii="Arial" w:hAnsi="Arial" w:cs="Arial"/>
        </w:rPr>
        <w:t>funded project (such as contractors or POs)</w:t>
      </w:r>
      <w:r w:rsidR="00054BD9" w:rsidRPr="00AA7499">
        <w:rPr>
          <w:rFonts w:ascii="Arial" w:hAnsi="Arial" w:cs="Arial"/>
        </w:rPr>
        <w:t xml:space="preserve">. </w:t>
      </w:r>
      <w:r w:rsidR="00296BCB" w:rsidRPr="00AA7499">
        <w:rPr>
          <w:rFonts w:ascii="Arial" w:hAnsi="Arial" w:cs="Arial"/>
          <w:color w:val="000000" w:themeColor="text1"/>
        </w:rPr>
        <w:t>Government officials include public officers, such as political appointees and career civil servants, employed by the government of the respective economy.  Academics whose remunerations are paid by the government may be exempted from this restriction if they undertake that the receipt of the honorarium will not contravene any relevant laws, regulations or rules in their economies</w:t>
      </w:r>
      <w:r w:rsidR="0001157E">
        <w:rPr>
          <w:rFonts w:ascii="Arial" w:hAnsi="Arial" w:cs="Arial"/>
          <w:color w:val="000000" w:themeColor="text1"/>
        </w:rPr>
        <w:t>.</w:t>
      </w:r>
      <w:r w:rsidR="00DE6062" w:rsidRPr="00AA7499">
        <w:rPr>
          <w:rFonts w:ascii="Arial" w:hAnsi="Arial" w:cs="Arial"/>
          <w:color w:val="000000" w:themeColor="text1"/>
        </w:rPr>
        <w:t xml:space="preserve"> </w:t>
      </w:r>
    </w:p>
    <w:p w14:paraId="2424F50D" w14:textId="77777777" w:rsidR="005B309A" w:rsidRPr="00AA7499" w:rsidRDefault="00296BCB" w:rsidP="0041481B">
      <w:pPr>
        <w:pStyle w:val="ListContinue"/>
        <w:numPr>
          <w:ilvl w:val="0"/>
          <w:numId w:val="65"/>
        </w:numPr>
        <w:tabs>
          <w:tab w:val="left" w:pos="851"/>
        </w:tabs>
        <w:spacing w:before="0" w:after="0"/>
        <w:ind w:left="567" w:firstLine="0"/>
        <w:rPr>
          <w:rFonts w:ascii="Arial" w:hAnsi="Arial" w:cs="Arial"/>
        </w:rPr>
      </w:pPr>
      <w:r w:rsidRPr="00AA7499">
        <w:rPr>
          <w:rFonts w:ascii="Arial" w:hAnsi="Arial" w:cs="Arial"/>
          <w:color w:val="000000" w:themeColor="text1"/>
        </w:rPr>
        <w:t>Translation of project outputs or reports, associated equipmen</w:t>
      </w:r>
      <w:r w:rsidR="001B0B94">
        <w:rPr>
          <w:rFonts w:ascii="Arial" w:hAnsi="Arial" w:cs="Arial"/>
          <w:color w:val="000000" w:themeColor="text1"/>
        </w:rPr>
        <w:t>t or any other expenses thereof</w:t>
      </w:r>
      <w:r w:rsidR="0001157E">
        <w:rPr>
          <w:rFonts w:ascii="Arial" w:hAnsi="Arial" w:cs="Arial"/>
        </w:rPr>
        <w:t>.</w:t>
      </w:r>
    </w:p>
    <w:p w14:paraId="38D9B1D7" w14:textId="77777777" w:rsidR="00A510AD" w:rsidRDefault="00144087" w:rsidP="00A510AD">
      <w:pPr>
        <w:pStyle w:val="ListContinue"/>
        <w:numPr>
          <w:ilvl w:val="0"/>
          <w:numId w:val="65"/>
        </w:numPr>
        <w:tabs>
          <w:tab w:val="left" w:pos="851"/>
        </w:tabs>
        <w:spacing w:before="0" w:after="0"/>
        <w:ind w:left="567" w:firstLine="0"/>
        <w:rPr>
          <w:rFonts w:ascii="Arial" w:hAnsi="Arial" w:cs="Arial"/>
        </w:rPr>
      </w:pPr>
      <w:r w:rsidRPr="00AA7499">
        <w:rPr>
          <w:rFonts w:ascii="Arial" w:hAnsi="Arial" w:cs="Arial"/>
        </w:rPr>
        <w:t xml:space="preserve"> </w:t>
      </w:r>
      <w:r w:rsidR="00E060F7" w:rsidRPr="00AA7499">
        <w:rPr>
          <w:rFonts w:ascii="Arial" w:hAnsi="Arial" w:cs="Arial"/>
        </w:rPr>
        <w:t>Maintenance</w:t>
      </w:r>
      <w:r w:rsidR="00A510AD">
        <w:rPr>
          <w:rFonts w:ascii="Arial" w:hAnsi="Arial" w:cs="Arial"/>
        </w:rPr>
        <w:t xml:space="preserve"> </w:t>
      </w:r>
      <w:r w:rsidR="0015360E" w:rsidRPr="00AA7499">
        <w:rPr>
          <w:rFonts w:ascii="Arial" w:hAnsi="Arial" w:cs="Arial"/>
        </w:rPr>
        <w:t>costs for w</w:t>
      </w:r>
      <w:r w:rsidR="00D9359B" w:rsidRPr="00AA7499">
        <w:rPr>
          <w:rFonts w:ascii="Arial" w:hAnsi="Arial" w:cs="Arial"/>
        </w:rPr>
        <w:t>ebsites, databases and other on</w:t>
      </w:r>
      <w:r w:rsidR="0015360E" w:rsidRPr="00AA7499">
        <w:rPr>
          <w:rFonts w:ascii="Arial" w:hAnsi="Arial" w:cs="Arial"/>
        </w:rPr>
        <w:t>line resources including servers after the completion of the APEC funded activity</w:t>
      </w:r>
      <w:r w:rsidR="0001157E">
        <w:rPr>
          <w:rFonts w:ascii="Arial" w:hAnsi="Arial" w:cs="Arial"/>
        </w:rPr>
        <w:t>.</w:t>
      </w:r>
    </w:p>
    <w:p w14:paraId="12884ED7" w14:textId="77777777" w:rsidR="00A510AD" w:rsidRPr="00A510AD" w:rsidRDefault="00A510AD" w:rsidP="00A510AD">
      <w:pPr>
        <w:pStyle w:val="ListContinue"/>
        <w:numPr>
          <w:ilvl w:val="0"/>
          <w:numId w:val="65"/>
        </w:numPr>
        <w:tabs>
          <w:tab w:val="left" w:pos="851"/>
        </w:tabs>
        <w:spacing w:before="0" w:after="0"/>
        <w:ind w:left="567" w:firstLine="0"/>
        <w:rPr>
          <w:rFonts w:ascii="Arial" w:hAnsi="Arial" w:cs="Arial"/>
        </w:rPr>
      </w:pPr>
      <w:r>
        <w:rPr>
          <w:rFonts w:ascii="Arial" w:hAnsi="Arial" w:cs="Arial"/>
        </w:rPr>
        <w:t xml:space="preserve">Funding the fees of </w:t>
      </w:r>
      <w:r w:rsidR="00B5016B">
        <w:rPr>
          <w:rFonts w:ascii="Arial" w:hAnsi="Arial" w:cs="Arial"/>
        </w:rPr>
        <w:t xml:space="preserve">a </w:t>
      </w:r>
      <w:r>
        <w:rPr>
          <w:rFonts w:ascii="Arial" w:hAnsi="Arial" w:cs="Arial"/>
        </w:rPr>
        <w:t>contractor to manage and/or maintain websites, databases and other online resources including servers</w:t>
      </w:r>
      <w:r w:rsidR="00516125">
        <w:rPr>
          <w:rFonts w:ascii="Arial" w:hAnsi="Arial" w:cs="Arial"/>
        </w:rPr>
        <w:t>.</w:t>
      </w:r>
    </w:p>
    <w:p w14:paraId="12453765" w14:textId="77777777" w:rsidR="0015360E" w:rsidRPr="00F61B60" w:rsidRDefault="0015360E" w:rsidP="00681BFD">
      <w:pPr>
        <w:pStyle w:val="Heading3"/>
        <w:rPr>
          <w:rFonts w:cs="Arial"/>
        </w:rPr>
      </w:pPr>
      <w:bookmarkStart w:id="119" w:name="_Toc321655835"/>
      <w:r w:rsidRPr="00F61B60">
        <w:rPr>
          <w:rFonts w:cs="Arial"/>
        </w:rPr>
        <w:t>Exceptions to Non-allowable expenses</w:t>
      </w:r>
      <w:bookmarkEnd w:id="119"/>
    </w:p>
    <w:p w14:paraId="046AD465" w14:textId="77777777" w:rsidR="00286066" w:rsidRPr="00D36517" w:rsidRDefault="0015360E" w:rsidP="00D36517">
      <w:pPr>
        <w:pStyle w:val="ListContinue"/>
        <w:numPr>
          <w:ilvl w:val="1"/>
          <w:numId w:val="105"/>
        </w:numPr>
        <w:ind w:left="567" w:hanging="567"/>
        <w:rPr>
          <w:rFonts w:ascii="Arial" w:eastAsia="MS Mincho" w:hAnsi="Arial" w:cs="Arial"/>
          <w:color w:val="000000"/>
          <w:lang w:eastAsia="zh-CN" w:bidi="th-TH"/>
        </w:rPr>
      </w:pPr>
      <w:r w:rsidRPr="00D36517">
        <w:rPr>
          <w:rFonts w:ascii="Arial" w:eastAsia="MS Mincho" w:hAnsi="Arial" w:cs="Arial"/>
          <w:color w:val="000000"/>
          <w:lang w:eastAsia="zh-CN" w:bidi="th-TH"/>
        </w:rPr>
        <w:t xml:space="preserve">The Secretariat approves waivers on </w:t>
      </w:r>
      <w:r w:rsidR="008B12EC" w:rsidRPr="00D36517">
        <w:rPr>
          <w:rFonts w:ascii="Arial" w:eastAsia="MS Mincho" w:hAnsi="Arial" w:cs="Arial"/>
          <w:color w:val="000000"/>
          <w:lang w:eastAsia="zh-CN" w:bidi="th-TH"/>
        </w:rPr>
        <w:t xml:space="preserve">some </w:t>
      </w:r>
      <w:r w:rsidRPr="00D36517">
        <w:rPr>
          <w:rFonts w:ascii="Arial" w:eastAsia="MS Mincho" w:hAnsi="Arial" w:cs="Arial"/>
          <w:color w:val="000000"/>
          <w:lang w:eastAsia="zh-CN" w:bidi="th-TH"/>
        </w:rPr>
        <w:t>non-allowable expenses</w:t>
      </w:r>
      <w:r w:rsidR="008B12EC" w:rsidRPr="00D36517">
        <w:rPr>
          <w:rFonts w:ascii="Arial" w:eastAsia="MS Mincho" w:hAnsi="Arial" w:cs="Arial"/>
          <w:color w:val="000000"/>
          <w:lang w:eastAsia="zh-CN" w:bidi="th-TH"/>
        </w:rPr>
        <w:t xml:space="preserve"> such as </w:t>
      </w:r>
      <w:r w:rsidR="008B12EC" w:rsidRPr="00D36517">
        <w:rPr>
          <w:rFonts w:ascii="Arial" w:eastAsia="MS Mincho" w:hAnsi="Arial" w:cs="Arial"/>
          <w:b/>
          <w:color w:val="000000"/>
          <w:lang w:eastAsia="zh-CN" w:bidi="th-TH"/>
        </w:rPr>
        <w:t>simultaneous interpretation costs</w:t>
      </w:r>
      <w:r w:rsidR="008B12EC" w:rsidRPr="00D36517">
        <w:rPr>
          <w:rFonts w:ascii="Arial" w:eastAsia="MS Mincho" w:hAnsi="Arial" w:cs="Arial"/>
          <w:color w:val="000000"/>
          <w:lang w:eastAsia="zh-CN" w:bidi="th-TH"/>
        </w:rPr>
        <w:t>,</w:t>
      </w:r>
      <w:r w:rsidRPr="00D36517">
        <w:rPr>
          <w:rFonts w:ascii="Arial" w:eastAsia="MS Mincho" w:hAnsi="Arial" w:cs="Arial"/>
          <w:color w:val="000000"/>
          <w:lang w:eastAsia="zh-CN" w:bidi="th-TH"/>
        </w:rPr>
        <w:t xml:space="preserve"> </w:t>
      </w:r>
      <w:r w:rsidR="008B12EC" w:rsidRPr="00D36517">
        <w:rPr>
          <w:rFonts w:ascii="Arial" w:eastAsia="MS Mincho" w:hAnsi="Arial" w:cs="Arial"/>
          <w:color w:val="000000"/>
          <w:lang w:eastAsia="zh-CN" w:bidi="th-TH"/>
        </w:rPr>
        <w:t>in line with the guidance provided below</w:t>
      </w:r>
      <w:r w:rsidRPr="00D36517">
        <w:rPr>
          <w:rFonts w:ascii="Arial" w:eastAsia="MS Mincho" w:hAnsi="Arial" w:cs="Arial"/>
          <w:color w:val="000000"/>
          <w:lang w:eastAsia="zh-CN" w:bidi="th-TH"/>
        </w:rPr>
        <w:t xml:space="preserve">. </w:t>
      </w:r>
      <w:r w:rsidR="00CF1536">
        <w:rPr>
          <w:rFonts w:ascii="Arial" w:eastAsia="MS Mincho" w:hAnsi="Arial" w:cs="Arial"/>
          <w:color w:val="000000"/>
          <w:lang w:eastAsia="zh-CN" w:bidi="th-TH"/>
        </w:rPr>
        <w:t>S</w:t>
      </w:r>
      <w:r w:rsidR="00CF1536" w:rsidRPr="00D36517">
        <w:rPr>
          <w:rFonts w:ascii="Arial" w:eastAsia="MS Mincho" w:hAnsi="Arial" w:cs="Arial"/>
          <w:color w:val="000000"/>
          <w:lang w:eastAsia="zh-CN" w:bidi="th-TH"/>
        </w:rPr>
        <w:t xml:space="preserve">imultaneous interpretation </w:t>
      </w:r>
      <w:r w:rsidR="00CF1536">
        <w:rPr>
          <w:rFonts w:ascii="Arial" w:eastAsia="MS Mincho" w:hAnsi="Arial" w:cs="Arial"/>
          <w:color w:val="000000"/>
          <w:lang w:eastAsia="zh-CN" w:bidi="th-TH"/>
        </w:rPr>
        <w:t xml:space="preserve">costs </w:t>
      </w:r>
      <w:r w:rsidR="00CF1536" w:rsidRPr="00D36517">
        <w:rPr>
          <w:rFonts w:ascii="Arial" w:eastAsia="MS Mincho" w:hAnsi="Arial" w:cs="Arial"/>
          <w:color w:val="000000"/>
          <w:lang w:eastAsia="zh-CN" w:bidi="th-TH"/>
        </w:rPr>
        <w:t xml:space="preserve">that may be funded by APEC </w:t>
      </w:r>
      <w:r w:rsidR="00CF1536">
        <w:rPr>
          <w:rFonts w:ascii="Arial" w:eastAsia="MS Mincho" w:hAnsi="Arial" w:cs="Arial"/>
          <w:color w:val="000000"/>
          <w:lang w:eastAsia="zh-CN" w:bidi="th-TH"/>
        </w:rPr>
        <w:t xml:space="preserve">include the </w:t>
      </w:r>
      <w:r w:rsidR="00CF1536" w:rsidRPr="00D36517">
        <w:rPr>
          <w:rFonts w:ascii="Arial" w:eastAsia="MS Mincho" w:hAnsi="Arial" w:cs="Arial"/>
          <w:color w:val="000000"/>
          <w:lang w:eastAsia="zh-CN" w:bidi="th-TH"/>
        </w:rPr>
        <w:t xml:space="preserve">engagement of individuals as </w:t>
      </w:r>
      <w:r w:rsidR="00707BFE">
        <w:rPr>
          <w:rFonts w:ascii="Arial" w:eastAsia="MS Mincho" w:hAnsi="Arial" w:cs="Arial"/>
          <w:color w:val="000000"/>
          <w:lang w:eastAsia="zh-CN" w:bidi="th-TH"/>
        </w:rPr>
        <w:t>si</w:t>
      </w:r>
      <w:r w:rsidR="00CF1536" w:rsidRPr="00D36517">
        <w:rPr>
          <w:rFonts w:ascii="Arial" w:eastAsia="MS Mincho" w:hAnsi="Arial" w:cs="Arial"/>
          <w:color w:val="000000"/>
          <w:lang w:eastAsia="zh-CN" w:bidi="th-TH"/>
        </w:rPr>
        <w:t xml:space="preserve">multaneous </w:t>
      </w:r>
      <w:r w:rsidR="00707BFE">
        <w:rPr>
          <w:rFonts w:ascii="Arial" w:eastAsia="MS Mincho" w:hAnsi="Arial" w:cs="Arial"/>
          <w:color w:val="000000"/>
          <w:lang w:eastAsia="zh-CN" w:bidi="th-TH"/>
        </w:rPr>
        <w:t>i</w:t>
      </w:r>
      <w:r w:rsidR="00CF1536" w:rsidRPr="00D36517">
        <w:rPr>
          <w:rFonts w:ascii="Arial" w:eastAsia="MS Mincho" w:hAnsi="Arial" w:cs="Arial"/>
          <w:color w:val="000000"/>
          <w:lang w:eastAsia="zh-CN" w:bidi="th-TH"/>
        </w:rPr>
        <w:t>nterpreters</w:t>
      </w:r>
      <w:r w:rsidR="00CF1536">
        <w:rPr>
          <w:rFonts w:ascii="Arial" w:eastAsia="MS Mincho" w:hAnsi="Arial" w:cs="Arial"/>
          <w:color w:val="000000"/>
          <w:lang w:eastAsia="zh-CN" w:bidi="th-TH"/>
        </w:rPr>
        <w:t>,</w:t>
      </w:r>
      <w:r w:rsidR="00707BFE" w:rsidRPr="00707BFE">
        <w:rPr>
          <w:rFonts w:ascii="Arial" w:eastAsia="MS Mincho" w:hAnsi="Arial" w:cs="Arial"/>
          <w:color w:val="000000"/>
          <w:lang w:eastAsia="zh-CN" w:bidi="th-TH"/>
        </w:rPr>
        <w:t xml:space="preserve"> or in the case of </w:t>
      </w:r>
      <w:r w:rsidR="00707BFE">
        <w:rPr>
          <w:rFonts w:ascii="Arial" w:eastAsia="MS Mincho" w:hAnsi="Arial" w:cs="Arial"/>
          <w:color w:val="000000"/>
          <w:lang w:eastAsia="zh-CN" w:bidi="th-TH"/>
        </w:rPr>
        <w:t>c</w:t>
      </w:r>
      <w:r w:rsidR="00707BFE" w:rsidRPr="00707BFE">
        <w:rPr>
          <w:rFonts w:ascii="Arial" w:eastAsia="MS Mincho" w:hAnsi="Arial" w:cs="Arial"/>
          <w:color w:val="000000"/>
          <w:lang w:eastAsia="zh-CN" w:bidi="th-TH"/>
        </w:rPr>
        <w:t>ompanies</w:t>
      </w:r>
      <w:r w:rsidR="00CF1536" w:rsidRPr="00D36517">
        <w:rPr>
          <w:rFonts w:ascii="Arial" w:eastAsia="MS Mincho" w:hAnsi="Arial" w:cs="Arial"/>
          <w:color w:val="000000"/>
          <w:lang w:eastAsia="zh-CN" w:bidi="th-TH"/>
        </w:rPr>
        <w:t xml:space="preserve"> or </w:t>
      </w:r>
      <w:r w:rsidR="00707BFE">
        <w:rPr>
          <w:rFonts w:ascii="Arial" w:eastAsia="MS Mincho" w:hAnsi="Arial" w:cs="Arial"/>
          <w:color w:val="000000"/>
          <w:lang w:eastAsia="zh-CN" w:bidi="th-TH"/>
        </w:rPr>
        <w:t>or</w:t>
      </w:r>
      <w:r w:rsidR="00CF1536" w:rsidRPr="00CF1536">
        <w:rPr>
          <w:rFonts w:ascii="Arial" w:eastAsia="MS Mincho" w:hAnsi="Arial" w:cs="Arial"/>
          <w:color w:val="000000"/>
          <w:lang w:eastAsia="zh-CN" w:bidi="th-TH"/>
        </w:rPr>
        <w:t>ganization</w:t>
      </w:r>
      <w:r w:rsidR="00707BFE">
        <w:rPr>
          <w:rFonts w:ascii="Arial" w:eastAsia="MS Mincho" w:hAnsi="Arial" w:cs="Arial"/>
          <w:color w:val="000000"/>
          <w:lang w:eastAsia="zh-CN" w:bidi="th-TH"/>
        </w:rPr>
        <w:t>s</w:t>
      </w:r>
      <w:r w:rsidR="00CF1536" w:rsidRPr="00D36517">
        <w:rPr>
          <w:rFonts w:ascii="Arial" w:eastAsia="MS Mincho" w:hAnsi="Arial" w:cs="Arial"/>
          <w:color w:val="000000"/>
          <w:lang w:eastAsia="zh-CN" w:bidi="th-TH"/>
        </w:rPr>
        <w:t xml:space="preserve">, to provide the </w:t>
      </w:r>
      <w:r w:rsidR="00CF1536">
        <w:rPr>
          <w:rFonts w:ascii="Arial" w:eastAsia="MS Mincho" w:hAnsi="Arial" w:cs="Arial"/>
          <w:color w:val="000000"/>
          <w:lang w:eastAsia="zh-CN" w:bidi="th-TH"/>
        </w:rPr>
        <w:t>s</w:t>
      </w:r>
      <w:r w:rsidR="00CF1536" w:rsidRPr="00D36517">
        <w:rPr>
          <w:rFonts w:ascii="Arial" w:eastAsia="MS Mincho" w:hAnsi="Arial" w:cs="Arial"/>
          <w:color w:val="000000"/>
          <w:lang w:eastAsia="zh-CN" w:bidi="th-TH"/>
        </w:rPr>
        <w:t xml:space="preserve">imultaneous </w:t>
      </w:r>
      <w:r w:rsidR="00CF1536">
        <w:rPr>
          <w:rFonts w:ascii="Arial" w:eastAsia="MS Mincho" w:hAnsi="Arial" w:cs="Arial"/>
          <w:color w:val="000000"/>
          <w:lang w:eastAsia="zh-CN" w:bidi="th-TH"/>
        </w:rPr>
        <w:t>i</w:t>
      </w:r>
      <w:r w:rsidR="00CF1536" w:rsidRPr="00D36517">
        <w:rPr>
          <w:rFonts w:ascii="Arial" w:eastAsia="MS Mincho" w:hAnsi="Arial" w:cs="Arial"/>
          <w:color w:val="000000"/>
          <w:lang w:eastAsia="zh-CN" w:bidi="th-TH"/>
        </w:rPr>
        <w:t xml:space="preserve">nterpreters, </w:t>
      </w:r>
      <w:r w:rsidR="00CF1536">
        <w:rPr>
          <w:rFonts w:ascii="Arial" w:eastAsia="MS Mincho" w:hAnsi="Arial" w:cs="Arial"/>
          <w:color w:val="000000"/>
          <w:lang w:eastAsia="zh-CN" w:bidi="th-TH"/>
        </w:rPr>
        <w:t>and</w:t>
      </w:r>
      <w:r w:rsidR="00CF1536" w:rsidRPr="00D36517">
        <w:rPr>
          <w:rFonts w:ascii="Arial" w:eastAsia="MS Mincho" w:hAnsi="Arial" w:cs="Arial"/>
          <w:color w:val="000000"/>
          <w:lang w:eastAsia="zh-CN" w:bidi="th-TH"/>
        </w:rPr>
        <w:t xml:space="preserve"> the rental of </w:t>
      </w:r>
      <w:r w:rsidR="00CF1536">
        <w:rPr>
          <w:rFonts w:ascii="Arial" w:eastAsia="MS Mincho" w:hAnsi="Arial" w:cs="Arial"/>
          <w:color w:val="000000"/>
          <w:lang w:eastAsia="zh-CN" w:bidi="th-TH"/>
        </w:rPr>
        <w:t>any supporting</w:t>
      </w:r>
      <w:r w:rsidR="00CF1536" w:rsidRPr="00D36517">
        <w:rPr>
          <w:rFonts w:ascii="Arial" w:eastAsia="MS Mincho" w:hAnsi="Arial" w:cs="Arial"/>
          <w:color w:val="000000"/>
          <w:lang w:eastAsia="zh-CN" w:bidi="th-TH"/>
        </w:rPr>
        <w:t xml:space="preserve"> equipment.</w:t>
      </w:r>
      <w:r w:rsidR="00707BFE">
        <w:rPr>
          <w:rFonts w:ascii="Arial" w:eastAsia="MS Mincho" w:hAnsi="Arial" w:cs="Arial"/>
          <w:color w:val="000000"/>
          <w:lang w:eastAsia="zh-CN" w:bidi="th-TH"/>
        </w:rPr>
        <w:t xml:space="preserve"> The cost of associated equipment rental must be clearly set-out in the quotation.</w:t>
      </w:r>
      <w:r w:rsidR="00CF1536" w:rsidRPr="00D36517">
        <w:rPr>
          <w:rFonts w:ascii="Arial" w:eastAsia="MS Mincho" w:hAnsi="Arial" w:cs="Arial"/>
          <w:color w:val="000000"/>
          <w:lang w:eastAsia="zh-CN" w:bidi="th-TH"/>
        </w:rPr>
        <w:t xml:space="preserve"> </w:t>
      </w:r>
    </w:p>
    <w:p w14:paraId="1162CABC" w14:textId="77777777" w:rsidR="00A80971" w:rsidRPr="00D36517" w:rsidRDefault="00A80971" w:rsidP="0041481B">
      <w:pPr>
        <w:pStyle w:val="ListContinue"/>
        <w:numPr>
          <w:ilvl w:val="1"/>
          <w:numId w:val="105"/>
        </w:numPr>
        <w:ind w:left="567" w:hanging="567"/>
        <w:rPr>
          <w:rFonts w:ascii="Arial" w:eastAsia="MS Mincho" w:hAnsi="Arial" w:cs="Arial"/>
          <w:color w:val="17365D"/>
          <w:lang w:eastAsia="zh-CN" w:bidi="th-TH"/>
        </w:rPr>
      </w:pPr>
      <w:r w:rsidRPr="00AB2636">
        <w:rPr>
          <w:rFonts w:ascii="Arial" w:eastAsia="MS Mincho" w:hAnsi="Arial" w:cs="Arial"/>
          <w:lang w:val="en-SG" w:eastAsia="zh-CN" w:bidi="th-TH"/>
        </w:rPr>
        <w:t>The request to fund simultaneous interpretation costs will be considered by the Secretariat on a case-by-case basis and in line with the guidance provided in 9-9, below</w:t>
      </w:r>
      <w:r>
        <w:rPr>
          <w:rFonts w:ascii="Arial" w:eastAsia="MS Mincho" w:hAnsi="Arial" w:cs="Arial"/>
          <w:color w:val="17365D"/>
          <w:lang w:val="en-SG" w:eastAsia="zh-CN" w:bidi="th-TH"/>
        </w:rPr>
        <w:t xml:space="preserve">. </w:t>
      </w:r>
      <w:r w:rsidRPr="0046091A">
        <w:rPr>
          <w:rFonts w:ascii="Arial" w:eastAsia="MS Mincho" w:hAnsi="Arial" w:cs="Arial"/>
          <w:color w:val="000000"/>
          <w:lang w:eastAsia="zh-CN" w:bidi="th-TH"/>
        </w:rPr>
        <w:t xml:space="preserve">All requests for waivers need to be detailed in </w:t>
      </w:r>
      <w:r w:rsidRPr="0046091A">
        <w:rPr>
          <w:rFonts w:ascii="Arial" w:eastAsia="MS Mincho" w:hAnsi="Arial" w:cs="Arial"/>
          <w:b/>
          <w:color w:val="000000"/>
          <w:lang w:eastAsia="zh-CN" w:bidi="th-TH"/>
        </w:rPr>
        <w:t>Section E</w:t>
      </w:r>
      <w:r w:rsidRPr="0046091A">
        <w:rPr>
          <w:rFonts w:ascii="Arial" w:eastAsia="MS Mincho" w:hAnsi="Arial" w:cs="Arial"/>
          <w:color w:val="000000"/>
          <w:lang w:eastAsia="zh-CN" w:bidi="th-TH"/>
        </w:rPr>
        <w:t xml:space="preserve"> of the APEC </w:t>
      </w:r>
      <w:r w:rsidR="004A5BCE">
        <w:rPr>
          <w:rFonts w:ascii="Arial" w:eastAsia="MS Mincho" w:hAnsi="Arial" w:cs="Arial"/>
          <w:color w:val="000000"/>
          <w:lang w:eastAsia="zh-CN" w:bidi="th-TH"/>
        </w:rPr>
        <w:t>Project Proposal</w:t>
      </w:r>
      <w:r w:rsidRPr="0046091A">
        <w:rPr>
          <w:rFonts w:ascii="Arial" w:eastAsia="MS Mincho" w:hAnsi="Arial" w:cs="Arial"/>
          <w:color w:val="000000"/>
          <w:lang w:eastAsia="zh-CN" w:bidi="th-TH"/>
        </w:rPr>
        <w:t>. Failure to do so may result in the waivers not being considered and funded.</w:t>
      </w:r>
    </w:p>
    <w:p w14:paraId="16084FF0" w14:textId="77777777" w:rsidR="0015360E" w:rsidRPr="00AA7499" w:rsidRDefault="0015360E" w:rsidP="0041481B">
      <w:pPr>
        <w:pStyle w:val="ListContinue"/>
        <w:numPr>
          <w:ilvl w:val="1"/>
          <w:numId w:val="105"/>
        </w:numPr>
        <w:ind w:left="567" w:hanging="567"/>
        <w:rPr>
          <w:rFonts w:ascii="Arial" w:eastAsia="MS Mincho" w:hAnsi="Arial" w:cs="Arial"/>
          <w:color w:val="17365D"/>
          <w:lang w:eastAsia="zh-CN" w:bidi="th-TH"/>
        </w:rPr>
      </w:pPr>
      <w:r w:rsidRPr="007F54F0">
        <w:rPr>
          <w:rFonts w:ascii="Arial" w:eastAsia="MS Mincho" w:hAnsi="Arial" w:cs="Arial"/>
          <w:lang w:eastAsia="zh-CN" w:bidi="th-TH"/>
        </w:rPr>
        <w:t xml:space="preserve">In seeking a waiver to allow simultaneous interpretation, the PO needs to </w:t>
      </w:r>
      <w:r w:rsidRPr="00AA7499">
        <w:rPr>
          <w:rFonts w:ascii="Arial" w:eastAsia="MS Mincho" w:hAnsi="Arial" w:cs="Arial"/>
          <w:color w:val="000000"/>
          <w:lang w:eastAsia="zh-CN" w:bidi="th-TH"/>
        </w:rPr>
        <w:t>clearly</w:t>
      </w:r>
      <w:r w:rsidRPr="00AA7499">
        <w:rPr>
          <w:rFonts w:ascii="Arial" w:eastAsia="MS Mincho" w:hAnsi="Arial" w:cs="Arial"/>
          <w:lang w:eastAsia="zh-CN" w:bidi="th-TH"/>
        </w:rPr>
        <w:t xml:space="preserve"> demonstrate in the </w:t>
      </w:r>
      <w:r w:rsidR="004A5BCE">
        <w:rPr>
          <w:rFonts w:ascii="Arial" w:eastAsia="MS Mincho" w:hAnsi="Arial" w:cs="Arial"/>
          <w:lang w:eastAsia="zh-CN" w:bidi="th-TH"/>
        </w:rPr>
        <w:t>Project Proposal</w:t>
      </w:r>
      <w:r w:rsidRPr="00AA7499">
        <w:rPr>
          <w:rFonts w:ascii="Arial" w:eastAsia="MS Mincho" w:hAnsi="Arial" w:cs="Arial"/>
          <w:lang w:eastAsia="zh-CN" w:bidi="th-TH"/>
        </w:rPr>
        <w:t xml:space="preserve"> that:</w:t>
      </w:r>
    </w:p>
    <w:p w14:paraId="57EF6228" w14:textId="77777777"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he waiver is sought under exceptional circumstances which may involve cases where individuals with limited English language skills are nominated as speakers or as experts on a particular topic</w:t>
      </w:r>
      <w:r w:rsidR="0001157E">
        <w:rPr>
          <w:rFonts w:ascii="Arial" w:hAnsi="Arial" w:cs="Arial"/>
          <w:color w:val="000000" w:themeColor="text1"/>
        </w:rPr>
        <w:t xml:space="preserve">; </w:t>
      </w:r>
    </w:p>
    <w:p w14:paraId="15958CAC" w14:textId="77777777"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he availability of an alternative expert/s with appropriate language skills and comparable skills and expertise is limited</w:t>
      </w:r>
      <w:r w:rsidR="0001157E">
        <w:rPr>
          <w:rFonts w:ascii="Arial" w:hAnsi="Arial" w:cs="Arial"/>
          <w:color w:val="000000" w:themeColor="text1"/>
        </w:rPr>
        <w:t xml:space="preserve">; </w:t>
      </w:r>
    </w:p>
    <w:p w14:paraId="25426ACB" w14:textId="77777777"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he benefits of the service are available to all participants of the 21 economies; and</w:t>
      </w:r>
    </w:p>
    <w:p w14:paraId="0007AC17" w14:textId="77777777"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 xml:space="preserve">he interpretation costs are deemed by the </w:t>
      </w:r>
      <w:r w:rsidR="0015234B" w:rsidRPr="009406F5">
        <w:rPr>
          <w:rFonts w:ascii="Arial" w:hAnsi="Arial" w:cs="Arial"/>
          <w:color w:val="000000" w:themeColor="text1"/>
        </w:rPr>
        <w:t>POs</w:t>
      </w:r>
      <w:r w:rsidR="0015360E" w:rsidRPr="009406F5">
        <w:rPr>
          <w:rFonts w:ascii="Arial" w:hAnsi="Arial" w:cs="Arial"/>
          <w:color w:val="000000" w:themeColor="text1"/>
        </w:rPr>
        <w:t xml:space="preserve"> as being appropriate for the </w:t>
      </w:r>
      <w:r w:rsidR="00B46A68" w:rsidRPr="009406F5">
        <w:rPr>
          <w:rFonts w:ascii="Arial" w:hAnsi="Arial" w:cs="Arial"/>
          <w:color w:val="000000" w:themeColor="text1"/>
        </w:rPr>
        <w:t>size and</w:t>
      </w:r>
      <w:r w:rsidR="0015360E" w:rsidRPr="009406F5">
        <w:rPr>
          <w:rFonts w:ascii="Arial" w:hAnsi="Arial" w:cs="Arial"/>
          <w:color w:val="000000" w:themeColor="text1"/>
        </w:rPr>
        <w:t xml:space="preserve"> scope of the project.</w:t>
      </w:r>
    </w:p>
    <w:p w14:paraId="4161A6A0" w14:textId="77777777" w:rsidR="0015360E" w:rsidRPr="00AA7499" w:rsidRDefault="0015360E" w:rsidP="0015360E">
      <w:pPr>
        <w:spacing w:after="0" w:line="240" w:lineRule="auto"/>
        <w:ind w:left="1080"/>
        <w:jc w:val="both"/>
        <w:rPr>
          <w:rFonts w:ascii="Arial" w:eastAsia="MS Mincho" w:hAnsi="Arial" w:cs="Arial"/>
          <w:lang w:eastAsia="zh-CN" w:bidi="th-TH"/>
        </w:rPr>
      </w:pPr>
    </w:p>
    <w:p w14:paraId="5A4231C6" w14:textId="77777777" w:rsidR="0015360E" w:rsidRDefault="0015360E" w:rsidP="0041481B">
      <w:pPr>
        <w:pStyle w:val="ListContinue"/>
        <w:numPr>
          <w:ilvl w:val="1"/>
          <w:numId w:val="105"/>
        </w:numPr>
        <w:ind w:left="567" w:hanging="567"/>
        <w:rPr>
          <w:rFonts w:ascii="Arial" w:eastAsia="MS Mincho" w:hAnsi="Arial" w:cs="Arial"/>
          <w:lang w:eastAsia="zh-CN" w:bidi="th-TH"/>
        </w:rPr>
      </w:pPr>
      <w:r w:rsidRPr="00AA7499">
        <w:rPr>
          <w:rFonts w:ascii="Arial" w:eastAsia="MS Mincho" w:hAnsi="Arial" w:cs="Arial"/>
          <w:lang w:eastAsia="zh-CN" w:bidi="th-TH"/>
        </w:rPr>
        <w:t xml:space="preserve">Should the justification for the waiver for simultaneous interpretation costs be deemed as being insufficient or not significant enough to warrant immediate </w:t>
      </w:r>
      <w:r w:rsidRPr="00AA7499">
        <w:rPr>
          <w:rFonts w:ascii="Arial" w:eastAsia="MS Mincho" w:hAnsi="Arial" w:cs="Arial"/>
          <w:lang w:eastAsia="zh-CN" w:bidi="th-TH"/>
        </w:rPr>
        <w:lastRenderedPageBreak/>
        <w:t>approval by the Secretariat, the Secretariat will refer the reque</w:t>
      </w:r>
      <w:r w:rsidR="00460C73">
        <w:rPr>
          <w:rFonts w:ascii="Arial" w:eastAsia="MS Mincho" w:hAnsi="Arial" w:cs="Arial"/>
          <w:lang w:eastAsia="zh-CN" w:bidi="th-TH"/>
        </w:rPr>
        <w:t>st to BMC for final endorsement.</w:t>
      </w:r>
    </w:p>
    <w:p w14:paraId="387C64C1" w14:textId="77777777" w:rsidR="00707BFE" w:rsidRPr="00AA7499" w:rsidRDefault="00707BFE" w:rsidP="0041481B">
      <w:pPr>
        <w:pStyle w:val="ListContinue"/>
        <w:numPr>
          <w:ilvl w:val="1"/>
          <w:numId w:val="105"/>
        </w:numPr>
        <w:ind w:left="567" w:hanging="567"/>
        <w:rPr>
          <w:rFonts w:ascii="Arial" w:eastAsia="MS Mincho" w:hAnsi="Arial" w:cs="Arial"/>
          <w:lang w:eastAsia="zh-CN" w:bidi="th-TH"/>
        </w:rPr>
      </w:pPr>
      <w:r>
        <w:rPr>
          <w:rFonts w:ascii="Arial" w:eastAsia="MS Mincho" w:hAnsi="Arial" w:cs="Arial"/>
          <w:lang w:eastAsia="zh-CN" w:bidi="th-TH"/>
        </w:rPr>
        <w:t>Simultaneous interpretation services must be subject to a work-undertaking or a</w:t>
      </w:r>
      <w:r w:rsidR="00A80971">
        <w:rPr>
          <w:rFonts w:ascii="Arial" w:eastAsia="MS Mincho" w:hAnsi="Arial" w:cs="Arial"/>
          <w:lang w:eastAsia="zh-CN" w:bidi="th-TH"/>
        </w:rPr>
        <w:t xml:space="preserve"> contract, and are subject to the provisions of Chapter 12 </w:t>
      </w:r>
      <w:r w:rsidR="00C97F12">
        <w:rPr>
          <w:rFonts w:ascii="Arial" w:eastAsia="MS Mincho" w:hAnsi="Arial" w:cs="Arial"/>
          <w:lang w:eastAsia="zh-CN" w:bidi="th-TH"/>
        </w:rPr>
        <w:t xml:space="preserve">of this Guidebook. </w:t>
      </w:r>
      <w:r w:rsidR="00A80971">
        <w:rPr>
          <w:rFonts w:ascii="Arial" w:eastAsia="MS Mincho" w:hAnsi="Arial" w:cs="Arial"/>
          <w:lang w:eastAsia="zh-CN" w:bidi="th-TH"/>
        </w:rPr>
        <w:t>This includes the stipulation that the Secretariat must approve</w:t>
      </w:r>
      <w:r w:rsidR="00C97F12">
        <w:rPr>
          <w:rFonts w:ascii="Arial" w:eastAsia="MS Mincho" w:hAnsi="Arial" w:cs="Arial"/>
          <w:lang w:eastAsia="zh-CN" w:bidi="th-TH"/>
        </w:rPr>
        <w:t>, before the contract is signed,</w:t>
      </w:r>
      <w:r w:rsidR="00A80971">
        <w:rPr>
          <w:rFonts w:ascii="Arial" w:eastAsia="MS Mincho" w:hAnsi="Arial" w:cs="Arial"/>
          <w:lang w:eastAsia="zh-CN" w:bidi="th-TH"/>
        </w:rPr>
        <w:t xml:space="preserve"> all</w:t>
      </w:r>
      <w:r w:rsidR="00C97F12">
        <w:rPr>
          <w:rFonts w:ascii="Arial" w:eastAsia="MS Mincho" w:hAnsi="Arial" w:cs="Arial"/>
          <w:lang w:eastAsia="zh-CN" w:bidi="th-TH"/>
        </w:rPr>
        <w:t xml:space="preserve"> applicable</w:t>
      </w:r>
      <w:r w:rsidR="00A80971">
        <w:rPr>
          <w:rFonts w:ascii="Arial" w:eastAsia="MS Mincho" w:hAnsi="Arial" w:cs="Arial"/>
          <w:lang w:eastAsia="zh-CN" w:bidi="th-TH"/>
        </w:rPr>
        <w:t xml:space="preserve"> T</w:t>
      </w:r>
      <w:r w:rsidR="00A24BDA">
        <w:rPr>
          <w:rFonts w:ascii="Arial" w:eastAsia="MS Mincho" w:hAnsi="Arial" w:cs="Arial"/>
          <w:lang w:eastAsia="zh-CN" w:bidi="th-TH"/>
        </w:rPr>
        <w:t>oR</w:t>
      </w:r>
      <w:r w:rsidR="00C97F12">
        <w:rPr>
          <w:rFonts w:ascii="Arial" w:eastAsia="MS Mincho" w:hAnsi="Arial" w:cs="Arial"/>
          <w:lang w:eastAsia="zh-CN" w:bidi="th-TH"/>
        </w:rPr>
        <w:t xml:space="preserve"> or Scope of Services.</w:t>
      </w:r>
      <w:r w:rsidR="00A80971">
        <w:rPr>
          <w:rFonts w:ascii="Arial" w:eastAsia="MS Mincho" w:hAnsi="Arial" w:cs="Arial"/>
          <w:lang w:eastAsia="zh-CN" w:bidi="th-TH"/>
        </w:rPr>
        <w:t xml:space="preserve">  </w:t>
      </w:r>
    </w:p>
    <w:p w14:paraId="17320234" w14:textId="77777777" w:rsidR="000939D2" w:rsidRPr="00AA7499" w:rsidRDefault="000939D2" w:rsidP="0041481B">
      <w:pPr>
        <w:pStyle w:val="ListContinue"/>
        <w:numPr>
          <w:ilvl w:val="1"/>
          <w:numId w:val="105"/>
        </w:numPr>
        <w:ind w:left="567" w:hanging="567"/>
        <w:rPr>
          <w:rFonts w:ascii="Arial" w:eastAsia="MS Mincho" w:hAnsi="Arial" w:cs="Arial"/>
          <w:lang w:eastAsia="zh-CN" w:bidi="th-TH"/>
        </w:rPr>
      </w:pPr>
      <w:r w:rsidRPr="00AA7499">
        <w:rPr>
          <w:rFonts w:ascii="Arial" w:eastAsia="MS Mincho" w:hAnsi="Arial" w:cs="Arial"/>
          <w:lang w:eastAsia="zh-CN" w:bidi="th-TH"/>
        </w:rPr>
        <w:t xml:space="preserve">Given their unique nature, </w:t>
      </w:r>
      <w:r w:rsidR="004351CA" w:rsidRPr="00AA7499">
        <w:rPr>
          <w:rFonts w:ascii="Arial" w:eastAsia="MS Mincho" w:hAnsi="Arial" w:cs="Arial"/>
          <w:lang w:eastAsia="zh-CN" w:bidi="th-TH"/>
        </w:rPr>
        <w:t xml:space="preserve">APEC New Strategy for Structural Reform </w:t>
      </w:r>
      <w:r w:rsidR="004351CA">
        <w:rPr>
          <w:rFonts w:ascii="Arial" w:eastAsia="MS Mincho" w:hAnsi="Arial" w:cs="Arial"/>
          <w:lang w:eastAsia="zh-CN" w:bidi="th-TH"/>
        </w:rPr>
        <w:t>(</w:t>
      </w:r>
      <w:r w:rsidR="004817B0">
        <w:rPr>
          <w:rFonts w:ascii="Arial" w:eastAsia="MS Mincho" w:hAnsi="Arial" w:cs="Arial"/>
          <w:lang w:eastAsia="zh-CN" w:bidi="th-TH"/>
        </w:rPr>
        <w:t>ANSSR</w:t>
      </w:r>
      <w:r w:rsidR="004351CA">
        <w:rPr>
          <w:rFonts w:ascii="Arial" w:eastAsia="MS Mincho" w:hAnsi="Arial" w:cs="Arial"/>
          <w:lang w:eastAsia="zh-CN" w:bidi="th-TH"/>
        </w:rPr>
        <w:t>)</w:t>
      </w:r>
      <w:r w:rsidR="00A80971">
        <w:rPr>
          <w:rFonts w:ascii="Arial" w:eastAsia="MS Mincho" w:hAnsi="Arial" w:cs="Arial"/>
          <w:lang w:eastAsia="zh-CN" w:bidi="th-TH"/>
        </w:rPr>
        <w:t xml:space="preserve"> and</w:t>
      </w:r>
      <w:r w:rsidR="004351CA">
        <w:rPr>
          <w:rFonts w:ascii="Arial" w:eastAsia="MS Mincho" w:hAnsi="Arial" w:cs="Arial"/>
          <w:lang w:eastAsia="zh-CN" w:bidi="th-TH"/>
        </w:rPr>
        <w:t xml:space="preserve"> Renewed APEC Agenda for Structural Reform (</w:t>
      </w:r>
      <w:r w:rsidR="0064598F">
        <w:rPr>
          <w:rFonts w:ascii="Arial" w:eastAsia="MS Mincho" w:hAnsi="Arial" w:cs="Arial"/>
          <w:lang w:eastAsia="zh-CN" w:bidi="th-TH"/>
        </w:rPr>
        <w:t>RAASR</w:t>
      </w:r>
      <w:r w:rsidR="004351CA">
        <w:rPr>
          <w:rFonts w:ascii="Arial" w:eastAsia="MS Mincho" w:hAnsi="Arial" w:cs="Arial"/>
          <w:lang w:eastAsia="zh-CN" w:bidi="th-TH"/>
        </w:rPr>
        <w:t>)</w:t>
      </w:r>
      <w:r w:rsidR="004817B0">
        <w:rPr>
          <w:rFonts w:ascii="Arial" w:eastAsia="MS Mincho" w:hAnsi="Arial" w:cs="Arial"/>
          <w:lang w:eastAsia="zh-CN" w:bidi="th-TH"/>
        </w:rPr>
        <w:t xml:space="preserve"> </w:t>
      </w:r>
      <w:r w:rsidR="004351CA">
        <w:rPr>
          <w:rFonts w:ascii="Arial" w:eastAsia="MS Mincho" w:hAnsi="Arial" w:cs="Arial"/>
          <w:lang w:eastAsia="zh-CN" w:bidi="th-TH"/>
        </w:rPr>
        <w:t>projects</w:t>
      </w:r>
      <w:r w:rsidR="004817B0">
        <w:rPr>
          <w:rFonts w:ascii="Arial" w:eastAsia="MS Mincho" w:hAnsi="Arial" w:cs="Arial"/>
          <w:lang w:eastAsia="zh-CN" w:bidi="th-TH"/>
        </w:rPr>
        <w:t xml:space="preserve"> </w:t>
      </w:r>
      <w:r w:rsidR="00D43485" w:rsidRPr="00AA7499">
        <w:rPr>
          <w:rFonts w:ascii="Arial" w:eastAsia="MS Mincho" w:hAnsi="Arial" w:cs="Arial"/>
          <w:lang w:eastAsia="zh-CN" w:bidi="th-TH"/>
        </w:rPr>
        <w:t xml:space="preserve">are exempted from </w:t>
      </w:r>
      <w:r w:rsidR="008A5787" w:rsidRPr="00AA7499">
        <w:rPr>
          <w:rFonts w:ascii="Arial" w:eastAsia="MS Mincho" w:hAnsi="Arial" w:cs="Arial"/>
          <w:lang w:eastAsia="zh-CN" w:bidi="th-TH"/>
        </w:rPr>
        <w:t>the requirement</w:t>
      </w:r>
      <w:r w:rsidR="00D43485" w:rsidRPr="00AA7499">
        <w:rPr>
          <w:rFonts w:ascii="Arial" w:eastAsia="MS Mincho" w:hAnsi="Arial" w:cs="Arial"/>
          <w:lang w:eastAsia="zh-CN" w:bidi="th-TH"/>
        </w:rPr>
        <w:t xml:space="preserve"> </w:t>
      </w:r>
      <w:r w:rsidR="004351CA">
        <w:rPr>
          <w:rFonts w:ascii="Arial" w:eastAsia="MS Mincho" w:hAnsi="Arial" w:cs="Arial"/>
          <w:lang w:eastAsia="zh-CN" w:bidi="th-TH"/>
        </w:rPr>
        <w:t>of justifying</w:t>
      </w:r>
      <w:r w:rsidR="00A80971">
        <w:rPr>
          <w:rFonts w:ascii="Arial" w:eastAsia="MS Mincho" w:hAnsi="Arial" w:cs="Arial"/>
          <w:lang w:eastAsia="zh-CN" w:bidi="th-TH"/>
        </w:rPr>
        <w:t xml:space="preserve"> the </w:t>
      </w:r>
      <w:r w:rsidR="00D43485" w:rsidRPr="00AA7499">
        <w:rPr>
          <w:rFonts w:ascii="Arial" w:eastAsia="MS Mincho" w:hAnsi="Arial" w:cs="Arial"/>
          <w:lang w:eastAsia="zh-CN" w:bidi="th-TH"/>
        </w:rPr>
        <w:t>translation of training materials and simultaneous</w:t>
      </w:r>
      <w:r w:rsidR="008A5787" w:rsidRPr="00AA7499">
        <w:rPr>
          <w:rFonts w:ascii="Arial" w:eastAsia="MS Mincho" w:hAnsi="Arial" w:cs="Arial"/>
          <w:lang w:eastAsia="zh-CN" w:bidi="th-TH"/>
        </w:rPr>
        <w:t xml:space="preserve"> interpretation on t</w:t>
      </w:r>
      <w:r w:rsidR="00D12BC6">
        <w:rPr>
          <w:rFonts w:ascii="Arial" w:eastAsia="MS Mincho" w:hAnsi="Arial" w:cs="Arial"/>
          <w:lang w:eastAsia="zh-CN" w:bidi="th-TH"/>
        </w:rPr>
        <w:t xml:space="preserve">he ground that </w:t>
      </w:r>
      <w:r w:rsidR="004351CA">
        <w:rPr>
          <w:rFonts w:ascii="Arial" w:eastAsia="MS Mincho" w:hAnsi="Arial" w:cs="Arial"/>
          <w:lang w:eastAsia="zh-CN" w:bidi="th-TH"/>
        </w:rPr>
        <w:t>the</w:t>
      </w:r>
      <w:r w:rsidR="00D12BC6">
        <w:rPr>
          <w:rFonts w:ascii="Arial" w:eastAsia="MS Mincho" w:hAnsi="Arial" w:cs="Arial"/>
          <w:lang w:eastAsia="zh-CN" w:bidi="th-TH"/>
        </w:rPr>
        <w:t xml:space="preserve"> translation/</w:t>
      </w:r>
      <w:r w:rsidR="008A5787" w:rsidRPr="00AA7499">
        <w:rPr>
          <w:rFonts w:ascii="Arial" w:eastAsia="MS Mincho" w:hAnsi="Arial" w:cs="Arial"/>
          <w:lang w:eastAsia="zh-CN" w:bidi="th-TH"/>
        </w:rPr>
        <w:t>simultaneous translation services are of benefit to more than one econom</w:t>
      </w:r>
      <w:r w:rsidR="00516FED">
        <w:rPr>
          <w:rFonts w:ascii="Arial" w:eastAsia="MS Mincho" w:hAnsi="Arial" w:cs="Arial"/>
          <w:lang w:eastAsia="zh-CN" w:bidi="th-TH"/>
        </w:rPr>
        <w:t>y</w:t>
      </w:r>
      <w:r w:rsidR="008A5787" w:rsidRPr="00AA7499">
        <w:rPr>
          <w:rFonts w:ascii="Arial" w:eastAsia="MS Mincho" w:hAnsi="Arial" w:cs="Arial"/>
          <w:lang w:eastAsia="zh-CN" w:bidi="th-TH"/>
        </w:rPr>
        <w:t xml:space="preserve"> </w:t>
      </w:r>
      <w:r w:rsidR="004351CA">
        <w:rPr>
          <w:rFonts w:ascii="Arial" w:eastAsia="MS Mincho" w:hAnsi="Arial" w:cs="Arial"/>
          <w:lang w:eastAsia="zh-CN" w:bidi="th-TH"/>
        </w:rPr>
        <w:t xml:space="preserve">in paragraph 9-5 </w:t>
      </w:r>
      <w:r w:rsidR="008A5787" w:rsidRPr="00AA7499">
        <w:rPr>
          <w:rFonts w:ascii="Arial" w:eastAsia="MS Mincho" w:hAnsi="Arial" w:cs="Arial"/>
          <w:lang w:eastAsia="zh-CN" w:bidi="th-TH"/>
        </w:rPr>
        <w:t>or the benefits are available to all participants of the 21 economies</w:t>
      </w:r>
      <w:r w:rsidR="004837F1">
        <w:rPr>
          <w:rFonts w:ascii="Arial" w:eastAsia="MS Mincho" w:hAnsi="Arial" w:cs="Arial"/>
          <w:lang w:eastAsia="zh-CN" w:bidi="th-TH"/>
        </w:rPr>
        <w:t xml:space="preserve"> in paragraph 9-9.</w:t>
      </w:r>
      <w:r w:rsidR="006401C1" w:rsidRPr="00AA7499">
        <w:rPr>
          <w:rFonts w:ascii="Arial" w:eastAsia="MS Mincho" w:hAnsi="Arial" w:cs="Arial"/>
          <w:lang w:eastAsia="zh-CN" w:bidi="th-TH"/>
        </w:rPr>
        <w:t xml:space="preserve"> </w:t>
      </w:r>
    </w:p>
    <w:p w14:paraId="748B404E" w14:textId="77777777" w:rsidR="0015360E" w:rsidRPr="00F61B60" w:rsidRDefault="0015360E" w:rsidP="00681BFD">
      <w:pPr>
        <w:pStyle w:val="Heading3"/>
        <w:rPr>
          <w:rFonts w:cs="Arial"/>
        </w:rPr>
      </w:pPr>
      <w:bookmarkStart w:id="120" w:name="_Toc321655836"/>
      <w:r w:rsidRPr="00F61B60">
        <w:rPr>
          <w:rFonts w:cs="Arial"/>
        </w:rPr>
        <w:t>Contractor Tasks</w:t>
      </w:r>
      <w:bookmarkEnd w:id="120"/>
    </w:p>
    <w:p w14:paraId="1D2EF21D"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All direct labour costs, relating to the delivery of specific project outputs, that are managed and delivered by a contractor should be contracted out as one single package</w:t>
      </w:r>
      <w:r w:rsidR="00E060F7" w:rsidRPr="00AA7499">
        <w:rPr>
          <w:rFonts w:ascii="Arial" w:hAnsi="Arial" w:cs="Arial"/>
        </w:rPr>
        <w:t xml:space="preserve"> for administrative and management efficiencies</w:t>
      </w:r>
      <w:r w:rsidRPr="00AA7499">
        <w:rPr>
          <w:rFonts w:ascii="Arial" w:hAnsi="Arial" w:cs="Arial"/>
        </w:rPr>
        <w:t>.</w:t>
      </w:r>
      <w:r w:rsidR="007D49E3" w:rsidRPr="00AA7499">
        <w:rPr>
          <w:rFonts w:ascii="Arial" w:hAnsi="Arial" w:cs="Arial"/>
        </w:rPr>
        <w:t xml:space="preserve"> </w:t>
      </w:r>
      <w:r w:rsidRPr="00AA7499">
        <w:rPr>
          <w:rFonts w:ascii="Arial" w:hAnsi="Arial" w:cs="Arial"/>
        </w:rPr>
        <w:t xml:space="preserve">The contracting of these labour costs will be in </w:t>
      </w:r>
      <w:r w:rsidR="00E060F7" w:rsidRPr="00AA7499">
        <w:rPr>
          <w:rFonts w:ascii="Arial" w:hAnsi="Arial" w:cs="Arial"/>
        </w:rPr>
        <w:t>accordance</w:t>
      </w:r>
      <w:r w:rsidRPr="00AA7499">
        <w:rPr>
          <w:rFonts w:ascii="Arial" w:hAnsi="Arial" w:cs="Arial"/>
        </w:rPr>
        <w:t xml:space="preserve"> with APEC procurement policies which are detailed in Chapter </w:t>
      </w:r>
      <w:r w:rsidR="003F2559" w:rsidRPr="00AA7499">
        <w:rPr>
          <w:rFonts w:ascii="Arial" w:hAnsi="Arial" w:cs="Arial"/>
        </w:rPr>
        <w:t>12</w:t>
      </w:r>
      <w:r w:rsidRPr="00AA7499">
        <w:rPr>
          <w:rFonts w:ascii="Arial" w:hAnsi="Arial" w:cs="Arial"/>
        </w:rPr>
        <w:t xml:space="preserve">. </w:t>
      </w:r>
    </w:p>
    <w:p w14:paraId="2D0B0D17" w14:textId="77777777" w:rsidR="0015360E" w:rsidRPr="00AA7499" w:rsidRDefault="0015360E" w:rsidP="002C5177">
      <w:pPr>
        <w:pStyle w:val="ListContinue"/>
        <w:tabs>
          <w:tab w:val="num" w:pos="0"/>
          <w:tab w:val="left" w:pos="851"/>
        </w:tabs>
        <w:ind w:left="567"/>
        <w:rPr>
          <w:rFonts w:ascii="Arial" w:hAnsi="Arial" w:cs="Arial"/>
        </w:rPr>
      </w:pPr>
      <w:r w:rsidRPr="00AA7499">
        <w:rPr>
          <w:rFonts w:ascii="Arial" w:hAnsi="Arial" w:cs="Arial"/>
        </w:rPr>
        <w:t>These costs may include (but will not be limited) to the following:</w:t>
      </w:r>
    </w:p>
    <w:p w14:paraId="1C01FAEF" w14:textId="77777777" w:rsidR="0015360E" w:rsidRPr="00AA7499"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T</w:t>
      </w:r>
      <w:r w:rsidR="002F6F2E" w:rsidRPr="00AA7499">
        <w:rPr>
          <w:rFonts w:ascii="Arial" w:hAnsi="Arial" w:cs="Arial"/>
        </w:rPr>
        <w:t>ranslator’s fees</w:t>
      </w:r>
      <w:r w:rsidR="002F6F2E">
        <w:rPr>
          <w:rFonts w:ascii="Arial" w:hAnsi="Arial" w:cs="Arial"/>
        </w:rPr>
        <w:t xml:space="preserve">; </w:t>
      </w:r>
      <w:r w:rsidR="002F6F2E" w:rsidRPr="00AA7499">
        <w:rPr>
          <w:rFonts w:ascii="Arial" w:hAnsi="Arial" w:cs="Arial"/>
        </w:rPr>
        <w:t xml:space="preserve"> </w:t>
      </w:r>
    </w:p>
    <w:p w14:paraId="1304528E" w14:textId="77777777" w:rsidR="0015360E" w:rsidRPr="00AA7499"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R</w:t>
      </w:r>
      <w:r w:rsidR="002F6F2E" w:rsidRPr="00AA7499">
        <w:rPr>
          <w:rFonts w:ascii="Arial" w:hAnsi="Arial" w:cs="Arial"/>
        </w:rPr>
        <w:t>esearcher’s fees</w:t>
      </w:r>
      <w:r w:rsidR="002F6F2E">
        <w:rPr>
          <w:rFonts w:ascii="Arial" w:hAnsi="Arial" w:cs="Arial"/>
        </w:rPr>
        <w:t xml:space="preserve">; </w:t>
      </w:r>
    </w:p>
    <w:p w14:paraId="27DFE01D" w14:textId="77777777" w:rsidR="0094239B"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F</w:t>
      </w:r>
      <w:r w:rsidR="002F6F2E" w:rsidRPr="00AA7499">
        <w:rPr>
          <w:rFonts w:ascii="Arial" w:hAnsi="Arial" w:cs="Arial"/>
        </w:rPr>
        <w:t>ees for short-term clerical assistants’ or secretarial fees</w:t>
      </w:r>
      <w:r w:rsidR="002F6F2E">
        <w:rPr>
          <w:rFonts w:ascii="Arial" w:hAnsi="Arial" w:cs="Arial"/>
        </w:rPr>
        <w:t>;</w:t>
      </w:r>
    </w:p>
    <w:p w14:paraId="52A579CC" w14:textId="77777777" w:rsidR="0094239B"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F</w:t>
      </w:r>
      <w:r w:rsidR="002F6F2E">
        <w:rPr>
          <w:rFonts w:ascii="Arial" w:hAnsi="Arial" w:cs="Arial"/>
        </w:rPr>
        <w:t>ees for simultaneous interpretation; and</w:t>
      </w:r>
    </w:p>
    <w:p w14:paraId="313E68F8" w14:textId="77777777" w:rsidR="0015360E" w:rsidRPr="00AA7499"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F</w:t>
      </w:r>
      <w:r w:rsidR="002F6F2E">
        <w:rPr>
          <w:rFonts w:ascii="Arial" w:hAnsi="Arial" w:cs="Arial"/>
        </w:rPr>
        <w:t>ees for event management, such as project logistical management.</w:t>
      </w:r>
    </w:p>
    <w:p w14:paraId="424DAE1D" w14:textId="77777777" w:rsidR="0015360E" w:rsidRPr="00AA7499" w:rsidRDefault="00E060F7" w:rsidP="0041481B">
      <w:pPr>
        <w:pStyle w:val="ListContinue"/>
        <w:numPr>
          <w:ilvl w:val="1"/>
          <w:numId w:val="105"/>
        </w:numPr>
        <w:ind w:left="567" w:hanging="567"/>
        <w:rPr>
          <w:rFonts w:ascii="Arial" w:hAnsi="Arial" w:cs="Arial"/>
        </w:rPr>
      </w:pPr>
      <w:r w:rsidRPr="00AA7499">
        <w:rPr>
          <w:rFonts w:ascii="Arial" w:hAnsi="Arial" w:cs="Arial"/>
        </w:rPr>
        <w:t>Approval to contract these elements as individual items may be provided under</w:t>
      </w:r>
      <w:r w:rsidR="0015360E" w:rsidRPr="00AA7499">
        <w:rPr>
          <w:rFonts w:ascii="Arial" w:hAnsi="Arial" w:cs="Arial"/>
        </w:rPr>
        <w:t xml:space="preserve"> exceptional circumstances through the Secretariat. The </w:t>
      </w:r>
      <w:r w:rsidRPr="00AA7499">
        <w:rPr>
          <w:rFonts w:ascii="Arial" w:hAnsi="Arial" w:cs="Arial"/>
        </w:rPr>
        <w:t xml:space="preserve">waiver </w:t>
      </w:r>
      <w:r w:rsidR="0015360E" w:rsidRPr="00AA7499">
        <w:rPr>
          <w:rFonts w:ascii="Arial" w:hAnsi="Arial" w:cs="Arial"/>
        </w:rPr>
        <w:t xml:space="preserve">request should include a strong justification </w:t>
      </w:r>
      <w:r w:rsidRPr="00AA7499">
        <w:rPr>
          <w:rFonts w:ascii="Arial" w:hAnsi="Arial" w:cs="Arial"/>
        </w:rPr>
        <w:t>detailing</w:t>
      </w:r>
      <w:r w:rsidR="0015360E" w:rsidRPr="00AA7499">
        <w:rPr>
          <w:rFonts w:ascii="Arial" w:hAnsi="Arial" w:cs="Arial"/>
        </w:rPr>
        <w:t xml:space="preserve"> the reasons for contracting out the tasks separately and how this approach can achieve cost and administrative efficiencies.</w:t>
      </w:r>
      <w:r w:rsidRPr="00AA7499">
        <w:rPr>
          <w:rFonts w:ascii="Arial" w:hAnsi="Arial" w:cs="Arial"/>
        </w:rPr>
        <w:t xml:space="preserve"> Should the justification be deemed unsatisfactory, the Secretariat will seek approval from BMC.</w:t>
      </w:r>
    </w:p>
    <w:p w14:paraId="391D54F8" w14:textId="77777777" w:rsidR="00E060F7" w:rsidRPr="00AA7499" w:rsidRDefault="00D7254D" w:rsidP="0041481B">
      <w:pPr>
        <w:pStyle w:val="ListContinue"/>
        <w:numPr>
          <w:ilvl w:val="1"/>
          <w:numId w:val="105"/>
        </w:numPr>
        <w:ind w:left="567" w:hanging="567"/>
        <w:rPr>
          <w:rFonts w:ascii="Arial" w:hAnsi="Arial" w:cs="Arial"/>
        </w:rPr>
      </w:pPr>
      <w:r w:rsidRPr="00AA7499">
        <w:rPr>
          <w:rFonts w:ascii="Arial" w:hAnsi="Arial" w:cs="Arial"/>
        </w:rPr>
        <w:t>Current government employees</w:t>
      </w:r>
      <w:r w:rsidR="002A0242" w:rsidRPr="00AA7499">
        <w:rPr>
          <w:rFonts w:ascii="Arial" w:hAnsi="Arial" w:cs="Arial"/>
        </w:rPr>
        <w:t xml:space="preserve"> and employees of International </w:t>
      </w:r>
      <w:r w:rsidR="009B3A10">
        <w:rPr>
          <w:rFonts w:ascii="Arial" w:hAnsi="Arial" w:cs="Arial"/>
        </w:rPr>
        <w:t>Organization</w:t>
      </w:r>
      <w:r w:rsidR="002A0242" w:rsidRPr="00AA7499">
        <w:rPr>
          <w:rFonts w:ascii="Arial" w:hAnsi="Arial" w:cs="Arial"/>
        </w:rPr>
        <w:t>s</w:t>
      </w:r>
      <w:r w:rsidRPr="00AA7499">
        <w:rPr>
          <w:rFonts w:ascii="Arial" w:hAnsi="Arial" w:cs="Arial"/>
        </w:rPr>
        <w:t xml:space="preserve"> should not be engaged in contracts to provide labour in any form through an APEC-funded project to avoid potential or perceived conflict of interest.</w:t>
      </w:r>
      <w:r w:rsidR="007D49E3" w:rsidRPr="00AA7499">
        <w:rPr>
          <w:rFonts w:ascii="Arial" w:hAnsi="Arial" w:cs="Arial"/>
        </w:rPr>
        <w:t xml:space="preserve"> </w:t>
      </w:r>
      <w:r w:rsidRPr="00AA7499">
        <w:rPr>
          <w:rFonts w:ascii="Arial" w:hAnsi="Arial" w:cs="Arial"/>
        </w:rPr>
        <w:t>This includes contracts providing honoraria. The PO is responsible for ensuring that the preferred contractor is not a government employee.</w:t>
      </w:r>
    </w:p>
    <w:p w14:paraId="35517E0B" w14:textId="77777777" w:rsidR="00257F8F" w:rsidRPr="00AA7499" w:rsidRDefault="00257F8F" w:rsidP="0041481B">
      <w:pPr>
        <w:pStyle w:val="ListContinue"/>
        <w:numPr>
          <w:ilvl w:val="1"/>
          <w:numId w:val="105"/>
        </w:numPr>
        <w:tabs>
          <w:tab w:val="left" w:pos="720"/>
        </w:tabs>
        <w:ind w:left="567" w:hanging="567"/>
        <w:rPr>
          <w:rFonts w:ascii="Arial" w:hAnsi="Arial" w:cs="Arial"/>
        </w:rPr>
      </w:pPr>
      <w:r w:rsidRPr="00AA7499">
        <w:rPr>
          <w:rFonts w:ascii="Arial" w:hAnsi="Arial" w:cs="Arial"/>
        </w:rPr>
        <w:t>A waiver can be sought and final approval granted under special circumstances for government institutions to engage in contracts to provide labour through an APEC</w:t>
      </w:r>
      <w:r w:rsidR="0015234B" w:rsidRPr="00AA7499">
        <w:rPr>
          <w:rFonts w:ascii="Arial" w:hAnsi="Arial" w:cs="Arial"/>
        </w:rPr>
        <w:t>-</w:t>
      </w:r>
      <w:r w:rsidRPr="00AA7499">
        <w:rPr>
          <w:rFonts w:ascii="Arial" w:hAnsi="Arial" w:cs="Arial"/>
        </w:rPr>
        <w:t>funded project. Approval will be granted by the Secretariat based on a strong justification. Should the justification be deemed unsatisfactory by the Secretariat, BMC approval will be sought.</w:t>
      </w:r>
    </w:p>
    <w:p w14:paraId="125D3E92" w14:textId="77777777" w:rsidR="0015360E" w:rsidRPr="00F61B60" w:rsidRDefault="0015360E" w:rsidP="00681BFD">
      <w:pPr>
        <w:pStyle w:val="Heading2"/>
        <w:rPr>
          <w:rFonts w:cs="Arial"/>
          <w:u w:color="0000FF"/>
        </w:rPr>
      </w:pPr>
      <w:bookmarkStart w:id="121" w:name="_Toc320705258"/>
      <w:bookmarkStart w:id="122" w:name="_Toc321655838"/>
      <w:bookmarkStart w:id="123" w:name="_Toc518645010"/>
      <w:r w:rsidRPr="00F61B60">
        <w:rPr>
          <w:rFonts w:cs="Arial"/>
          <w:u w:color="0000FF"/>
        </w:rPr>
        <w:lastRenderedPageBreak/>
        <w:t>Travel Expenses</w:t>
      </w:r>
      <w:bookmarkEnd w:id="121"/>
      <w:bookmarkEnd w:id="122"/>
      <w:bookmarkEnd w:id="123"/>
    </w:p>
    <w:p w14:paraId="1E3620F6"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Travel expenses</w:t>
      </w:r>
      <w:r w:rsidR="00D9359B" w:rsidRPr="00AA7499">
        <w:rPr>
          <w:rFonts w:ascii="Arial" w:hAnsi="Arial" w:cs="Arial"/>
        </w:rPr>
        <w:t xml:space="preserve"> include both the cost of trave</w:t>
      </w:r>
      <w:r w:rsidRPr="00AA7499">
        <w:rPr>
          <w:rFonts w:ascii="Arial" w:hAnsi="Arial" w:cs="Arial"/>
        </w:rPr>
        <w:t>ling to a location and the per diem allowance.</w:t>
      </w:r>
    </w:p>
    <w:p w14:paraId="1D9B4081" w14:textId="77777777" w:rsidR="0015360E" w:rsidRPr="00F61B60" w:rsidRDefault="0015360E" w:rsidP="00681BFD">
      <w:pPr>
        <w:pStyle w:val="Heading3"/>
        <w:rPr>
          <w:rFonts w:cs="Arial"/>
        </w:rPr>
      </w:pPr>
      <w:bookmarkStart w:id="124" w:name="_Toc321655839"/>
      <w:r w:rsidRPr="00F61B60">
        <w:rPr>
          <w:rFonts w:cs="Arial"/>
        </w:rPr>
        <w:t>Eligibility</w:t>
      </w:r>
      <w:bookmarkEnd w:id="124"/>
    </w:p>
    <w:p w14:paraId="6806651C"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Travel expenses are paid only to the following APEC</w:t>
      </w:r>
      <w:r w:rsidR="0015234B" w:rsidRPr="00AA7499">
        <w:rPr>
          <w:rFonts w:ascii="Arial" w:hAnsi="Arial" w:cs="Arial"/>
        </w:rPr>
        <w:t>-</w:t>
      </w:r>
      <w:r w:rsidRPr="00AA7499">
        <w:rPr>
          <w:rFonts w:ascii="Arial" w:hAnsi="Arial" w:cs="Arial"/>
        </w:rPr>
        <w:t xml:space="preserve">funded travelers: </w:t>
      </w:r>
    </w:p>
    <w:p w14:paraId="5861D19D" w14:textId="77777777" w:rsidR="0015360E" w:rsidRPr="0001157E" w:rsidRDefault="0001157E" w:rsidP="00417F26">
      <w:pPr>
        <w:pStyle w:val="ListBullet"/>
        <w:numPr>
          <w:ilvl w:val="0"/>
          <w:numId w:val="171"/>
        </w:numPr>
        <w:tabs>
          <w:tab w:val="left" w:pos="851"/>
        </w:tabs>
        <w:spacing w:after="0"/>
        <w:rPr>
          <w:rFonts w:ascii="Arial" w:hAnsi="Arial" w:cs="Arial"/>
        </w:rPr>
      </w:pPr>
      <w:r w:rsidRPr="0001157E">
        <w:rPr>
          <w:rFonts w:ascii="Arial" w:hAnsi="Arial" w:cs="Arial"/>
        </w:rPr>
        <w:t>Participants</w:t>
      </w:r>
    </w:p>
    <w:p w14:paraId="3BB36A33" w14:textId="77777777" w:rsidR="0001157E" w:rsidRDefault="0001157E">
      <w:pPr>
        <w:pStyle w:val="ListBullet"/>
        <w:numPr>
          <w:ilvl w:val="0"/>
          <w:numId w:val="171"/>
        </w:numPr>
        <w:tabs>
          <w:tab w:val="left" w:pos="851"/>
        </w:tabs>
        <w:spacing w:after="0"/>
        <w:rPr>
          <w:rFonts w:ascii="Arial" w:hAnsi="Arial" w:cs="Arial"/>
        </w:rPr>
      </w:pPr>
      <w:r w:rsidRPr="0001157E">
        <w:rPr>
          <w:rFonts w:ascii="Arial" w:hAnsi="Arial" w:cs="Arial"/>
        </w:rPr>
        <w:t>Experts</w:t>
      </w:r>
    </w:p>
    <w:p w14:paraId="6CFDEB29" w14:textId="77777777" w:rsidR="0015360E" w:rsidRPr="0001157E" w:rsidRDefault="0001157E">
      <w:pPr>
        <w:pStyle w:val="ListBullet"/>
        <w:numPr>
          <w:ilvl w:val="0"/>
          <w:numId w:val="171"/>
        </w:numPr>
        <w:tabs>
          <w:tab w:val="left" w:pos="851"/>
        </w:tabs>
        <w:spacing w:after="0"/>
        <w:rPr>
          <w:rFonts w:ascii="Arial" w:hAnsi="Arial" w:cs="Arial"/>
        </w:rPr>
      </w:pPr>
      <w:r w:rsidRPr="0001157E">
        <w:rPr>
          <w:rFonts w:ascii="Arial" w:hAnsi="Arial" w:cs="Arial"/>
        </w:rPr>
        <w:t>Contractors</w:t>
      </w:r>
    </w:p>
    <w:p w14:paraId="64336C6B" w14:textId="77777777" w:rsidR="0015360E" w:rsidRPr="00295875" w:rsidRDefault="0015360E" w:rsidP="002C5177">
      <w:pPr>
        <w:pStyle w:val="Heading3"/>
        <w:tabs>
          <w:tab w:val="left" w:pos="851"/>
        </w:tabs>
        <w:ind w:left="567" w:hanging="567"/>
        <w:rPr>
          <w:rFonts w:cs="Arial"/>
          <w:u w:val="single"/>
        </w:rPr>
      </w:pPr>
      <w:bookmarkStart w:id="125" w:name="_Toc321655840"/>
      <w:r w:rsidRPr="00F61B60">
        <w:rPr>
          <w:rFonts w:cs="Arial"/>
        </w:rPr>
        <w:t>Participants</w:t>
      </w:r>
      <w:bookmarkEnd w:id="125"/>
    </w:p>
    <w:p w14:paraId="23D32DB3" w14:textId="77777777" w:rsidR="0015360E" w:rsidRPr="00AA7499" w:rsidRDefault="0015360E" w:rsidP="0041481B">
      <w:pPr>
        <w:pStyle w:val="ListContinue"/>
        <w:numPr>
          <w:ilvl w:val="1"/>
          <w:numId w:val="105"/>
        </w:numPr>
        <w:tabs>
          <w:tab w:val="left" w:pos="851"/>
        </w:tabs>
        <w:ind w:left="567" w:hanging="567"/>
        <w:rPr>
          <w:rFonts w:ascii="Arial" w:hAnsi="Arial" w:cs="Arial"/>
          <w:u w:val="single"/>
        </w:rPr>
      </w:pPr>
      <w:r w:rsidRPr="00AA7499">
        <w:rPr>
          <w:rFonts w:ascii="Arial" w:hAnsi="Arial" w:cs="Arial"/>
        </w:rPr>
        <w:t>Participants are categori</w:t>
      </w:r>
      <w:r w:rsidR="0015234B" w:rsidRPr="00AA7499">
        <w:rPr>
          <w:rFonts w:ascii="Arial" w:hAnsi="Arial" w:cs="Arial"/>
        </w:rPr>
        <w:t>z</w:t>
      </w:r>
      <w:r w:rsidRPr="00AA7499">
        <w:rPr>
          <w:rFonts w:ascii="Arial" w:hAnsi="Arial" w:cs="Arial"/>
        </w:rPr>
        <w:t xml:space="preserve">ed as event attendees with specific, substantive, planned tasks that add value to the event, such as providing a description of practices in their own economy or examples for consideration as best practice. Participants also help to disseminate the knowledge gained on returning to their economies. </w:t>
      </w:r>
    </w:p>
    <w:p w14:paraId="778CE3EC" w14:textId="77777777" w:rsidR="0015360E" w:rsidRPr="00AA7499" w:rsidRDefault="0015360E" w:rsidP="0041481B">
      <w:pPr>
        <w:pStyle w:val="ListContinue"/>
        <w:numPr>
          <w:ilvl w:val="1"/>
          <w:numId w:val="105"/>
        </w:numPr>
        <w:tabs>
          <w:tab w:val="left" w:pos="851"/>
        </w:tabs>
        <w:ind w:left="567" w:hanging="567"/>
        <w:rPr>
          <w:rFonts w:ascii="Arial" w:hAnsi="Arial" w:cs="Arial"/>
          <w:u w:color="FFFFFF"/>
        </w:rPr>
      </w:pPr>
      <w:r w:rsidRPr="00AA7499">
        <w:rPr>
          <w:rFonts w:ascii="Arial" w:hAnsi="Arial" w:cs="Arial"/>
        </w:rPr>
        <w:t>Participants</w:t>
      </w:r>
      <w:r w:rsidRPr="00AA7499">
        <w:rPr>
          <w:rFonts w:ascii="Arial" w:hAnsi="Arial" w:cs="Arial"/>
          <w:u w:color="FFFFFF"/>
        </w:rPr>
        <w:t xml:space="preserve"> can be government officials, representatives from the private sector or civil society, academics, or other stakeholders from travel-eligible economies. </w:t>
      </w:r>
      <w:r w:rsidR="00337F8D" w:rsidRPr="00AA7499">
        <w:rPr>
          <w:rFonts w:ascii="Arial" w:hAnsi="Arial" w:cs="Arial"/>
          <w:u w:color="FFFFFF"/>
        </w:rPr>
        <w:t>Refer to the APEC non-member participation guidelines for further guidance on the participation of civil society representatives, academics or other external stakeholders from APEC member economies.</w:t>
      </w:r>
      <w:r w:rsidR="009F5D4C">
        <w:rPr>
          <w:rFonts w:ascii="Arial" w:hAnsi="Arial" w:cs="Arial"/>
          <w:u w:color="FFFFFF"/>
        </w:rPr>
        <w:t xml:space="preserve"> The support for travel expenses is not available to any participant from non-APEC economies, whether from government or non-government sector.  </w:t>
      </w:r>
    </w:p>
    <w:p w14:paraId="7310C1E7" w14:textId="77777777" w:rsidR="0015360E" w:rsidRPr="00AA7499" w:rsidRDefault="0015360E" w:rsidP="0041481B">
      <w:pPr>
        <w:pStyle w:val="ListContinue"/>
        <w:numPr>
          <w:ilvl w:val="1"/>
          <w:numId w:val="105"/>
        </w:numPr>
        <w:tabs>
          <w:tab w:val="left" w:pos="851"/>
        </w:tabs>
        <w:ind w:left="567" w:hanging="567"/>
        <w:rPr>
          <w:rFonts w:ascii="Arial" w:hAnsi="Arial" w:cs="Arial"/>
          <w:u w:color="FFFFFF"/>
        </w:rPr>
      </w:pPr>
      <w:r w:rsidRPr="00AA7499">
        <w:rPr>
          <w:rFonts w:ascii="Arial" w:hAnsi="Arial" w:cs="Arial"/>
          <w:u w:color="FFFFFF"/>
        </w:rPr>
        <w:t xml:space="preserve">The following </w:t>
      </w:r>
      <w:r w:rsidR="0015234B" w:rsidRPr="00AA7499">
        <w:rPr>
          <w:rFonts w:ascii="Arial" w:hAnsi="Arial" w:cs="Arial"/>
          <w:u w:color="FFFFFF"/>
        </w:rPr>
        <w:t xml:space="preserve">11 </w:t>
      </w:r>
      <w:r w:rsidRPr="00AA7499">
        <w:rPr>
          <w:rFonts w:ascii="Arial" w:hAnsi="Arial" w:cs="Arial"/>
          <w:u w:color="FFFFFF"/>
        </w:rPr>
        <w:t xml:space="preserve">APEC member economies are considered </w:t>
      </w:r>
      <w:r w:rsidR="0015234B" w:rsidRPr="00AA7499">
        <w:rPr>
          <w:rFonts w:ascii="Arial" w:hAnsi="Arial" w:cs="Arial"/>
          <w:u w:color="FFFFFF"/>
        </w:rPr>
        <w:t>“</w:t>
      </w:r>
      <w:r w:rsidRPr="00AA7499">
        <w:rPr>
          <w:rFonts w:ascii="Arial" w:hAnsi="Arial" w:cs="Arial"/>
          <w:u w:color="FFFFFF"/>
        </w:rPr>
        <w:t>travel-eligible</w:t>
      </w:r>
      <w:r w:rsidR="0015234B" w:rsidRPr="00AA7499">
        <w:rPr>
          <w:rFonts w:ascii="Arial" w:hAnsi="Arial" w:cs="Arial"/>
          <w:u w:color="FFFFFF"/>
        </w:rPr>
        <w:t>”</w:t>
      </w:r>
      <w:r w:rsidR="002C5177" w:rsidRPr="00AA7499">
        <w:rPr>
          <w:rFonts w:ascii="Arial" w:hAnsi="Arial" w:cs="Arial"/>
          <w:u w:color="FFFFFF"/>
        </w:rPr>
        <w:t xml:space="preserve"> </w:t>
      </w:r>
      <w:r w:rsidRPr="00AA7499">
        <w:rPr>
          <w:rFonts w:ascii="Arial" w:hAnsi="Arial" w:cs="Arial"/>
          <w:u w:color="FFFFFF"/>
        </w:rPr>
        <w:t>APEC economies</w:t>
      </w:r>
      <w:r w:rsidR="00B37E85">
        <w:rPr>
          <w:rFonts w:ascii="Arial" w:hAnsi="Arial" w:cs="Arial"/>
          <w:u w:color="FFFFFF"/>
        </w:rPr>
        <w:t>:</w:t>
      </w:r>
      <w:r w:rsidRPr="00AA7499">
        <w:rPr>
          <w:rFonts w:ascii="Arial" w:hAnsi="Arial" w:cs="Arial"/>
          <w:u w:color="FFFFFF"/>
        </w:rPr>
        <w:t xml:space="preserve"> </w:t>
      </w:r>
    </w:p>
    <w:p w14:paraId="64EBADC8" w14:textId="77777777" w:rsidR="0015360E" w:rsidRPr="00AA7499" w:rsidRDefault="0015360E" w:rsidP="00417F26">
      <w:pPr>
        <w:pStyle w:val="ListBullet"/>
        <w:numPr>
          <w:ilvl w:val="0"/>
          <w:numId w:val="172"/>
        </w:numPr>
        <w:tabs>
          <w:tab w:val="left" w:pos="851"/>
        </w:tabs>
        <w:spacing w:after="0"/>
        <w:rPr>
          <w:rFonts w:ascii="Arial" w:hAnsi="Arial" w:cs="Arial"/>
        </w:rPr>
      </w:pPr>
      <w:bookmarkStart w:id="126" w:name="OLE_LINK3"/>
      <w:bookmarkStart w:id="127" w:name="OLE_LINK4"/>
      <w:r w:rsidRPr="00AA7499">
        <w:rPr>
          <w:rFonts w:ascii="Arial" w:hAnsi="Arial" w:cs="Arial"/>
        </w:rPr>
        <w:t>Chile</w:t>
      </w:r>
    </w:p>
    <w:p w14:paraId="4076BD07"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China</w:t>
      </w:r>
    </w:p>
    <w:p w14:paraId="263E9A8C"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Indonesia</w:t>
      </w:r>
    </w:p>
    <w:p w14:paraId="4ABBC101"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Malaysia</w:t>
      </w:r>
    </w:p>
    <w:p w14:paraId="1FE81C88"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Mexico</w:t>
      </w:r>
    </w:p>
    <w:p w14:paraId="269B46BA"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Papua New Guinea</w:t>
      </w:r>
    </w:p>
    <w:p w14:paraId="2DF525B0"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The Philippines</w:t>
      </w:r>
    </w:p>
    <w:p w14:paraId="30B39BCB"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Peru</w:t>
      </w:r>
    </w:p>
    <w:p w14:paraId="756C7FD4"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Russia</w:t>
      </w:r>
    </w:p>
    <w:p w14:paraId="5E70D3FC"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 xml:space="preserve">Thailand </w:t>
      </w:r>
    </w:p>
    <w:p w14:paraId="29816103"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Viet Nam</w:t>
      </w:r>
    </w:p>
    <w:p w14:paraId="63736A3B" w14:textId="77777777" w:rsidR="0015360E" w:rsidRPr="00295875" w:rsidRDefault="0015360E" w:rsidP="002C5177">
      <w:pPr>
        <w:pStyle w:val="Heading3"/>
        <w:tabs>
          <w:tab w:val="left" w:pos="851"/>
        </w:tabs>
        <w:ind w:left="567" w:hanging="567"/>
        <w:rPr>
          <w:rFonts w:cs="Arial"/>
          <w:u w:val="single" w:color="FFFFFF"/>
        </w:rPr>
      </w:pPr>
      <w:bookmarkStart w:id="128" w:name="_Toc321655841"/>
      <w:bookmarkEnd w:id="126"/>
      <w:bookmarkEnd w:id="127"/>
      <w:r w:rsidRPr="00F61B60">
        <w:rPr>
          <w:rFonts w:cs="Arial"/>
          <w:u w:color="FFFFFF"/>
        </w:rPr>
        <w:t>Experts</w:t>
      </w:r>
      <w:bookmarkEnd w:id="128"/>
      <w:r w:rsidRPr="00F61B60">
        <w:rPr>
          <w:rFonts w:cs="Arial"/>
          <w:u w:color="FFFFFF"/>
        </w:rPr>
        <w:t xml:space="preserve"> </w:t>
      </w:r>
    </w:p>
    <w:p w14:paraId="5DBF57D6" w14:textId="77777777" w:rsidR="0015360E" w:rsidRPr="00AA7499" w:rsidRDefault="0015234B" w:rsidP="0041481B">
      <w:pPr>
        <w:pStyle w:val="ListContinue"/>
        <w:numPr>
          <w:ilvl w:val="1"/>
          <w:numId w:val="105"/>
        </w:numPr>
        <w:tabs>
          <w:tab w:val="left" w:pos="851"/>
        </w:tabs>
        <w:ind w:left="567" w:hanging="567"/>
        <w:rPr>
          <w:rFonts w:ascii="Arial" w:hAnsi="Arial" w:cs="Arial"/>
          <w:u w:val="single" w:color="FFFFFF"/>
        </w:rPr>
      </w:pPr>
      <w:r w:rsidRPr="00AA7499">
        <w:rPr>
          <w:rFonts w:ascii="Arial" w:hAnsi="Arial" w:cs="Arial"/>
          <w:u w:color="FFFFFF"/>
        </w:rPr>
        <w:t>“</w:t>
      </w:r>
      <w:r w:rsidR="0015360E" w:rsidRPr="00AA7499">
        <w:rPr>
          <w:rFonts w:ascii="Arial" w:hAnsi="Arial" w:cs="Arial"/>
          <w:u w:color="FFFFFF"/>
        </w:rPr>
        <w:t>Experts</w:t>
      </w:r>
      <w:r w:rsidRPr="00AA7499">
        <w:rPr>
          <w:rFonts w:ascii="Arial" w:hAnsi="Arial" w:cs="Arial"/>
          <w:u w:color="FFFFFF"/>
        </w:rPr>
        <w:t>”</w:t>
      </w:r>
      <w:r w:rsidR="0015360E" w:rsidRPr="00AA7499">
        <w:rPr>
          <w:rFonts w:ascii="Arial" w:hAnsi="Arial" w:cs="Arial"/>
          <w:u w:color="FFFFFF"/>
        </w:rPr>
        <w:t xml:space="preserve"> cover trainers, moderators, speakers, and presenters who contribute at an expert level at an APEC event. </w:t>
      </w:r>
    </w:p>
    <w:p w14:paraId="109996FE" w14:textId="77777777" w:rsidR="0015360E" w:rsidRPr="00295875" w:rsidRDefault="0015360E" w:rsidP="002C5177">
      <w:pPr>
        <w:pStyle w:val="Heading3"/>
        <w:tabs>
          <w:tab w:val="left" w:pos="851"/>
        </w:tabs>
        <w:ind w:left="567" w:hanging="567"/>
        <w:rPr>
          <w:rFonts w:cs="Arial"/>
        </w:rPr>
      </w:pPr>
      <w:bookmarkStart w:id="129" w:name="_Toc321655842"/>
      <w:r w:rsidRPr="00F61B60">
        <w:rPr>
          <w:rFonts w:cs="Arial"/>
        </w:rPr>
        <w:t>Cont</w:t>
      </w:r>
      <w:r w:rsidRPr="00295875">
        <w:rPr>
          <w:rFonts w:cs="Arial"/>
        </w:rPr>
        <w:t>ractors</w:t>
      </w:r>
      <w:bookmarkEnd w:id="129"/>
    </w:p>
    <w:p w14:paraId="6F42577A" w14:textId="3E2F68A0"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A </w:t>
      </w:r>
      <w:r w:rsidR="0001157E">
        <w:rPr>
          <w:rFonts w:ascii="Arial" w:hAnsi="Arial" w:cs="Arial"/>
        </w:rPr>
        <w:t>c</w:t>
      </w:r>
      <w:r w:rsidRPr="00AA7499">
        <w:rPr>
          <w:rFonts w:ascii="Arial" w:hAnsi="Arial" w:cs="Arial"/>
        </w:rPr>
        <w:t>ontractor is defined as a</w:t>
      </w:r>
      <w:r w:rsidR="0094239B">
        <w:rPr>
          <w:rFonts w:ascii="Arial" w:hAnsi="Arial" w:cs="Arial"/>
        </w:rPr>
        <w:t xml:space="preserve">n </w:t>
      </w:r>
      <w:r w:rsidR="009B3A10">
        <w:rPr>
          <w:rFonts w:ascii="Arial" w:hAnsi="Arial" w:cs="Arial"/>
        </w:rPr>
        <w:t>individual or organization</w:t>
      </w:r>
      <w:r w:rsidR="00C97F12">
        <w:rPr>
          <w:rFonts w:ascii="Arial" w:hAnsi="Arial" w:cs="Arial"/>
        </w:rPr>
        <w:t xml:space="preserve"> </w:t>
      </w:r>
      <w:r w:rsidR="004F52D5">
        <w:rPr>
          <w:rFonts w:ascii="Arial" w:hAnsi="Arial" w:cs="Arial"/>
        </w:rPr>
        <w:t>contracted by APEC</w:t>
      </w:r>
      <w:r w:rsidRPr="00AA7499">
        <w:rPr>
          <w:rFonts w:ascii="Arial" w:hAnsi="Arial" w:cs="Arial"/>
        </w:rPr>
        <w:t xml:space="preserve"> </w:t>
      </w:r>
      <w:r w:rsidR="004F52D5">
        <w:rPr>
          <w:rFonts w:ascii="Arial" w:hAnsi="Arial" w:cs="Arial"/>
        </w:rPr>
        <w:t xml:space="preserve">for the </w:t>
      </w:r>
      <w:r w:rsidRPr="00AA7499">
        <w:rPr>
          <w:rFonts w:ascii="Arial" w:hAnsi="Arial" w:cs="Arial"/>
        </w:rPr>
        <w:t>provision of an APEC</w:t>
      </w:r>
      <w:r w:rsidR="0015234B" w:rsidRPr="00AA7499">
        <w:rPr>
          <w:rFonts w:ascii="Arial" w:hAnsi="Arial" w:cs="Arial"/>
        </w:rPr>
        <w:t>-</w:t>
      </w:r>
      <w:r w:rsidRPr="00AA7499">
        <w:rPr>
          <w:rFonts w:ascii="Arial" w:hAnsi="Arial" w:cs="Arial"/>
        </w:rPr>
        <w:t>funded task or activity.</w:t>
      </w:r>
      <w:r w:rsidR="00614E21">
        <w:rPr>
          <w:rFonts w:ascii="Arial" w:hAnsi="Arial" w:cs="Arial"/>
        </w:rPr>
        <w:t xml:space="preserve"> Refer to Chapter 12 for more information.</w:t>
      </w:r>
    </w:p>
    <w:p w14:paraId="5F22CEEA" w14:textId="77777777" w:rsidR="0015360E" w:rsidRPr="00AA7499" w:rsidRDefault="0015360E" w:rsidP="002C5177">
      <w:pPr>
        <w:pStyle w:val="Heading3"/>
        <w:tabs>
          <w:tab w:val="left" w:pos="851"/>
        </w:tabs>
        <w:ind w:left="567" w:hanging="567"/>
        <w:rPr>
          <w:rFonts w:cs="Arial"/>
        </w:rPr>
      </w:pPr>
      <w:bookmarkStart w:id="130" w:name="_Toc321655843"/>
      <w:r w:rsidRPr="00AA7499">
        <w:rPr>
          <w:rFonts w:cs="Arial"/>
        </w:rPr>
        <w:lastRenderedPageBreak/>
        <w:t>Transportation</w:t>
      </w:r>
      <w:bookmarkEnd w:id="130"/>
    </w:p>
    <w:p w14:paraId="5568E0EA"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APEC funds travel between cities on the following basis:</w:t>
      </w:r>
    </w:p>
    <w:p w14:paraId="33895F27" w14:textId="77777777" w:rsidR="0015360E" w:rsidRPr="00604D4F"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lang w:val="en-SG"/>
        </w:rPr>
        <w:t>T</w:t>
      </w:r>
      <w:r w:rsidR="0001157E" w:rsidRPr="00604D4F">
        <w:rPr>
          <w:rFonts w:ascii="Arial" w:hAnsi="Arial" w:cs="Arial"/>
          <w:lang w:val="en-SG"/>
        </w:rPr>
        <w:t xml:space="preserve">he most </w:t>
      </w:r>
      <w:r w:rsidR="0001157E" w:rsidRPr="004F52D5">
        <w:rPr>
          <w:rFonts w:ascii="Arial" w:hAnsi="Arial" w:cs="Arial"/>
          <w:b/>
          <w:lang w:val="en-SG"/>
        </w:rPr>
        <w:t>direct and economical flight</w:t>
      </w:r>
      <w:r w:rsidR="0001157E" w:rsidRPr="00604D4F">
        <w:rPr>
          <w:rFonts w:ascii="Arial" w:hAnsi="Arial" w:cs="Arial"/>
          <w:lang w:val="en-SG"/>
        </w:rPr>
        <w:t xml:space="preserve"> (or other travel means) </w:t>
      </w:r>
      <w:r w:rsidR="0001157E">
        <w:rPr>
          <w:rFonts w:ascii="Arial" w:hAnsi="Arial" w:cs="Arial"/>
          <w:lang w:val="en-SG"/>
        </w:rPr>
        <w:t>is used</w:t>
      </w:r>
      <w:r w:rsidR="0001157E">
        <w:rPr>
          <w:rFonts w:ascii="Arial" w:hAnsi="Arial" w:cs="Arial"/>
        </w:rPr>
        <w:t>;</w:t>
      </w:r>
    </w:p>
    <w:p w14:paraId="38143575" w14:textId="77777777" w:rsidR="0015360E" w:rsidRPr="00AA7499"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rPr>
        <w:t>E</w:t>
      </w:r>
      <w:r w:rsidR="0001157E" w:rsidRPr="00AA7499">
        <w:rPr>
          <w:rFonts w:ascii="Arial" w:hAnsi="Arial" w:cs="Arial"/>
        </w:rPr>
        <w:t>conomy class travel is authori</w:t>
      </w:r>
      <w:r w:rsidR="00003B13">
        <w:rPr>
          <w:rFonts w:ascii="Arial" w:hAnsi="Arial" w:cs="Arial"/>
        </w:rPr>
        <w:t>s</w:t>
      </w:r>
      <w:r w:rsidR="0001157E" w:rsidRPr="00AA7499">
        <w:rPr>
          <w:rFonts w:ascii="Arial" w:hAnsi="Arial" w:cs="Arial"/>
        </w:rPr>
        <w:t>ed for all participants</w:t>
      </w:r>
      <w:r w:rsidR="0001157E">
        <w:rPr>
          <w:rFonts w:ascii="Arial" w:hAnsi="Arial" w:cs="Arial"/>
        </w:rPr>
        <w:t>;</w:t>
      </w:r>
      <w:r w:rsidR="0001157E" w:rsidRPr="00AA7499">
        <w:rPr>
          <w:rFonts w:ascii="Arial" w:hAnsi="Arial" w:cs="Arial"/>
        </w:rPr>
        <w:t xml:space="preserve"> </w:t>
      </w:r>
    </w:p>
    <w:p w14:paraId="7A539E9F" w14:textId="77777777" w:rsidR="0015360E"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rPr>
        <w:t>B</w:t>
      </w:r>
      <w:r w:rsidR="0001157E" w:rsidRPr="00AA7499">
        <w:rPr>
          <w:rFonts w:ascii="Arial" w:hAnsi="Arial" w:cs="Arial"/>
        </w:rPr>
        <w:t xml:space="preserve">usiness class travel may be approved for </w:t>
      </w:r>
      <w:r w:rsidR="0001157E">
        <w:rPr>
          <w:rFonts w:ascii="Arial" w:hAnsi="Arial" w:cs="Arial"/>
        </w:rPr>
        <w:t>e</w:t>
      </w:r>
      <w:r w:rsidR="0001157E" w:rsidRPr="00AA7499">
        <w:rPr>
          <w:rFonts w:ascii="Arial" w:hAnsi="Arial" w:cs="Arial"/>
        </w:rPr>
        <w:t>xperts, but only when travel exceeds 12 hours from airport to airport and sufficient funds are available within the approved project budget</w:t>
      </w:r>
      <w:r w:rsidR="0001157E">
        <w:rPr>
          <w:rFonts w:ascii="Arial" w:hAnsi="Arial" w:cs="Arial"/>
        </w:rPr>
        <w:t>; and</w:t>
      </w:r>
      <w:r w:rsidR="0001157E" w:rsidRPr="00AA7499">
        <w:rPr>
          <w:rFonts w:ascii="Arial" w:hAnsi="Arial" w:cs="Arial"/>
        </w:rPr>
        <w:t xml:space="preserve"> </w:t>
      </w:r>
    </w:p>
    <w:p w14:paraId="74F920C9" w14:textId="77777777" w:rsidR="00147C14" w:rsidRPr="00AA7499"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rPr>
        <w:t>F</w:t>
      </w:r>
      <w:r w:rsidR="0001157E">
        <w:rPr>
          <w:rFonts w:ascii="Arial" w:hAnsi="Arial" w:cs="Arial"/>
        </w:rPr>
        <w:t>or purposes of payment, “airfare” refers to the basic price of the passenger ticket inclusive of baggage and 1 meal per flight plus the related mandatory taxes, surcharges, and processing fees.</w:t>
      </w:r>
    </w:p>
    <w:p w14:paraId="146BB5EF" w14:textId="77777777" w:rsidR="0015360E" w:rsidRPr="00AA7499" w:rsidRDefault="0015360E" w:rsidP="002C5177">
      <w:pPr>
        <w:pStyle w:val="ListBullet"/>
        <w:tabs>
          <w:tab w:val="left" w:pos="851"/>
        </w:tabs>
        <w:spacing w:after="0"/>
        <w:ind w:left="567" w:hanging="567"/>
        <w:rPr>
          <w:rFonts w:ascii="Arial" w:hAnsi="Arial" w:cs="Arial"/>
        </w:rPr>
      </w:pPr>
    </w:p>
    <w:p w14:paraId="032F4F7F" w14:textId="77777777" w:rsidR="003672DD" w:rsidRPr="00AA7499" w:rsidRDefault="003672DD" w:rsidP="0041481B">
      <w:pPr>
        <w:pStyle w:val="ListBullet"/>
        <w:numPr>
          <w:ilvl w:val="1"/>
          <w:numId w:val="105"/>
        </w:numPr>
        <w:tabs>
          <w:tab w:val="left" w:pos="851"/>
        </w:tabs>
        <w:spacing w:after="0"/>
        <w:ind w:left="567" w:hanging="567"/>
        <w:rPr>
          <w:rFonts w:ascii="Arial" w:hAnsi="Arial" w:cs="Arial"/>
        </w:rPr>
      </w:pPr>
      <w:r w:rsidRPr="00AA7499">
        <w:rPr>
          <w:rFonts w:ascii="Arial" w:hAnsi="Arial" w:cs="Arial"/>
        </w:rPr>
        <w:t>Requests for mileage in lieu of air fare will be considered by the Secretariat on a case-by-case basis, subject to the provision of justifications from the PO.</w:t>
      </w:r>
      <w:r w:rsidR="00CA034A" w:rsidRPr="00AA7499">
        <w:rPr>
          <w:rFonts w:ascii="Arial" w:hAnsi="Arial" w:cs="Arial"/>
        </w:rPr>
        <w:t xml:space="preserve"> Where the request will be granted, the Secretariat shall make reference to the mileage rate adopted by the civil service in the economy of origin or economy of destination, depending on the circumstances of the travel.</w:t>
      </w:r>
    </w:p>
    <w:p w14:paraId="49095B0E" w14:textId="77777777" w:rsidR="003672DD" w:rsidRPr="00AA7499" w:rsidRDefault="003672DD" w:rsidP="003672DD">
      <w:pPr>
        <w:pStyle w:val="ListBullet"/>
        <w:tabs>
          <w:tab w:val="left" w:pos="851"/>
        </w:tabs>
        <w:spacing w:after="0"/>
        <w:ind w:left="567"/>
        <w:rPr>
          <w:rFonts w:ascii="Arial" w:hAnsi="Arial" w:cs="Arial"/>
        </w:rPr>
      </w:pPr>
    </w:p>
    <w:p w14:paraId="06F71078" w14:textId="77777777" w:rsidR="0015360E" w:rsidRPr="00AA7499" w:rsidRDefault="0015360E" w:rsidP="0041481B">
      <w:pPr>
        <w:pStyle w:val="ListBullet"/>
        <w:numPr>
          <w:ilvl w:val="1"/>
          <w:numId w:val="105"/>
        </w:numPr>
        <w:tabs>
          <w:tab w:val="left" w:pos="851"/>
        </w:tabs>
        <w:spacing w:after="0"/>
        <w:ind w:left="567" w:hanging="567"/>
        <w:rPr>
          <w:rFonts w:ascii="Arial" w:hAnsi="Arial" w:cs="Arial"/>
        </w:rPr>
      </w:pPr>
      <w:r w:rsidRPr="00AA7499">
        <w:rPr>
          <w:rFonts w:ascii="Arial" w:hAnsi="Arial" w:cs="Arial"/>
        </w:rPr>
        <w:t xml:space="preserve">POs must communicate the limitations and requirements on funding travel </w:t>
      </w:r>
      <w:r w:rsidR="002C439A" w:rsidRPr="00AA7499">
        <w:rPr>
          <w:rFonts w:ascii="Arial" w:hAnsi="Arial" w:cs="Arial"/>
        </w:rPr>
        <w:t>costs to the APEC-funded travel</w:t>
      </w:r>
      <w:r w:rsidRPr="00AA7499">
        <w:rPr>
          <w:rFonts w:ascii="Arial" w:hAnsi="Arial" w:cs="Arial"/>
        </w:rPr>
        <w:t>er.</w:t>
      </w:r>
    </w:p>
    <w:p w14:paraId="4F3F70AF" w14:textId="77777777" w:rsidR="0015360E" w:rsidRPr="00F61B60" w:rsidRDefault="0015360E" w:rsidP="002C5177">
      <w:pPr>
        <w:pStyle w:val="Heading3"/>
        <w:tabs>
          <w:tab w:val="left" w:pos="851"/>
        </w:tabs>
        <w:ind w:left="567" w:hanging="567"/>
        <w:rPr>
          <w:rFonts w:cs="Arial"/>
        </w:rPr>
      </w:pPr>
      <w:bookmarkStart w:id="131" w:name="_Toc321655844"/>
      <w:r w:rsidRPr="00F61B60">
        <w:rPr>
          <w:rFonts w:cs="Arial"/>
        </w:rPr>
        <w:t>Per Diem</w:t>
      </w:r>
      <w:bookmarkEnd w:id="131"/>
      <w:r w:rsidRPr="00F61B60">
        <w:rPr>
          <w:rFonts w:cs="Arial"/>
        </w:rPr>
        <w:t xml:space="preserve"> </w:t>
      </w:r>
    </w:p>
    <w:p w14:paraId="4FD2C00A" w14:textId="77777777" w:rsidR="0015360E" w:rsidRPr="00AA7499" w:rsidRDefault="002C439A" w:rsidP="0041481B">
      <w:pPr>
        <w:pStyle w:val="ListContinue"/>
        <w:numPr>
          <w:ilvl w:val="1"/>
          <w:numId w:val="105"/>
        </w:numPr>
        <w:tabs>
          <w:tab w:val="left" w:pos="851"/>
        </w:tabs>
        <w:ind w:left="567" w:hanging="567"/>
        <w:rPr>
          <w:rFonts w:ascii="Arial" w:hAnsi="Arial" w:cs="Arial"/>
        </w:rPr>
      </w:pPr>
      <w:r w:rsidRPr="00AA7499">
        <w:rPr>
          <w:rFonts w:ascii="Arial" w:hAnsi="Arial" w:cs="Arial"/>
        </w:rPr>
        <w:t>APEC trave</w:t>
      </w:r>
      <w:r w:rsidR="0015360E" w:rsidRPr="00AA7499">
        <w:rPr>
          <w:rFonts w:ascii="Arial" w:hAnsi="Arial" w:cs="Arial"/>
        </w:rPr>
        <w:t>lers entitled to per diems are APEC-funded participants from travel-eligible economies, eligible experts, and contractors engaged under an APEC contract that includes a per diem payment in addition to their payment rate.</w:t>
      </w:r>
    </w:p>
    <w:p w14:paraId="631E30FF"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Per diems are paid to cover expenses related to attending an APEC event or undertaking </w:t>
      </w:r>
      <w:r w:rsidR="002C439A" w:rsidRPr="00AA7499">
        <w:rPr>
          <w:rFonts w:ascii="Arial" w:hAnsi="Arial" w:cs="Arial"/>
        </w:rPr>
        <w:t>an APEC task outside of a trave</w:t>
      </w:r>
      <w:r w:rsidRPr="00AA7499">
        <w:rPr>
          <w:rFonts w:ascii="Arial" w:hAnsi="Arial" w:cs="Arial"/>
        </w:rPr>
        <w:t>ler’s home city. They are intended to cover costs such as hotel bills, meals, transportation, transfers, travel insurance, and departure taxes. The per diem is non-a</w:t>
      </w:r>
      <w:r w:rsidR="002C439A" w:rsidRPr="00AA7499">
        <w:rPr>
          <w:rFonts w:ascii="Arial" w:hAnsi="Arial" w:cs="Arial"/>
        </w:rPr>
        <w:t>ccountable, which means a trave</w:t>
      </w:r>
      <w:r w:rsidRPr="00AA7499">
        <w:rPr>
          <w:rFonts w:ascii="Arial" w:hAnsi="Arial" w:cs="Arial"/>
        </w:rPr>
        <w:t xml:space="preserve">ler does not have to acquit the funds. </w:t>
      </w:r>
    </w:p>
    <w:p w14:paraId="184AA006"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There are two types of per diem payments:</w:t>
      </w:r>
    </w:p>
    <w:p w14:paraId="01E9C38D" w14:textId="77777777" w:rsidR="0015360E" w:rsidRPr="00AA7499" w:rsidRDefault="0015360E" w:rsidP="002C5177">
      <w:pPr>
        <w:pStyle w:val="ListBullet"/>
        <w:tabs>
          <w:tab w:val="left" w:pos="851"/>
        </w:tabs>
        <w:ind w:left="567"/>
        <w:rPr>
          <w:rFonts w:ascii="Arial" w:hAnsi="Arial" w:cs="Arial"/>
        </w:rPr>
      </w:pPr>
      <w:r w:rsidRPr="00AA7499">
        <w:rPr>
          <w:rStyle w:val="Run-inheading"/>
          <w:rFonts w:ascii="Arial" w:hAnsi="Arial" w:cs="Arial"/>
        </w:rPr>
        <w:t>Standard—</w:t>
      </w:r>
      <w:r w:rsidRPr="00AA7499">
        <w:rPr>
          <w:rFonts w:ascii="Arial" w:hAnsi="Arial" w:cs="Arial"/>
        </w:rPr>
        <w:t>covering expenses incurred for attending the APEC event</w:t>
      </w:r>
      <w:r w:rsidR="00B37E85">
        <w:rPr>
          <w:rFonts w:ascii="Arial" w:hAnsi="Arial" w:cs="Arial"/>
        </w:rPr>
        <w:t>.</w:t>
      </w:r>
    </w:p>
    <w:p w14:paraId="7FFFA2A1" w14:textId="77777777" w:rsidR="0015360E" w:rsidRPr="00AA7499" w:rsidRDefault="0015360E" w:rsidP="0041481B">
      <w:pPr>
        <w:pStyle w:val="ListBullet2"/>
        <w:numPr>
          <w:ilvl w:val="0"/>
          <w:numId w:val="92"/>
        </w:numPr>
        <w:tabs>
          <w:tab w:val="left" w:pos="851"/>
        </w:tabs>
        <w:spacing w:after="0" w:line="300" w:lineRule="atLeast"/>
        <w:ind w:left="567" w:firstLine="0"/>
        <w:contextualSpacing w:val="0"/>
        <w:rPr>
          <w:rFonts w:ascii="Arial" w:hAnsi="Arial" w:cs="Arial"/>
          <w:i/>
        </w:rPr>
      </w:pPr>
      <w:r w:rsidRPr="00AA7499">
        <w:rPr>
          <w:rStyle w:val="Run-inheading"/>
          <w:rFonts w:ascii="Arial" w:hAnsi="Arial" w:cs="Arial"/>
          <w:i w:val="0"/>
        </w:rPr>
        <w:t>Amount:</w:t>
      </w:r>
      <w:r w:rsidRPr="00AA7499">
        <w:rPr>
          <w:rFonts w:ascii="Arial" w:hAnsi="Arial" w:cs="Arial"/>
          <w:i/>
        </w:rPr>
        <w:t xml:space="preserve"> 100% of the daily rate for the project event city</w:t>
      </w:r>
      <w:r w:rsidR="00B37E85">
        <w:rPr>
          <w:rFonts w:ascii="Arial" w:hAnsi="Arial" w:cs="Arial"/>
          <w:i/>
        </w:rPr>
        <w:t>.</w:t>
      </w:r>
    </w:p>
    <w:p w14:paraId="0D0EF35A" w14:textId="77777777" w:rsidR="0063633D" w:rsidRPr="00AA7499" w:rsidRDefault="0015360E" w:rsidP="0041481B">
      <w:pPr>
        <w:pStyle w:val="ListBullet2"/>
        <w:numPr>
          <w:ilvl w:val="0"/>
          <w:numId w:val="92"/>
        </w:numPr>
        <w:tabs>
          <w:tab w:val="left" w:pos="851"/>
        </w:tabs>
        <w:spacing w:after="0" w:line="300" w:lineRule="atLeast"/>
        <w:ind w:left="567" w:firstLine="0"/>
        <w:contextualSpacing w:val="0"/>
        <w:rPr>
          <w:rFonts w:ascii="Arial" w:hAnsi="Arial" w:cs="Arial"/>
        </w:rPr>
      </w:pPr>
      <w:r w:rsidRPr="00AA7499">
        <w:rPr>
          <w:rStyle w:val="Run-inheading"/>
          <w:rFonts w:ascii="Arial" w:hAnsi="Arial" w:cs="Arial"/>
          <w:i w:val="0"/>
        </w:rPr>
        <w:t>Period of time</w:t>
      </w:r>
      <w:r w:rsidRPr="00AA7499">
        <w:rPr>
          <w:rStyle w:val="Run-inheading"/>
          <w:rFonts w:ascii="Arial" w:hAnsi="Arial" w:cs="Arial"/>
        </w:rPr>
        <w:t>:</w:t>
      </w:r>
      <w:r w:rsidRPr="00AA7499">
        <w:rPr>
          <w:rFonts w:ascii="Arial" w:hAnsi="Arial" w:cs="Arial"/>
        </w:rPr>
        <w:t xml:space="preserve"> From the day before the commencement of the event or the day of arrival (whichever is later) until the last day of the project event or the date of departure (whichever is earlier)</w:t>
      </w:r>
      <w:r w:rsidR="0063633D" w:rsidRPr="00AA7499">
        <w:rPr>
          <w:rFonts w:ascii="Arial" w:hAnsi="Arial" w:cs="Arial"/>
        </w:rPr>
        <w:t>.</w:t>
      </w:r>
    </w:p>
    <w:p w14:paraId="119A8DA7" w14:textId="77777777" w:rsidR="0015360E" w:rsidRPr="00AA7499" w:rsidRDefault="0015360E" w:rsidP="002C5177">
      <w:pPr>
        <w:pStyle w:val="ListBullet2"/>
        <w:numPr>
          <w:ilvl w:val="0"/>
          <w:numId w:val="0"/>
        </w:numPr>
        <w:tabs>
          <w:tab w:val="left" w:pos="851"/>
        </w:tabs>
        <w:spacing w:after="0" w:line="300" w:lineRule="atLeast"/>
        <w:ind w:left="567"/>
        <w:contextualSpacing w:val="0"/>
        <w:rPr>
          <w:rFonts w:ascii="Arial" w:hAnsi="Arial" w:cs="Arial"/>
        </w:rPr>
      </w:pPr>
    </w:p>
    <w:p w14:paraId="7138FDDB" w14:textId="77777777" w:rsidR="0015360E" w:rsidRPr="00AA7499" w:rsidRDefault="0015360E" w:rsidP="002C5177">
      <w:pPr>
        <w:pStyle w:val="ListBullet"/>
        <w:tabs>
          <w:tab w:val="left" w:pos="851"/>
        </w:tabs>
        <w:ind w:left="567"/>
        <w:rPr>
          <w:rFonts w:ascii="Arial" w:hAnsi="Arial" w:cs="Arial"/>
        </w:rPr>
      </w:pPr>
      <w:r w:rsidRPr="00AA7499">
        <w:rPr>
          <w:rStyle w:val="Run-inheading"/>
          <w:rFonts w:ascii="Arial" w:hAnsi="Arial" w:cs="Arial"/>
        </w:rPr>
        <w:t>Exceptional—</w:t>
      </w:r>
      <w:r w:rsidRPr="00AA7499">
        <w:rPr>
          <w:rFonts w:ascii="Arial" w:hAnsi="Arial" w:cs="Arial"/>
        </w:rPr>
        <w:t xml:space="preserve">provided only </w:t>
      </w:r>
      <w:r w:rsidR="002C439A" w:rsidRPr="00AA7499">
        <w:rPr>
          <w:rFonts w:ascii="Arial" w:hAnsi="Arial" w:cs="Arial"/>
        </w:rPr>
        <w:t>if a trave</w:t>
      </w:r>
      <w:r w:rsidRPr="00AA7499">
        <w:rPr>
          <w:rFonts w:ascii="Arial" w:hAnsi="Arial" w:cs="Arial"/>
        </w:rPr>
        <w:t>ler requires accommodation for an unavoidable overnight transit</w:t>
      </w:r>
      <w:r w:rsidR="00B37E85">
        <w:rPr>
          <w:rFonts w:ascii="Arial" w:hAnsi="Arial" w:cs="Arial"/>
        </w:rPr>
        <w:t>.</w:t>
      </w:r>
    </w:p>
    <w:p w14:paraId="326FB19F" w14:textId="77777777" w:rsidR="0015360E" w:rsidRPr="00AA7499" w:rsidRDefault="0015360E" w:rsidP="0041481B">
      <w:pPr>
        <w:pStyle w:val="ListBullet2"/>
        <w:numPr>
          <w:ilvl w:val="0"/>
          <w:numId w:val="93"/>
        </w:numPr>
        <w:tabs>
          <w:tab w:val="left" w:pos="851"/>
        </w:tabs>
        <w:spacing w:after="0" w:line="300" w:lineRule="atLeast"/>
        <w:ind w:left="567" w:firstLine="0"/>
        <w:contextualSpacing w:val="0"/>
        <w:rPr>
          <w:rFonts w:ascii="Arial" w:hAnsi="Arial" w:cs="Arial"/>
        </w:rPr>
      </w:pPr>
      <w:r w:rsidRPr="00AA7499">
        <w:rPr>
          <w:rStyle w:val="Run-inheading"/>
          <w:rFonts w:ascii="Arial" w:hAnsi="Arial" w:cs="Arial"/>
          <w:i w:val="0"/>
        </w:rPr>
        <w:t>Amount:</w:t>
      </w:r>
      <w:r w:rsidRPr="00AA7499">
        <w:rPr>
          <w:rFonts w:ascii="Arial" w:hAnsi="Arial" w:cs="Arial"/>
        </w:rPr>
        <w:t xml:space="preserve"> 100% of the daily rate for the transit city</w:t>
      </w:r>
      <w:r w:rsidR="00B37E85">
        <w:rPr>
          <w:rFonts w:ascii="Arial" w:hAnsi="Arial" w:cs="Arial"/>
        </w:rPr>
        <w:t>.</w:t>
      </w:r>
    </w:p>
    <w:p w14:paraId="01FDEC5E" w14:textId="77777777" w:rsidR="0015360E" w:rsidRPr="00AA7499" w:rsidRDefault="0015360E" w:rsidP="0041481B">
      <w:pPr>
        <w:pStyle w:val="ListBullet2"/>
        <w:numPr>
          <w:ilvl w:val="0"/>
          <w:numId w:val="93"/>
        </w:numPr>
        <w:tabs>
          <w:tab w:val="left" w:pos="851"/>
        </w:tabs>
        <w:spacing w:after="0" w:line="300" w:lineRule="atLeast"/>
        <w:ind w:left="567" w:firstLine="0"/>
        <w:contextualSpacing w:val="0"/>
        <w:rPr>
          <w:rFonts w:ascii="Arial" w:hAnsi="Arial" w:cs="Arial"/>
        </w:rPr>
      </w:pPr>
      <w:r w:rsidRPr="00AA7499">
        <w:rPr>
          <w:rStyle w:val="Run-inheading"/>
          <w:rFonts w:ascii="Arial" w:hAnsi="Arial" w:cs="Arial"/>
          <w:i w:val="0"/>
        </w:rPr>
        <w:t>Period of time:</w:t>
      </w:r>
      <w:r w:rsidRPr="00AA7499">
        <w:rPr>
          <w:rFonts w:ascii="Arial" w:hAnsi="Arial" w:cs="Arial"/>
        </w:rPr>
        <w:t xml:space="preserve"> For the relevant day</w:t>
      </w:r>
      <w:r w:rsidR="00B37E85">
        <w:rPr>
          <w:rFonts w:ascii="Arial" w:hAnsi="Arial" w:cs="Arial"/>
        </w:rPr>
        <w:t>.</w:t>
      </w:r>
    </w:p>
    <w:p w14:paraId="05619031" w14:textId="3BCD99DE" w:rsidR="007F24E7" w:rsidRPr="007F24E7" w:rsidRDefault="0015360E" w:rsidP="007F24E7">
      <w:pPr>
        <w:pStyle w:val="ListContinue"/>
        <w:numPr>
          <w:ilvl w:val="1"/>
          <w:numId w:val="105"/>
        </w:numPr>
        <w:tabs>
          <w:tab w:val="left" w:pos="567"/>
        </w:tabs>
        <w:ind w:left="567" w:hanging="567"/>
        <w:rPr>
          <w:rFonts w:ascii="Arial" w:hAnsi="Arial" w:cs="Arial"/>
          <w:lang w:val="en-AU"/>
        </w:rPr>
      </w:pPr>
      <w:r w:rsidRPr="00AA7499">
        <w:rPr>
          <w:rStyle w:val="Run-inheading"/>
          <w:rFonts w:ascii="Arial" w:hAnsi="Arial" w:cs="Arial"/>
        </w:rPr>
        <w:t>Rate of per diem:</w:t>
      </w:r>
      <w:r w:rsidRPr="00AA7499">
        <w:rPr>
          <w:rFonts w:ascii="Arial" w:hAnsi="Arial" w:cs="Arial"/>
        </w:rPr>
        <w:t xml:space="preserve"> </w:t>
      </w:r>
      <w:r w:rsidR="007F24E7" w:rsidRPr="007F24E7">
        <w:rPr>
          <w:rFonts w:ascii="Arial" w:hAnsi="Arial" w:cs="Arial"/>
          <w:lang w:val="en-AU"/>
        </w:rPr>
        <w:t>The rate varies according to the city in which the event is held. Per diem rates are based either on the latest release of the UN Schedule of Daily Subsistence Allowance Rates</w:t>
      </w:r>
      <w:r w:rsidR="00040604">
        <w:rPr>
          <w:rFonts w:ascii="Arial" w:hAnsi="Arial" w:cs="Arial"/>
          <w:lang w:val="en-AU"/>
        </w:rPr>
        <w:t xml:space="preserve"> (noting that an </w:t>
      </w:r>
      <w:r w:rsidR="00040604">
        <w:rPr>
          <w:rFonts w:ascii="Arial" w:hAnsi="Arial" w:cs="Arial"/>
          <w:i/>
          <w:lang w:val="en-AU"/>
        </w:rPr>
        <w:t>El</w:t>
      </w:r>
      <w:r w:rsidR="00040604" w:rsidRPr="00C06BA2">
        <w:rPr>
          <w:rFonts w:ascii="Arial" w:hAnsi="Arial" w:cs="Arial"/>
          <w:i/>
          <w:lang w:val="en-AU"/>
        </w:rPr>
        <w:t>sewhere</w:t>
      </w:r>
      <w:r w:rsidR="00040604">
        <w:rPr>
          <w:rFonts w:ascii="Arial" w:hAnsi="Arial" w:cs="Arial"/>
          <w:lang w:val="en-AU"/>
        </w:rPr>
        <w:t xml:space="preserve"> rate may apply)</w:t>
      </w:r>
      <w:r w:rsidR="007F24E7" w:rsidRPr="007F24E7">
        <w:rPr>
          <w:rFonts w:ascii="Arial" w:hAnsi="Arial" w:cs="Arial"/>
          <w:lang w:val="en-AU"/>
        </w:rPr>
        <w:t xml:space="preserve">, which can be searched at: </w:t>
      </w:r>
      <w:hyperlink r:id="rId52" w:history="1">
        <w:r w:rsidR="007F24E7" w:rsidRPr="007F24E7">
          <w:rPr>
            <w:rStyle w:val="Hyperlink"/>
            <w:rFonts w:cs="Arial"/>
            <w:sz w:val="22"/>
            <w:lang w:val="en-AU"/>
          </w:rPr>
          <w:t>http://apps.who.int/bfi/tsy/PerDiem.aspx</w:t>
        </w:r>
      </w:hyperlink>
      <w:r w:rsidR="007F24E7" w:rsidRPr="007F24E7">
        <w:rPr>
          <w:rFonts w:ascii="Arial" w:hAnsi="Arial" w:cs="Arial"/>
          <w:lang w:val="en-AU"/>
        </w:rPr>
        <w:t xml:space="preserve">, or the latest release of the US Department of State Foreign Per Diem Rate (if not listed in the UN Schedule of Daily Subsistence Allowance Rates), which can be searched at </w:t>
      </w:r>
      <w:hyperlink r:id="rId53" w:history="1">
        <w:r w:rsidR="007F24E7" w:rsidRPr="007F24E7">
          <w:rPr>
            <w:rStyle w:val="Hyperlink"/>
            <w:rFonts w:cs="Arial"/>
            <w:sz w:val="22"/>
            <w:lang w:val="en-AU"/>
          </w:rPr>
          <w:t>http://aoprals.state.gov/web920/per_diem.asp</w:t>
        </w:r>
      </w:hyperlink>
      <w:r w:rsidR="007F24E7" w:rsidRPr="007F24E7">
        <w:rPr>
          <w:rFonts w:ascii="Arial" w:hAnsi="Arial" w:cs="Arial"/>
          <w:lang w:val="en-AU"/>
        </w:rPr>
        <w:t>. If there is a discrepancy between a project proposal rate identified by the PO and the prevailing UN rate, or the US Department of State rate, the lowest rate shall prevail.</w:t>
      </w:r>
      <w:r w:rsidR="00040604">
        <w:rPr>
          <w:rFonts w:ascii="Arial" w:hAnsi="Arial" w:cs="Arial"/>
          <w:lang w:val="en-AU"/>
        </w:rPr>
        <w:t xml:space="preserve"> </w:t>
      </w:r>
      <w:r w:rsidR="007F24E7" w:rsidRPr="007F24E7">
        <w:rPr>
          <w:rFonts w:ascii="Arial" w:hAnsi="Arial" w:cs="Arial"/>
          <w:lang w:val="en-AU"/>
        </w:rPr>
        <w:t xml:space="preserve">During implementation, POs should ensure that per diems are not paid at a higher rate than that budgeted.      </w:t>
      </w:r>
    </w:p>
    <w:p w14:paraId="0AE56A91"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b/>
          <w:i/>
        </w:rPr>
        <w:t>For example</w:t>
      </w:r>
      <w:r w:rsidRPr="00AA7499">
        <w:rPr>
          <w:rFonts w:ascii="Arial" w:hAnsi="Arial" w:cs="Arial"/>
        </w:rPr>
        <w:t xml:space="preserve">: </w:t>
      </w:r>
      <w:r w:rsidR="0015234B" w:rsidRPr="00AA7499">
        <w:rPr>
          <w:rFonts w:ascii="Arial" w:hAnsi="Arial" w:cs="Arial"/>
        </w:rPr>
        <w:t>A</w:t>
      </w:r>
      <w:r w:rsidRPr="00AA7499">
        <w:rPr>
          <w:rFonts w:ascii="Arial" w:hAnsi="Arial" w:cs="Arial"/>
        </w:rPr>
        <w:t>n eligible</w:t>
      </w:r>
      <w:r w:rsidR="002C439A" w:rsidRPr="00AA7499">
        <w:rPr>
          <w:rFonts w:ascii="Arial" w:hAnsi="Arial" w:cs="Arial"/>
        </w:rPr>
        <w:t xml:space="preserve"> trave</w:t>
      </w:r>
      <w:r w:rsidRPr="00AA7499">
        <w:rPr>
          <w:rFonts w:ascii="Arial" w:hAnsi="Arial" w:cs="Arial"/>
        </w:rPr>
        <w:t xml:space="preserve">ler attending a </w:t>
      </w:r>
      <w:r w:rsidR="0015234B" w:rsidRPr="00AA7499">
        <w:rPr>
          <w:rFonts w:ascii="Arial" w:hAnsi="Arial" w:cs="Arial"/>
        </w:rPr>
        <w:t>three</w:t>
      </w:r>
      <w:r w:rsidRPr="00AA7499">
        <w:rPr>
          <w:rFonts w:ascii="Arial" w:hAnsi="Arial" w:cs="Arial"/>
        </w:rPr>
        <w:t>-day workshop funded by APEC may receive a maximum per diem of 4.75 days X the per diem rate for the city in which the workshop is held.</w:t>
      </w:r>
      <w:r w:rsidR="007D49E3" w:rsidRPr="00AA7499">
        <w:rPr>
          <w:rFonts w:ascii="Arial" w:hAnsi="Arial" w:cs="Arial"/>
        </w:rPr>
        <w:t xml:space="preserve"> </w:t>
      </w:r>
      <w:r w:rsidRPr="00AA7499">
        <w:rPr>
          <w:rFonts w:ascii="Arial" w:hAnsi="Arial" w:cs="Arial"/>
        </w:rPr>
        <w:t>Depending on arrangements, POs may choose to budget for a lower per diem for the project event city, but not a higher rate.</w:t>
      </w:r>
    </w:p>
    <w:p w14:paraId="1E360114" w14:textId="77777777"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r w:rsidRPr="00AA7499">
        <w:rPr>
          <w:rFonts w:ascii="Arial" w:hAnsi="Arial" w:cs="Arial"/>
          <w:color w:val="000000" w:themeColor="text1"/>
        </w:rPr>
        <w:t>The PO may seek the prior agreement from the Secretariat to waive the requirements in paragraphs 9-2</w:t>
      </w:r>
      <w:r w:rsidR="002C2FD8">
        <w:rPr>
          <w:rFonts w:ascii="Arial" w:hAnsi="Arial" w:cs="Arial"/>
          <w:color w:val="000000" w:themeColor="text1"/>
        </w:rPr>
        <w:t>9</w:t>
      </w:r>
      <w:r w:rsidRPr="00AA7499">
        <w:rPr>
          <w:rFonts w:ascii="Arial" w:hAnsi="Arial" w:cs="Arial"/>
          <w:color w:val="000000" w:themeColor="text1"/>
        </w:rPr>
        <w:t>, 9-</w:t>
      </w:r>
      <w:r w:rsidR="002C2FD8">
        <w:rPr>
          <w:rFonts w:ascii="Arial" w:hAnsi="Arial" w:cs="Arial"/>
          <w:color w:val="000000" w:themeColor="text1"/>
        </w:rPr>
        <w:t>30</w:t>
      </w:r>
      <w:r w:rsidRPr="00AA7499">
        <w:rPr>
          <w:rFonts w:ascii="Arial" w:hAnsi="Arial" w:cs="Arial"/>
          <w:color w:val="000000" w:themeColor="text1"/>
        </w:rPr>
        <w:t xml:space="preserve"> and 9-</w:t>
      </w:r>
      <w:r w:rsidR="002C2FD8">
        <w:rPr>
          <w:rFonts w:ascii="Arial" w:hAnsi="Arial" w:cs="Arial"/>
          <w:color w:val="000000" w:themeColor="text1"/>
        </w:rPr>
        <w:t>31</w:t>
      </w:r>
      <w:r w:rsidRPr="00AA7499">
        <w:rPr>
          <w:rFonts w:ascii="Arial" w:hAnsi="Arial" w:cs="Arial"/>
          <w:color w:val="000000" w:themeColor="text1"/>
        </w:rPr>
        <w:t xml:space="preserve"> with justifications, e.g., the total project cost will be saved if the </w:t>
      </w:r>
      <w:r w:rsidR="00896DDA" w:rsidRPr="00AA7499">
        <w:rPr>
          <w:rFonts w:ascii="Arial" w:hAnsi="Arial" w:cs="Arial"/>
          <w:color w:val="000000" w:themeColor="text1"/>
        </w:rPr>
        <w:t>traveler</w:t>
      </w:r>
      <w:r w:rsidRPr="00AA7499">
        <w:rPr>
          <w:rFonts w:ascii="Arial" w:hAnsi="Arial" w:cs="Arial"/>
          <w:color w:val="000000" w:themeColor="text1"/>
        </w:rPr>
        <w:t xml:space="preserve"> arrived in the city more than one day before the event, unavailability of flights, or the role of the </w:t>
      </w:r>
      <w:r w:rsidR="00896DDA" w:rsidRPr="00AA7499">
        <w:rPr>
          <w:rFonts w:ascii="Arial" w:hAnsi="Arial" w:cs="Arial"/>
          <w:color w:val="000000" w:themeColor="text1"/>
        </w:rPr>
        <w:t>traveler</w:t>
      </w:r>
      <w:r w:rsidRPr="00AA7499">
        <w:rPr>
          <w:rFonts w:ascii="Arial" w:hAnsi="Arial" w:cs="Arial"/>
          <w:color w:val="000000" w:themeColor="text1"/>
        </w:rPr>
        <w:t xml:space="preserve"> requires him/her to arrive more than one day before the event.</w:t>
      </w:r>
      <w:r w:rsidR="00DE6062" w:rsidRPr="00AA7499">
        <w:rPr>
          <w:rFonts w:ascii="Arial" w:hAnsi="Arial" w:cs="Arial"/>
          <w:color w:val="000000" w:themeColor="text1"/>
        </w:rPr>
        <w:t xml:space="preserve"> </w:t>
      </w:r>
    </w:p>
    <w:p w14:paraId="18D420A2" w14:textId="77777777"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r w:rsidRPr="00AA7499">
        <w:rPr>
          <w:rFonts w:ascii="Arial" w:hAnsi="Arial" w:cs="Arial"/>
          <w:color w:val="000000" w:themeColor="text1"/>
        </w:rPr>
        <w:t>Where the PO requests a per diem rate higher than the prevailing UN rate, the PO has to demonstrate that:</w:t>
      </w:r>
    </w:p>
    <w:p w14:paraId="1CF4948F" w14:textId="77777777" w:rsidR="004145AC" w:rsidRPr="00AA7499" w:rsidRDefault="00296BCB" w:rsidP="0041481B">
      <w:pPr>
        <w:pStyle w:val="ListContinue"/>
        <w:numPr>
          <w:ilvl w:val="2"/>
          <w:numId w:val="105"/>
        </w:numPr>
        <w:tabs>
          <w:tab w:val="left" w:pos="851"/>
        </w:tabs>
        <w:ind w:left="720" w:hanging="10"/>
        <w:rPr>
          <w:rFonts w:ascii="Arial" w:hAnsi="Arial" w:cs="Arial"/>
          <w:color w:val="000000" w:themeColor="text1"/>
        </w:rPr>
      </w:pPr>
      <w:r w:rsidRPr="00AA7499">
        <w:rPr>
          <w:rFonts w:ascii="Arial" w:hAnsi="Arial" w:cs="Arial"/>
          <w:color w:val="000000" w:themeColor="text1"/>
        </w:rPr>
        <w:t>The room rates of the designated hotel takes up 80% or more of the prevailing UN per diem rate;</w:t>
      </w:r>
    </w:p>
    <w:p w14:paraId="6DF40425" w14:textId="77777777" w:rsidR="004145AC" w:rsidRPr="00AA7499" w:rsidRDefault="00296BCB" w:rsidP="0041481B">
      <w:pPr>
        <w:pStyle w:val="ListContinue"/>
        <w:numPr>
          <w:ilvl w:val="2"/>
          <w:numId w:val="105"/>
        </w:numPr>
        <w:tabs>
          <w:tab w:val="left" w:pos="851"/>
        </w:tabs>
        <w:ind w:left="720" w:hanging="10"/>
        <w:rPr>
          <w:rFonts w:ascii="Arial" w:hAnsi="Arial" w:cs="Arial"/>
          <w:color w:val="000000" w:themeColor="text1"/>
        </w:rPr>
      </w:pPr>
      <w:r w:rsidRPr="00AA7499">
        <w:rPr>
          <w:rFonts w:ascii="Arial" w:hAnsi="Arial" w:cs="Arial"/>
          <w:color w:val="000000" w:themeColor="text1"/>
        </w:rPr>
        <w:t>There are no other suitable hotels in the city that offer cheaper standard room rates; and</w:t>
      </w:r>
    </w:p>
    <w:p w14:paraId="454FE33F" w14:textId="77777777" w:rsidR="004145AC" w:rsidRPr="00AA7499" w:rsidRDefault="00296BCB" w:rsidP="0041481B">
      <w:pPr>
        <w:pStyle w:val="ListContinue"/>
        <w:numPr>
          <w:ilvl w:val="2"/>
          <w:numId w:val="105"/>
        </w:numPr>
        <w:tabs>
          <w:tab w:val="left" w:pos="851"/>
        </w:tabs>
        <w:ind w:left="720" w:hanging="10"/>
        <w:rPr>
          <w:rFonts w:ascii="Arial" w:hAnsi="Arial" w:cs="Arial"/>
          <w:color w:val="000000" w:themeColor="text1"/>
        </w:rPr>
      </w:pPr>
      <w:r w:rsidRPr="00AA7499">
        <w:rPr>
          <w:rFonts w:ascii="Arial" w:hAnsi="Arial" w:cs="Arial"/>
          <w:color w:val="000000" w:themeColor="text1"/>
        </w:rPr>
        <w:t>All APEC-funded participants will stay in the hotel designated by the PO.  Supporting documentation showing that the participants have resided in the designated hotel will be required.</w:t>
      </w:r>
      <w:r w:rsidR="00DE6062" w:rsidRPr="00AA7499">
        <w:rPr>
          <w:rFonts w:ascii="Arial" w:hAnsi="Arial" w:cs="Arial"/>
          <w:color w:val="000000" w:themeColor="text1"/>
        </w:rPr>
        <w:t xml:space="preserve"> </w:t>
      </w:r>
    </w:p>
    <w:p w14:paraId="24CDBFA1" w14:textId="5994A806"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r w:rsidRPr="00AA7499">
        <w:rPr>
          <w:rFonts w:ascii="Arial" w:hAnsi="Arial" w:cs="Arial"/>
          <w:color w:val="000000" w:themeColor="text1"/>
        </w:rPr>
        <w:t>The Secretariat may agree to use APEC fund to cover the actual accommodation expenditure and to provide a specific percentage of the UN per diems to cover meal costs and other expenses. The percentage will be the non-accommodation-related portion of the full per diem rate</w:t>
      </w:r>
      <w:r w:rsidR="00DB3B76" w:rsidRPr="00AA7499">
        <w:rPr>
          <w:rFonts w:ascii="Arial" w:hAnsi="Arial" w:cs="Arial"/>
          <w:color w:val="000000" w:themeColor="text1"/>
        </w:rPr>
        <w:t>,</w:t>
      </w:r>
      <w:r w:rsidRPr="00AA7499">
        <w:rPr>
          <w:rFonts w:ascii="Arial" w:hAnsi="Arial" w:cs="Arial"/>
          <w:color w:val="000000" w:themeColor="text1"/>
        </w:rPr>
        <w:t xml:space="preserve"> up to a cap of 40%.</w:t>
      </w:r>
      <w:r w:rsidR="00614E21">
        <w:rPr>
          <w:rFonts w:ascii="Arial" w:hAnsi="Arial" w:cs="Arial"/>
          <w:color w:val="000000" w:themeColor="text1"/>
        </w:rPr>
        <w:t xml:space="preserve"> </w:t>
      </w:r>
      <w:r w:rsidRPr="00AA7499">
        <w:rPr>
          <w:rFonts w:ascii="Arial" w:hAnsi="Arial" w:cs="Arial"/>
          <w:color w:val="000000" w:themeColor="text1"/>
        </w:rPr>
        <w:t>The discretion may only be made if budget is available for the project.</w:t>
      </w:r>
      <w:r w:rsidR="00DE6062" w:rsidRPr="00AA7499">
        <w:rPr>
          <w:rFonts w:ascii="Arial" w:hAnsi="Arial" w:cs="Arial"/>
          <w:color w:val="000000" w:themeColor="text1"/>
        </w:rPr>
        <w:t xml:space="preserve"> </w:t>
      </w:r>
    </w:p>
    <w:p w14:paraId="043D51DE"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An additional one-off payment of 75% of the daily per diem rate for the project event city may be included in the project budget. If included by the PO, the one-off payment is intended to cover one-off costs associated with the travel, such as separate airport charges,</w:t>
      </w:r>
      <w:r w:rsidR="00212B2B">
        <w:rPr>
          <w:rFonts w:ascii="Arial" w:hAnsi="Arial" w:cs="Arial"/>
        </w:rPr>
        <w:t xml:space="preserve"> land transfers (such as taxi fares)</w:t>
      </w:r>
      <w:r w:rsidRPr="00AA7499">
        <w:rPr>
          <w:rFonts w:ascii="Arial" w:hAnsi="Arial" w:cs="Arial"/>
        </w:rPr>
        <w:t xml:space="preserve"> visa fee, insurance, transaction and reimbursement costs (such as bank charges, and goods and services tax). </w:t>
      </w:r>
      <w:r w:rsidR="00942EC1" w:rsidRPr="00942EC1">
        <w:rPr>
          <w:rFonts w:ascii="Arial" w:hAnsi="Arial" w:cs="Arial"/>
          <w:lang w:val="en-SG"/>
        </w:rPr>
        <w:t>Where the travel of a Contractor involves visits to more</w:t>
      </w:r>
      <w:r w:rsidR="00942EC1">
        <w:rPr>
          <w:rFonts w:ascii="Arial" w:hAnsi="Arial" w:cs="Arial"/>
          <w:lang w:val="en-SG"/>
        </w:rPr>
        <w:t xml:space="preserve"> than one location</w:t>
      </w:r>
      <w:r w:rsidR="00942EC1" w:rsidRPr="00942EC1">
        <w:rPr>
          <w:rFonts w:ascii="Arial" w:hAnsi="Arial" w:cs="Arial"/>
          <w:lang w:val="en-SG"/>
        </w:rPr>
        <w:t xml:space="preserve"> within the trip, the calculation of the additional one-off payment of 75% </w:t>
      </w:r>
      <w:r w:rsidR="00942EC1">
        <w:rPr>
          <w:rFonts w:ascii="Arial" w:hAnsi="Arial" w:cs="Arial"/>
          <w:lang w:val="en-SG"/>
        </w:rPr>
        <w:t xml:space="preserve">shall be based on the </w:t>
      </w:r>
      <w:r w:rsidR="00942EC1" w:rsidRPr="00942EC1">
        <w:rPr>
          <w:rFonts w:ascii="Arial" w:hAnsi="Arial" w:cs="Arial"/>
          <w:lang w:val="en-SG"/>
        </w:rPr>
        <w:t>d</w:t>
      </w:r>
      <w:r w:rsidR="00942EC1">
        <w:rPr>
          <w:rFonts w:ascii="Arial" w:hAnsi="Arial" w:cs="Arial"/>
          <w:lang w:val="en-SG"/>
        </w:rPr>
        <w:t>aily per diem rate applicable to</w:t>
      </w:r>
      <w:r w:rsidR="00942EC1" w:rsidRPr="00942EC1">
        <w:rPr>
          <w:rFonts w:ascii="Arial" w:hAnsi="Arial" w:cs="Arial"/>
          <w:lang w:val="en-SG"/>
        </w:rPr>
        <w:t xml:space="preserve"> the last city visited.</w:t>
      </w:r>
      <w:r w:rsidR="00942EC1">
        <w:rPr>
          <w:rFonts w:ascii="Arial" w:hAnsi="Arial" w:cs="Arial"/>
          <w:lang w:val="en-SG"/>
        </w:rPr>
        <w:t xml:space="preserve"> </w:t>
      </w:r>
      <w:r w:rsidRPr="00AA7499">
        <w:rPr>
          <w:rFonts w:ascii="Arial" w:hAnsi="Arial" w:cs="Arial"/>
        </w:rPr>
        <w:t>This payment is also non-accountable.</w:t>
      </w:r>
    </w:p>
    <w:p w14:paraId="3F7A64FA" w14:textId="77777777" w:rsidR="0015360E" w:rsidRPr="00AA7499" w:rsidRDefault="002C439A" w:rsidP="0041481B">
      <w:pPr>
        <w:pStyle w:val="ListContinue"/>
        <w:numPr>
          <w:ilvl w:val="1"/>
          <w:numId w:val="105"/>
        </w:numPr>
        <w:tabs>
          <w:tab w:val="left" w:pos="851"/>
        </w:tabs>
        <w:ind w:left="567" w:hanging="567"/>
        <w:rPr>
          <w:rFonts w:ascii="Arial" w:hAnsi="Arial" w:cs="Arial"/>
        </w:rPr>
      </w:pPr>
      <w:r w:rsidRPr="00AA7499">
        <w:rPr>
          <w:rFonts w:ascii="Arial" w:hAnsi="Arial" w:cs="Arial"/>
        </w:rPr>
        <w:t>All travel</w:t>
      </w:r>
      <w:r w:rsidR="0015360E" w:rsidRPr="00AA7499">
        <w:rPr>
          <w:rFonts w:ascii="Arial" w:hAnsi="Arial" w:cs="Arial"/>
        </w:rPr>
        <w:t xml:space="preserve">ers claiming a per diem must sign a Per Diem form, certified by the PO, at the end of each day of an event as proof of attendance. Per Diem </w:t>
      </w:r>
      <w:r w:rsidR="0015360E" w:rsidRPr="00AA7499">
        <w:rPr>
          <w:rFonts w:ascii="Arial" w:hAnsi="Arial" w:cs="Arial"/>
        </w:rPr>
        <w:lastRenderedPageBreak/>
        <w:t>forms can be found in the</w:t>
      </w:r>
      <w:r w:rsidR="00623CFF" w:rsidRPr="00AA7499">
        <w:rPr>
          <w:rFonts w:ascii="Arial" w:hAnsi="Arial" w:cs="Arial"/>
        </w:rPr>
        <w:t xml:space="preserve"> Forms and</w:t>
      </w:r>
      <w:r w:rsidR="0015360E" w:rsidRPr="00AA7499">
        <w:rPr>
          <w:rFonts w:ascii="Arial" w:hAnsi="Arial" w:cs="Arial"/>
        </w:rPr>
        <w:t xml:space="preserve"> Resources folder on the</w:t>
      </w:r>
      <w:r w:rsidR="00822FFC" w:rsidRPr="00AA7499">
        <w:rPr>
          <w:rFonts w:ascii="Arial" w:hAnsi="Arial" w:cs="Arial"/>
        </w:rPr>
        <w:t xml:space="preserve"> </w:t>
      </w:r>
      <w:r w:rsidR="008C7AEE" w:rsidRPr="00AA7499">
        <w:rPr>
          <w:rFonts w:ascii="Arial" w:hAnsi="Arial" w:cs="Arial"/>
        </w:rPr>
        <w:t>“</w:t>
      </w:r>
      <w:r w:rsidR="001C4F30" w:rsidRPr="00AA7499">
        <w:rPr>
          <w:rFonts w:ascii="Arial" w:hAnsi="Arial" w:cs="Arial"/>
        </w:rPr>
        <w:t>P</w:t>
      </w:r>
      <w:r w:rsidR="00822FFC" w:rsidRPr="00AA7499">
        <w:rPr>
          <w:rFonts w:ascii="Arial" w:hAnsi="Arial" w:cs="Arial"/>
        </w:rPr>
        <w:t>rojects</w:t>
      </w:r>
      <w:r w:rsidR="008C7AEE" w:rsidRPr="00AA7499">
        <w:rPr>
          <w:rFonts w:ascii="Arial" w:hAnsi="Arial" w:cs="Arial"/>
        </w:rPr>
        <w:t>”</w:t>
      </w:r>
      <w:r w:rsidR="00822FFC" w:rsidRPr="00AA7499">
        <w:rPr>
          <w:rFonts w:ascii="Arial" w:hAnsi="Arial" w:cs="Arial"/>
        </w:rPr>
        <w:t xml:space="preserve"> tab</w:t>
      </w:r>
      <w:r w:rsidR="002B1272" w:rsidRPr="00AA7499">
        <w:rPr>
          <w:rFonts w:ascii="Arial" w:hAnsi="Arial" w:cs="Arial"/>
        </w:rPr>
        <w:t xml:space="preserve">, </w:t>
      </w:r>
      <w:r w:rsidR="00822FFC" w:rsidRPr="00AA7499">
        <w:rPr>
          <w:rFonts w:ascii="Arial" w:hAnsi="Arial" w:cs="Arial"/>
        </w:rPr>
        <w:t>APEC website</w:t>
      </w:r>
      <w:r w:rsidR="0015360E" w:rsidRPr="00AA7499">
        <w:rPr>
          <w:rFonts w:ascii="Arial" w:hAnsi="Arial" w:cs="Arial"/>
        </w:rPr>
        <w:t>.</w:t>
      </w:r>
    </w:p>
    <w:p w14:paraId="55808E8E"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POs must communicate the limitations and requirements on funding per diems to </w:t>
      </w:r>
      <w:r w:rsidR="002C439A" w:rsidRPr="00AA7499">
        <w:rPr>
          <w:rFonts w:ascii="Arial" w:hAnsi="Arial" w:cs="Arial"/>
        </w:rPr>
        <w:t>the APEC-funded trave</w:t>
      </w:r>
      <w:r w:rsidRPr="00AA7499">
        <w:rPr>
          <w:rFonts w:ascii="Arial" w:hAnsi="Arial" w:cs="Arial"/>
        </w:rPr>
        <w:t>ler before travel commences.</w:t>
      </w:r>
    </w:p>
    <w:p w14:paraId="3FE9BF38"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POs must follow the process and timeline set out in this document for claiming and paying travel expenses. Failure to follow the required process and timelines may lead to a delay in payments, or partial or complete </w:t>
      </w:r>
      <w:r w:rsidR="00B46A68" w:rsidRPr="00AA7499">
        <w:rPr>
          <w:rFonts w:ascii="Arial" w:hAnsi="Arial" w:cs="Arial"/>
        </w:rPr>
        <w:t>non-payment</w:t>
      </w:r>
      <w:r w:rsidRPr="00AA7499">
        <w:rPr>
          <w:rFonts w:ascii="Arial" w:hAnsi="Arial" w:cs="Arial"/>
        </w:rPr>
        <w:t xml:space="preserve"> for costs that are not approved by the Secretariat. </w:t>
      </w:r>
    </w:p>
    <w:p w14:paraId="055994D3"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At least four weeks before an event, the PO must provide the Secretariat,</w:t>
      </w:r>
      <w:r w:rsidRPr="00AA7499">
        <w:rPr>
          <w:rFonts w:ascii="Arial" w:hAnsi="Arial" w:cs="Arial"/>
          <w:lang w:eastAsia="zh-HK"/>
        </w:rPr>
        <w:t xml:space="preserve"> through the responsible PD and PE,</w:t>
      </w:r>
      <w:r w:rsidRPr="00AA7499">
        <w:rPr>
          <w:rFonts w:ascii="Arial" w:hAnsi="Arial" w:cs="Arial"/>
        </w:rPr>
        <w:t xml:space="preserve"> with: </w:t>
      </w:r>
    </w:p>
    <w:p w14:paraId="58AF0F15" w14:textId="77777777" w:rsidR="0015360E" w:rsidRPr="00AA7499" w:rsidRDefault="0015360E" w:rsidP="00995B6A">
      <w:pPr>
        <w:pStyle w:val="ListBullet"/>
        <w:numPr>
          <w:ilvl w:val="0"/>
          <w:numId w:val="173"/>
        </w:numPr>
        <w:tabs>
          <w:tab w:val="left" w:pos="851"/>
        </w:tabs>
        <w:spacing w:after="0"/>
        <w:rPr>
          <w:rFonts w:ascii="Arial" w:hAnsi="Arial" w:cs="Arial"/>
        </w:rPr>
      </w:pPr>
      <w:r w:rsidRPr="00AA7499">
        <w:rPr>
          <w:rFonts w:ascii="Arial" w:hAnsi="Arial" w:cs="Arial"/>
        </w:rPr>
        <w:t>Detailed information about the location of the event and the relevant per diem rate</w:t>
      </w:r>
      <w:r w:rsidR="00B37E85">
        <w:rPr>
          <w:rFonts w:ascii="Arial" w:hAnsi="Arial" w:cs="Arial"/>
        </w:rPr>
        <w:t>;</w:t>
      </w:r>
    </w:p>
    <w:p w14:paraId="4EE28DD1" w14:textId="77777777" w:rsidR="0015360E" w:rsidRPr="00AA7499" w:rsidRDefault="0015360E" w:rsidP="00995B6A">
      <w:pPr>
        <w:pStyle w:val="ListBullet"/>
        <w:numPr>
          <w:ilvl w:val="0"/>
          <w:numId w:val="173"/>
        </w:numPr>
        <w:tabs>
          <w:tab w:val="left" w:pos="851"/>
        </w:tabs>
        <w:spacing w:after="0"/>
        <w:rPr>
          <w:rFonts w:ascii="Arial" w:hAnsi="Arial" w:cs="Arial"/>
        </w:rPr>
      </w:pPr>
      <w:r w:rsidRPr="00AA7499">
        <w:rPr>
          <w:rFonts w:ascii="Arial" w:hAnsi="Arial" w:cs="Arial"/>
        </w:rPr>
        <w:t>An agenda of the event</w:t>
      </w:r>
      <w:r w:rsidR="00B37E85">
        <w:rPr>
          <w:rFonts w:ascii="Arial" w:hAnsi="Arial" w:cs="Arial"/>
        </w:rPr>
        <w:t>;</w:t>
      </w:r>
      <w:r w:rsidRPr="00AA7499">
        <w:rPr>
          <w:rFonts w:ascii="Arial" w:hAnsi="Arial" w:cs="Arial"/>
        </w:rPr>
        <w:t xml:space="preserve"> and</w:t>
      </w:r>
    </w:p>
    <w:p w14:paraId="6467680F" w14:textId="77777777" w:rsidR="0015360E" w:rsidRPr="00AA7499" w:rsidRDefault="0015360E" w:rsidP="00995B6A">
      <w:pPr>
        <w:pStyle w:val="ListBullet"/>
        <w:numPr>
          <w:ilvl w:val="0"/>
          <w:numId w:val="173"/>
        </w:numPr>
        <w:tabs>
          <w:tab w:val="left" w:pos="851"/>
        </w:tabs>
        <w:spacing w:after="0"/>
        <w:rPr>
          <w:rFonts w:ascii="Arial" w:hAnsi="Arial" w:cs="Arial"/>
        </w:rPr>
      </w:pPr>
      <w:r w:rsidRPr="00AA7499">
        <w:rPr>
          <w:rFonts w:ascii="Arial" w:hAnsi="Arial" w:cs="Arial"/>
        </w:rPr>
        <w:t>A complete list of experts and participants, and the tasks each is expected to perform in association with the event</w:t>
      </w:r>
      <w:r w:rsidR="0015234B" w:rsidRPr="00AA7499">
        <w:rPr>
          <w:rFonts w:ascii="Arial" w:hAnsi="Arial" w:cs="Arial"/>
        </w:rPr>
        <w:t>.</w:t>
      </w:r>
      <w:r w:rsidRPr="00AA7499">
        <w:rPr>
          <w:rFonts w:ascii="Arial" w:hAnsi="Arial" w:cs="Arial"/>
        </w:rPr>
        <w:t xml:space="preserve"> </w:t>
      </w:r>
    </w:p>
    <w:p w14:paraId="6E0FFF2F"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At least two we</w:t>
      </w:r>
      <w:r w:rsidR="002C439A" w:rsidRPr="00AA7499">
        <w:rPr>
          <w:rFonts w:ascii="Arial" w:hAnsi="Arial" w:cs="Arial"/>
        </w:rPr>
        <w:t>eks before the event, the trave</w:t>
      </w:r>
      <w:r w:rsidRPr="00AA7499">
        <w:rPr>
          <w:rFonts w:ascii="Arial" w:hAnsi="Arial" w:cs="Arial"/>
        </w:rPr>
        <w:t>ler must provide to the Secretariat,</w:t>
      </w:r>
      <w:r w:rsidRPr="00AA7499">
        <w:rPr>
          <w:rFonts w:ascii="Arial" w:hAnsi="Arial" w:cs="Arial"/>
          <w:lang w:eastAsia="zh-HK"/>
        </w:rPr>
        <w:t xml:space="preserve"> through the responsible PD and PE,</w:t>
      </w:r>
      <w:r w:rsidRPr="00AA7499">
        <w:rPr>
          <w:rFonts w:ascii="Arial" w:hAnsi="Arial" w:cs="Arial"/>
        </w:rPr>
        <w:t xml:space="preserve"> the travel itinerary and costs of travel. These must be approved by the Secretariat. On the ba</w:t>
      </w:r>
      <w:r w:rsidRPr="00AA7499">
        <w:rPr>
          <w:rFonts w:ascii="Arial" w:hAnsi="Arial" w:cs="Arial"/>
          <w:lang w:eastAsia="zh-HK"/>
        </w:rPr>
        <w:t xml:space="preserve">sis of the approved itinerary and </w:t>
      </w:r>
      <w:r w:rsidRPr="00AA7499">
        <w:rPr>
          <w:rFonts w:ascii="Arial" w:hAnsi="Arial" w:cs="Arial"/>
        </w:rPr>
        <w:t>costs, the Secretariat prepares a travel undertaking, which is a simple contract detailing the amounts to be paid and the tasks that must be performed (a sample travel undertaking can be found under Implementation Resources on the project</w:t>
      </w:r>
      <w:r w:rsidR="005B2799">
        <w:rPr>
          <w:rFonts w:ascii="Arial" w:hAnsi="Arial" w:cs="Arial"/>
        </w:rPr>
        <w:t xml:space="preserve"> website</w:t>
      </w:r>
      <w:r w:rsidRPr="00AA7499">
        <w:rPr>
          <w:rFonts w:ascii="Arial" w:hAnsi="Arial" w:cs="Arial"/>
        </w:rPr>
        <w:t>).</w:t>
      </w:r>
    </w:p>
    <w:p w14:paraId="76BD91F3" w14:textId="77777777" w:rsidR="0015360E" w:rsidRPr="00AA7499" w:rsidRDefault="0015360E" w:rsidP="0041481B">
      <w:pPr>
        <w:pStyle w:val="ListContinue"/>
        <w:numPr>
          <w:ilvl w:val="1"/>
          <w:numId w:val="105"/>
        </w:numPr>
        <w:tabs>
          <w:tab w:val="left" w:pos="851"/>
        </w:tabs>
        <w:ind w:left="567" w:hanging="567"/>
        <w:rPr>
          <w:rFonts w:ascii="Arial" w:hAnsi="Arial" w:cs="Arial"/>
          <w:szCs w:val="24"/>
          <w:u w:color="FFFFFF"/>
        </w:rPr>
      </w:pPr>
      <w:r w:rsidRPr="00AA7499">
        <w:rPr>
          <w:rFonts w:ascii="Arial" w:hAnsi="Arial" w:cs="Arial"/>
        </w:rPr>
        <w:t xml:space="preserve">At least one week before the event, </w:t>
      </w:r>
      <w:r w:rsidR="002C439A" w:rsidRPr="00AA7499">
        <w:rPr>
          <w:rFonts w:ascii="Arial" w:hAnsi="Arial" w:cs="Arial"/>
          <w:szCs w:val="24"/>
          <w:u w:color="FFFFFF"/>
        </w:rPr>
        <w:t>the travel</w:t>
      </w:r>
      <w:r w:rsidRPr="00AA7499">
        <w:rPr>
          <w:rFonts w:ascii="Arial" w:hAnsi="Arial" w:cs="Arial"/>
          <w:szCs w:val="24"/>
          <w:u w:color="FFFFFF"/>
        </w:rPr>
        <w:t>er must submit to the Secretariat</w:t>
      </w:r>
      <w:r w:rsidRPr="00AA7499">
        <w:rPr>
          <w:rFonts w:ascii="Arial" w:hAnsi="Arial" w:cs="Arial"/>
          <w:lang w:eastAsia="zh-HK"/>
        </w:rPr>
        <w:t xml:space="preserve"> through the responsible PD and PE:</w:t>
      </w:r>
    </w:p>
    <w:p w14:paraId="61951C6C" w14:textId="77777777" w:rsidR="0015360E" w:rsidRPr="00AA7499" w:rsidRDefault="0015360E" w:rsidP="00995B6A">
      <w:pPr>
        <w:pStyle w:val="ListBullet"/>
        <w:numPr>
          <w:ilvl w:val="0"/>
          <w:numId w:val="174"/>
        </w:numPr>
        <w:tabs>
          <w:tab w:val="left" w:pos="851"/>
        </w:tabs>
        <w:spacing w:after="0"/>
        <w:rPr>
          <w:rFonts w:ascii="Arial" w:hAnsi="Arial" w:cs="Arial"/>
        </w:rPr>
      </w:pPr>
      <w:r w:rsidRPr="00AA7499">
        <w:rPr>
          <w:rFonts w:ascii="Arial" w:hAnsi="Arial" w:cs="Arial"/>
        </w:rPr>
        <w:t xml:space="preserve">The signed undertaking agreeing to the detailed terms and conditions; and </w:t>
      </w:r>
    </w:p>
    <w:p w14:paraId="307052E5" w14:textId="77777777" w:rsidR="0015360E" w:rsidRPr="00AA7499" w:rsidRDefault="0015360E" w:rsidP="00995B6A">
      <w:pPr>
        <w:pStyle w:val="ListBullet"/>
        <w:numPr>
          <w:ilvl w:val="0"/>
          <w:numId w:val="174"/>
        </w:numPr>
        <w:tabs>
          <w:tab w:val="left" w:pos="851"/>
        </w:tabs>
        <w:spacing w:after="0"/>
        <w:rPr>
          <w:rFonts w:ascii="Arial" w:hAnsi="Arial" w:cs="Arial"/>
        </w:rPr>
      </w:pPr>
      <w:r w:rsidRPr="00AA7499">
        <w:rPr>
          <w:rFonts w:ascii="Arial" w:hAnsi="Arial" w:cs="Arial"/>
        </w:rPr>
        <w:t>Clear payment instruction</w:t>
      </w:r>
      <w:r w:rsidR="0015234B" w:rsidRPr="00AA7499">
        <w:rPr>
          <w:rFonts w:ascii="Arial" w:hAnsi="Arial" w:cs="Arial"/>
        </w:rPr>
        <w:t>.</w:t>
      </w:r>
      <w:r w:rsidRPr="00AA7499">
        <w:rPr>
          <w:rFonts w:ascii="Arial" w:hAnsi="Arial" w:cs="Arial"/>
        </w:rPr>
        <w:t xml:space="preserve"> </w:t>
      </w:r>
    </w:p>
    <w:p w14:paraId="6028F81A" w14:textId="77777777" w:rsidR="0015360E" w:rsidRPr="00AA7499" w:rsidRDefault="002C439A" w:rsidP="0041481B">
      <w:pPr>
        <w:pStyle w:val="ListContinue"/>
        <w:numPr>
          <w:ilvl w:val="1"/>
          <w:numId w:val="105"/>
        </w:numPr>
        <w:tabs>
          <w:tab w:val="left" w:pos="851"/>
        </w:tabs>
        <w:ind w:left="567" w:hanging="567"/>
        <w:rPr>
          <w:rFonts w:ascii="Arial" w:hAnsi="Arial" w:cs="Arial"/>
        </w:rPr>
      </w:pPr>
      <w:r w:rsidRPr="00AA7499">
        <w:rPr>
          <w:rFonts w:ascii="Arial" w:hAnsi="Arial" w:cs="Arial"/>
        </w:rPr>
        <w:t>POs must ensure that each trave</w:t>
      </w:r>
      <w:r w:rsidR="0015360E" w:rsidRPr="00AA7499">
        <w:rPr>
          <w:rFonts w:ascii="Arial" w:hAnsi="Arial" w:cs="Arial"/>
        </w:rPr>
        <w:t>ler submits a signed travel undertaking to the Secretariat by the deadline. Travel expenses are reimbursed only if there is a travel undertaking in place. Fares purchased before the undertaking is si</w:t>
      </w:r>
      <w:r w:rsidRPr="00AA7499">
        <w:rPr>
          <w:rFonts w:ascii="Arial" w:hAnsi="Arial" w:cs="Arial"/>
        </w:rPr>
        <w:t>gned are purchased at the trave</w:t>
      </w:r>
      <w:r w:rsidR="0015360E" w:rsidRPr="00AA7499">
        <w:rPr>
          <w:rFonts w:ascii="Arial" w:hAnsi="Arial" w:cs="Arial"/>
        </w:rPr>
        <w:t>ler’s own risk.</w:t>
      </w:r>
    </w:p>
    <w:p w14:paraId="1EC2E047"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If required, visas must be secured before the purch</w:t>
      </w:r>
      <w:r w:rsidR="002C439A" w:rsidRPr="00AA7499">
        <w:rPr>
          <w:rFonts w:ascii="Arial" w:hAnsi="Arial" w:cs="Arial"/>
        </w:rPr>
        <w:t>ase of tickets. It is the trave</w:t>
      </w:r>
      <w:r w:rsidRPr="00AA7499">
        <w:rPr>
          <w:rFonts w:ascii="Arial" w:hAnsi="Arial" w:cs="Arial"/>
        </w:rPr>
        <w:t xml:space="preserve">ler’s responsibility to check visa requirements. Fares purchased before securing a </w:t>
      </w:r>
      <w:r w:rsidR="002C439A" w:rsidRPr="00AA7499">
        <w:rPr>
          <w:rFonts w:ascii="Arial" w:hAnsi="Arial" w:cs="Arial"/>
        </w:rPr>
        <w:t>visa are purchased at the trave</w:t>
      </w:r>
      <w:r w:rsidRPr="00AA7499">
        <w:rPr>
          <w:rFonts w:ascii="Arial" w:hAnsi="Arial" w:cs="Arial"/>
        </w:rPr>
        <w:t xml:space="preserve">ler’s own risk. </w:t>
      </w:r>
    </w:p>
    <w:p w14:paraId="3522CDAC" w14:textId="77777777" w:rsidR="0015360E" w:rsidRPr="00F61B60" w:rsidRDefault="0015360E" w:rsidP="002C5177">
      <w:pPr>
        <w:pStyle w:val="Heading3"/>
        <w:tabs>
          <w:tab w:val="left" w:pos="851"/>
        </w:tabs>
        <w:ind w:left="567" w:hanging="567"/>
        <w:rPr>
          <w:rFonts w:cs="Arial"/>
        </w:rPr>
      </w:pPr>
      <w:bookmarkStart w:id="132" w:name="_Toc321655845"/>
      <w:r w:rsidRPr="00F61B60">
        <w:rPr>
          <w:rFonts w:cs="Arial"/>
        </w:rPr>
        <w:t>Allowable Expenses</w:t>
      </w:r>
      <w:bookmarkEnd w:id="132"/>
    </w:p>
    <w:p w14:paraId="13391D13" w14:textId="36FEC7DF"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APEC will </w:t>
      </w:r>
      <w:r w:rsidR="00986267">
        <w:rPr>
          <w:rFonts w:ascii="Arial" w:hAnsi="Arial" w:cs="Arial"/>
        </w:rPr>
        <w:t>meet</w:t>
      </w:r>
      <w:r w:rsidRPr="00AA7499">
        <w:rPr>
          <w:rFonts w:ascii="Arial" w:hAnsi="Arial" w:cs="Arial"/>
        </w:rPr>
        <w:t xml:space="preserve"> the costs of the following:</w:t>
      </w:r>
    </w:p>
    <w:p w14:paraId="111D105C" w14:textId="77777777" w:rsidR="0015360E" w:rsidRPr="00AA7499" w:rsidRDefault="0015360E" w:rsidP="0041481B">
      <w:pPr>
        <w:pStyle w:val="ListContinue"/>
        <w:numPr>
          <w:ilvl w:val="0"/>
          <w:numId w:val="67"/>
        </w:numPr>
        <w:tabs>
          <w:tab w:val="left" w:pos="851"/>
        </w:tabs>
        <w:spacing w:before="0" w:after="0"/>
        <w:ind w:left="567" w:firstLine="0"/>
        <w:rPr>
          <w:rFonts w:ascii="Arial" w:hAnsi="Arial" w:cs="Arial"/>
        </w:rPr>
      </w:pPr>
      <w:r w:rsidRPr="00AA7499">
        <w:rPr>
          <w:rFonts w:ascii="Arial" w:hAnsi="Arial" w:cs="Arial"/>
        </w:rPr>
        <w:t>Travel expenses for a maximum of two participants per travel</w:t>
      </w:r>
      <w:r w:rsidR="0015234B" w:rsidRPr="00AA7499">
        <w:rPr>
          <w:rFonts w:ascii="Arial" w:hAnsi="Arial" w:cs="Arial"/>
        </w:rPr>
        <w:t>-</w:t>
      </w:r>
      <w:r w:rsidRPr="00AA7499">
        <w:rPr>
          <w:rFonts w:ascii="Arial" w:hAnsi="Arial" w:cs="Arial"/>
        </w:rPr>
        <w:t>eligible economy</w:t>
      </w:r>
      <w:r w:rsidR="005B309A" w:rsidRPr="00AA7499">
        <w:rPr>
          <w:rFonts w:ascii="Arial" w:hAnsi="Arial" w:cs="Arial"/>
        </w:rPr>
        <w:t>, and</w:t>
      </w:r>
    </w:p>
    <w:p w14:paraId="23096494" w14:textId="77777777" w:rsidR="0015360E" w:rsidRPr="00AA7499" w:rsidRDefault="0015360E" w:rsidP="0041481B">
      <w:pPr>
        <w:pStyle w:val="ListContinue"/>
        <w:numPr>
          <w:ilvl w:val="0"/>
          <w:numId w:val="67"/>
        </w:numPr>
        <w:tabs>
          <w:tab w:val="left" w:pos="851"/>
        </w:tabs>
        <w:spacing w:before="0" w:after="0"/>
        <w:ind w:left="567" w:firstLine="0"/>
        <w:rPr>
          <w:rFonts w:ascii="Arial" w:hAnsi="Arial" w:cs="Arial"/>
        </w:rPr>
      </w:pPr>
      <w:r w:rsidRPr="00AA7499">
        <w:rPr>
          <w:rFonts w:ascii="Arial" w:hAnsi="Arial" w:cs="Arial"/>
        </w:rPr>
        <w:t>Travel expenses for a maximum of six experts each day provided they have a formal role at the APEC event.</w:t>
      </w:r>
    </w:p>
    <w:p w14:paraId="3A643C5C" w14:textId="77777777"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bookmarkStart w:id="133" w:name="_Toc321655846"/>
      <w:r w:rsidRPr="00AA7499">
        <w:rPr>
          <w:rFonts w:ascii="Arial" w:hAnsi="Arial" w:cs="Arial"/>
          <w:color w:val="000000" w:themeColor="text1"/>
        </w:rPr>
        <w:t>The PO may seek the prior agreement from the Secretariat to waive the requirement on the number of</w:t>
      </w:r>
      <w:r w:rsidR="001C31B0" w:rsidRPr="00AA7499">
        <w:rPr>
          <w:rFonts w:ascii="Arial" w:hAnsi="Arial" w:cs="Arial"/>
          <w:color w:val="000000" w:themeColor="text1"/>
        </w:rPr>
        <w:t xml:space="preserve"> experts in paragraph 9-4</w:t>
      </w:r>
      <w:r w:rsidR="002C2FD8">
        <w:rPr>
          <w:rFonts w:ascii="Arial" w:hAnsi="Arial" w:cs="Arial"/>
          <w:color w:val="000000" w:themeColor="text1"/>
        </w:rPr>
        <w:t>4</w:t>
      </w:r>
      <w:r w:rsidR="00871DB2" w:rsidRPr="00AA7499">
        <w:rPr>
          <w:rFonts w:ascii="Arial" w:hAnsi="Arial" w:cs="Arial"/>
          <w:color w:val="000000" w:themeColor="text1"/>
        </w:rPr>
        <w:t xml:space="preserve"> with</w:t>
      </w:r>
      <w:r w:rsidRPr="00AA7499">
        <w:rPr>
          <w:rFonts w:ascii="Arial" w:hAnsi="Arial" w:cs="Arial"/>
          <w:color w:val="000000" w:themeColor="text1"/>
        </w:rPr>
        <w:t xml:space="preserve"> justification</w:t>
      </w:r>
      <w:r w:rsidR="00327F7E" w:rsidRPr="00AA7499">
        <w:rPr>
          <w:rFonts w:ascii="Arial" w:hAnsi="Arial" w:cs="Arial"/>
          <w:color w:val="000000" w:themeColor="text1"/>
        </w:rPr>
        <w:t>s</w:t>
      </w:r>
      <w:r w:rsidR="00054BD9" w:rsidRPr="00AA7499">
        <w:rPr>
          <w:rFonts w:ascii="Arial" w:hAnsi="Arial" w:cs="Arial"/>
          <w:color w:val="000000" w:themeColor="text1"/>
        </w:rPr>
        <w:t xml:space="preserve">.      </w:t>
      </w:r>
    </w:p>
    <w:p w14:paraId="326C70E9" w14:textId="77777777" w:rsidR="0015360E" w:rsidRPr="00295875" w:rsidRDefault="0015360E" w:rsidP="002C5177">
      <w:pPr>
        <w:pStyle w:val="Heading3"/>
        <w:tabs>
          <w:tab w:val="left" w:pos="851"/>
        </w:tabs>
        <w:ind w:left="567" w:hanging="567"/>
        <w:rPr>
          <w:rFonts w:cs="Arial"/>
        </w:rPr>
      </w:pPr>
      <w:r w:rsidRPr="00F61B60">
        <w:rPr>
          <w:rFonts w:cs="Arial"/>
        </w:rPr>
        <w:lastRenderedPageBreak/>
        <w:t>Non</w:t>
      </w:r>
      <w:r w:rsidR="0015234B" w:rsidRPr="00295875">
        <w:rPr>
          <w:rFonts w:cs="Arial"/>
        </w:rPr>
        <w:t>-</w:t>
      </w:r>
      <w:r w:rsidRPr="00295875">
        <w:rPr>
          <w:rFonts w:cs="Arial"/>
        </w:rPr>
        <w:t>Allowable Expenses</w:t>
      </w:r>
      <w:bookmarkEnd w:id="133"/>
    </w:p>
    <w:p w14:paraId="05346C2C"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The following expenses are non-allowable for APEC funding:</w:t>
      </w:r>
    </w:p>
    <w:p w14:paraId="47267913" w14:textId="77777777" w:rsidR="0015360E" w:rsidRPr="00AA7499" w:rsidRDefault="0015360E" w:rsidP="0041481B">
      <w:pPr>
        <w:pStyle w:val="ListContinue"/>
        <w:numPr>
          <w:ilvl w:val="0"/>
          <w:numId w:val="68"/>
        </w:numPr>
        <w:tabs>
          <w:tab w:val="left" w:pos="851"/>
        </w:tabs>
        <w:spacing w:before="0" w:after="0"/>
        <w:ind w:left="567" w:firstLine="0"/>
        <w:rPr>
          <w:rFonts w:ascii="Arial" w:hAnsi="Arial" w:cs="Arial"/>
        </w:rPr>
      </w:pPr>
      <w:r w:rsidRPr="00AA7499">
        <w:rPr>
          <w:rFonts w:ascii="Arial" w:hAnsi="Arial" w:cs="Arial"/>
        </w:rPr>
        <w:t>Travel expenses for additional experts exceeding the maximum of six experts each day of an APEC funded event</w:t>
      </w:r>
      <w:r w:rsidR="00F3471B" w:rsidRPr="00AA7499">
        <w:rPr>
          <w:rFonts w:ascii="Arial" w:hAnsi="Arial" w:cs="Arial"/>
        </w:rPr>
        <w:t>,</w:t>
      </w:r>
    </w:p>
    <w:p w14:paraId="29FFA45F" w14:textId="77777777" w:rsidR="0015360E" w:rsidRPr="00AA7499" w:rsidRDefault="0015360E" w:rsidP="0041481B">
      <w:pPr>
        <w:pStyle w:val="ListContinue"/>
        <w:numPr>
          <w:ilvl w:val="0"/>
          <w:numId w:val="68"/>
        </w:numPr>
        <w:tabs>
          <w:tab w:val="left" w:pos="851"/>
        </w:tabs>
        <w:spacing w:before="0" w:after="0"/>
        <w:ind w:left="567" w:firstLine="0"/>
        <w:rPr>
          <w:rFonts w:ascii="Arial" w:hAnsi="Arial" w:cs="Arial"/>
        </w:rPr>
      </w:pPr>
      <w:r w:rsidRPr="00AA7499">
        <w:rPr>
          <w:rFonts w:ascii="Arial" w:hAnsi="Arial" w:cs="Arial"/>
        </w:rPr>
        <w:t xml:space="preserve">Travel expenses for </w:t>
      </w:r>
      <w:r w:rsidR="0015234B" w:rsidRPr="00AA7499">
        <w:rPr>
          <w:rFonts w:ascii="Arial" w:hAnsi="Arial" w:cs="Arial"/>
        </w:rPr>
        <w:t>POs</w:t>
      </w:r>
      <w:r w:rsidR="00F3471B" w:rsidRPr="00AA7499">
        <w:rPr>
          <w:rFonts w:ascii="Arial" w:hAnsi="Arial" w:cs="Arial"/>
        </w:rPr>
        <w:t>,</w:t>
      </w:r>
    </w:p>
    <w:p w14:paraId="4F519B84" w14:textId="77777777" w:rsidR="00604D4F" w:rsidRDefault="002C439A" w:rsidP="00604D4F">
      <w:pPr>
        <w:pStyle w:val="ListContinue"/>
        <w:numPr>
          <w:ilvl w:val="0"/>
          <w:numId w:val="68"/>
        </w:numPr>
        <w:tabs>
          <w:tab w:val="left" w:pos="851"/>
        </w:tabs>
        <w:spacing w:before="0" w:after="0"/>
        <w:ind w:left="567" w:firstLine="0"/>
        <w:rPr>
          <w:rFonts w:ascii="Arial" w:hAnsi="Arial" w:cs="Arial"/>
        </w:rPr>
      </w:pPr>
      <w:r w:rsidRPr="00AA7499">
        <w:rPr>
          <w:rFonts w:ascii="Arial" w:hAnsi="Arial" w:cs="Arial"/>
        </w:rPr>
        <w:t>Airfares for travel</w:t>
      </w:r>
      <w:r w:rsidR="0015360E" w:rsidRPr="00AA7499">
        <w:rPr>
          <w:rFonts w:ascii="Arial" w:hAnsi="Arial" w:cs="Arial"/>
        </w:rPr>
        <w:t xml:space="preserve">ers attending APEC funded project events </w:t>
      </w:r>
      <w:r w:rsidR="003B4DA0">
        <w:rPr>
          <w:rFonts w:ascii="Arial" w:hAnsi="Arial" w:cs="Arial"/>
        </w:rPr>
        <w:t xml:space="preserve">held </w:t>
      </w:r>
      <w:r w:rsidR="0015360E" w:rsidRPr="00AA7499">
        <w:rPr>
          <w:rFonts w:ascii="Arial" w:hAnsi="Arial" w:cs="Arial"/>
        </w:rPr>
        <w:t xml:space="preserve">in the margins of an APEC forum meeting </w:t>
      </w:r>
      <w:r w:rsidR="003B4DA0">
        <w:rPr>
          <w:rFonts w:ascii="Arial" w:hAnsi="Arial" w:cs="Arial"/>
        </w:rPr>
        <w:t xml:space="preserve">or </w:t>
      </w:r>
      <w:r w:rsidR="00B56736">
        <w:rPr>
          <w:rFonts w:ascii="Arial" w:hAnsi="Arial" w:cs="Arial"/>
        </w:rPr>
        <w:t xml:space="preserve">held alongside </w:t>
      </w:r>
      <w:r w:rsidR="003B4DA0">
        <w:rPr>
          <w:rFonts w:ascii="Arial" w:hAnsi="Arial" w:cs="Arial"/>
        </w:rPr>
        <w:t xml:space="preserve">any non-APEC funded or self-funded events </w:t>
      </w:r>
      <w:r w:rsidR="0015360E" w:rsidRPr="00AA7499">
        <w:rPr>
          <w:rFonts w:ascii="Arial" w:hAnsi="Arial" w:cs="Arial"/>
        </w:rPr>
        <w:t>when their attendance at the meeting would normally be funded by their own economy. However</w:t>
      </w:r>
      <w:r w:rsidR="0015234B" w:rsidRPr="00AA7499">
        <w:rPr>
          <w:rFonts w:ascii="Arial" w:hAnsi="Arial" w:cs="Arial"/>
        </w:rPr>
        <w:t>,</w:t>
      </w:r>
      <w:r w:rsidR="0015360E" w:rsidRPr="00AA7499">
        <w:rPr>
          <w:rFonts w:ascii="Arial" w:hAnsi="Arial" w:cs="Arial"/>
        </w:rPr>
        <w:t xml:space="preserve"> APEC may provide per diem payments for the period covering the </w:t>
      </w:r>
      <w:r w:rsidR="003B4DA0">
        <w:rPr>
          <w:rFonts w:ascii="Arial" w:hAnsi="Arial" w:cs="Arial"/>
        </w:rPr>
        <w:t>APEC funded</w:t>
      </w:r>
      <w:r w:rsidR="0015360E" w:rsidRPr="00AA7499">
        <w:rPr>
          <w:rFonts w:ascii="Arial" w:hAnsi="Arial" w:cs="Arial"/>
        </w:rPr>
        <w:t xml:space="preserve"> event,</w:t>
      </w:r>
      <w:r w:rsidR="005A1920">
        <w:rPr>
          <w:rFonts w:ascii="Arial" w:hAnsi="Arial" w:cs="Arial"/>
        </w:rPr>
        <w:t xml:space="preserve"> </w:t>
      </w:r>
      <w:r w:rsidR="005A1920" w:rsidRPr="005A1920">
        <w:rPr>
          <w:rFonts w:ascii="Arial" w:hAnsi="Arial" w:cs="Arial"/>
          <w:lang w:val="en-SG"/>
        </w:rPr>
        <w:t>including the arrival day (if the traveller arrived before the 1st day of the APEC event) and 75% additional payment, if budget is available</w:t>
      </w:r>
      <w:r w:rsidR="005A1920">
        <w:rPr>
          <w:rFonts w:ascii="Arial" w:hAnsi="Arial" w:cs="Arial"/>
          <w:lang w:val="en-SG"/>
        </w:rPr>
        <w:t>,</w:t>
      </w:r>
      <w:r w:rsidR="0015360E" w:rsidRPr="00AA7499">
        <w:rPr>
          <w:rFonts w:ascii="Arial" w:hAnsi="Arial" w:cs="Arial"/>
        </w:rPr>
        <w:t xml:space="preserve"> </w:t>
      </w:r>
    </w:p>
    <w:p w14:paraId="08C7E9FA" w14:textId="77777777" w:rsidR="002C2FD8" w:rsidRDefault="002C2FD8" w:rsidP="002C2FD8">
      <w:pPr>
        <w:pStyle w:val="ListContinue"/>
        <w:numPr>
          <w:ilvl w:val="0"/>
          <w:numId w:val="68"/>
        </w:numPr>
        <w:tabs>
          <w:tab w:val="left" w:pos="851"/>
        </w:tabs>
        <w:spacing w:before="0" w:after="0"/>
        <w:ind w:left="567" w:firstLine="0"/>
        <w:rPr>
          <w:rFonts w:ascii="Arial" w:hAnsi="Arial" w:cs="Arial"/>
          <w:lang w:val="en-SG"/>
        </w:rPr>
      </w:pPr>
      <w:r w:rsidRPr="00604D4F">
        <w:rPr>
          <w:rFonts w:ascii="Arial" w:hAnsi="Arial" w:cs="Arial"/>
          <w:lang w:val="en-SG"/>
        </w:rPr>
        <w:t>Additional travel expenses for travel</w:t>
      </w:r>
      <w:r>
        <w:rPr>
          <w:rFonts w:ascii="Arial" w:hAnsi="Arial" w:cs="Arial"/>
          <w:lang w:val="en-SG"/>
        </w:rPr>
        <w:t>l</w:t>
      </w:r>
      <w:r w:rsidRPr="00604D4F">
        <w:rPr>
          <w:rFonts w:ascii="Arial" w:hAnsi="Arial" w:cs="Arial"/>
          <w:lang w:val="en-SG"/>
        </w:rPr>
        <w:t>ers making additional/optional transits or extended transit stops for non-APEC events, or for travel</w:t>
      </w:r>
      <w:r>
        <w:rPr>
          <w:rFonts w:ascii="Arial" w:hAnsi="Arial" w:cs="Arial"/>
          <w:lang w:val="en-SG"/>
        </w:rPr>
        <w:t>l</w:t>
      </w:r>
      <w:r w:rsidRPr="00604D4F">
        <w:rPr>
          <w:rFonts w:ascii="Arial" w:hAnsi="Arial" w:cs="Arial"/>
          <w:lang w:val="en-SG"/>
        </w:rPr>
        <w:t>ers who wan</w:t>
      </w:r>
      <w:r>
        <w:rPr>
          <w:rFonts w:ascii="Arial" w:hAnsi="Arial" w:cs="Arial"/>
          <w:lang w:val="en-SG"/>
        </w:rPr>
        <w:t>t to fly on a preferred airline, and</w:t>
      </w:r>
    </w:p>
    <w:p w14:paraId="7867D92F" w14:textId="77777777" w:rsidR="002C2FD8" w:rsidRPr="00604D4F" w:rsidRDefault="002C2FD8" w:rsidP="002C2FD8">
      <w:pPr>
        <w:pStyle w:val="ListContinue"/>
        <w:numPr>
          <w:ilvl w:val="0"/>
          <w:numId w:val="68"/>
        </w:numPr>
        <w:tabs>
          <w:tab w:val="left" w:pos="851"/>
        </w:tabs>
        <w:spacing w:before="0" w:after="0"/>
        <w:ind w:left="567" w:firstLine="0"/>
        <w:rPr>
          <w:rFonts w:ascii="Arial" w:hAnsi="Arial" w:cs="Arial"/>
        </w:rPr>
      </w:pPr>
      <w:r>
        <w:rPr>
          <w:rFonts w:ascii="Arial" w:hAnsi="Arial" w:cs="Arial"/>
          <w:lang w:val="en-SG"/>
        </w:rPr>
        <w:t>D</w:t>
      </w:r>
      <w:r w:rsidRPr="00604D4F">
        <w:rPr>
          <w:rFonts w:ascii="Arial" w:hAnsi="Arial" w:cs="Arial"/>
          <w:lang w:val="en-SG"/>
        </w:rPr>
        <w:t>iscretionary/optional charges incurred by travel</w:t>
      </w:r>
      <w:r>
        <w:rPr>
          <w:rFonts w:ascii="Arial" w:hAnsi="Arial" w:cs="Arial"/>
          <w:lang w:val="en-SG"/>
        </w:rPr>
        <w:t>l</w:t>
      </w:r>
      <w:r w:rsidRPr="00604D4F">
        <w:rPr>
          <w:rFonts w:ascii="Arial" w:hAnsi="Arial" w:cs="Arial"/>
          <w:lang w:val="en-SG"/>
        </w:rPr>
        <w:t>ers, including but not limited to selection of seats, excess baggage, meals in excess of 1 per flight, etc.</w:t>
      </w:r>
    </w:p>
    <w:p w14:paraId="4303D736" w14:textId="77777777" w:rsidR="0015360E" w:rsidRPr="00AA7499" w:rsidRDefault="0015360E" w:rsidP="00F74387">
      <w:pPr>
        <w:pStyle w:val="Heading2"/>
        <w:spacing w:after="180"/>
        <w:rPr>
          <w:rFonts w:eastAsiaTheme="majorEastAsia" w:cs="Arial"/>
          <w:bCs/>
          <w:color w:val="4F81BD" w:themeColor="accent1"/>
          <w:kern w:val="0"/>
          <w:sz w:val="22"/>
          <w:szCs w:val="22"/>
        </w:rPr>
      </w:pPr>
      <w:bookmarkStart w:id="134" w:name="_Toc320705259"/>
      <w:bookmarkStart w:id="135" w:name="_Toc321655847"/>
      <w:bookmarkStart w:id="136" w:name="_Toc518645011"/>
      <w:r w:rsidRPr="00AA7499">
        <w:rPr>
          <w:rFonts w:eastAsiaTheme="majorEastAsia" w:cs="Arial"/>
          <w:bCs/>
          <w:color w:val="4F81BD" w:themeColor="accent1"/>
          <w:kern w:val="0"/>
          <w:sz w:val="22"/>
          <w:szCs w:val="22"/>
        </w:rPr>
        <w:t xml:space="preserve">Exceptions to </w:t>
      </w:r>
      <w:r w:rsidR="006E1A53">
        <w:rPr>
          <w:rFonts w:eastAsiaTheme="majorEastAsia" w:cs="Arial"/>
          <w:bCs/>
          <w:color w:val="4F81BD" w:themeColor="accent1"/>
          <w:kern w:val="0"/>
          <w:sz w:val="22"/>
          <w:szCs w:val="22"/>
        </w:rPr>
        <w:t>N</w:t>
      </w:r>
      <w:r w:rsidRPr="00AA7499">
        <w:rPr>
          <w:rFonts w:eastAsiaTheme="majorEastAsia" w:cs="Arial"/>
          <w:bCs/>
          <w:color w:val="4F81BD" w:themeColor="accent1"/>
          <w:kern w:val="0"/>
          <w:sz w:val="22"/>
          <w:szCs w:val="22"/>
        </w:rPr>
        <w:t>on-</w:t>
      </w:r>
      <w:r w:rsidR="00EF65A6">
        <w:rPr>
          <w:rFonts w:eastAsiaTheme="majorEastAsia" w:cs="Arial"/>
          <w:bCs/>
          <w:color w:val="4F81BD" w:themeColor="accent1"/>
          <w:kern w:val="0"/>
          <w:sz w:val="22"/>
          <w:szCs w:val="22"/>
        </w:rPr>
        <w:t>A</w:t>
      </w:r>
      <w:r w:rsidRPr="00AA7499">
        <w:rPr>
          <w:rFonts w:eastAsiaTheme="majorEastAsia" w:cs="Arial"/>
          <w:bCs/>
          <w:color w:val="4F81BD" w:themeColor="accent1"/>
          <w:kern w:val="0"/>
          <w:sz w:val="22"/>
          <w:szCs w:val="22"/>
        </w:rPr>
        <w:t xml:space="preserve">llowable </w:t>
      </w:r>
      <w:r w:rsidR="006E1A53">
        <w:rPr>
          <w:rFonts w:eastAsiaTheme="majorEastAsia" w:cs="Arial"/>
          <w:bCs/>
          <w:color w:val="4F81BD" w:themeColor="accent1"/>
          <w:kern w:val="0"/>
          <w:sz w:val="22"/>
          <w:szCs w:val="22"/>
        </w:rPr>
        <w:t>E</w:t>
      </w:r>
      <w:r w:rsidRPr="00AA7499">
        <w:rPr>
          <w:rFonts w:eastAsiaTheme="majorEastAsia" w:cs="Arial"/>
          <w:bCs/>
          <w:color w:val="4F81BD" w:themeColor="accent1"/>
          <w:kern w:val="0"/>
          <w:sz w:val="22"/>
          <w:szCs w:val="22"/>
        </w:rPr>
        <w:t>xpenses</w:t>
      </w:r>
      <w:bookmarkEnd w:id="134"/>
      <w:bookmarkEnd w:id="135"/>
      <w:bookmarkEnd w:id="136"/>
    </w:p>
    <w:p w14:paraId="05640544"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The Secretariat approves waivers on non-allowable expenses on a case-by-case basis. POs can seek waivers for the following exceptions:</w:t>
      </w:r>
    </w:p>
    <w:p w14:paraId="692AC297" w14:textId="674679BF" w:rsidR="0015360E" w:rsidRPr="00AA7499" w:rsidRDefault="0015360E" w:rsidP="0041481B">
      <w:pPr>
        <w:pStyle w:val="ListContinue"/>
        <w:numPr>
          <w:ilvl w:val="0"/>
          <w:numId w:val="69"/>
        </w:numPr>
        <w:tabs>
          <w:tab w:val="left" w:pos="851"/>
        </w:tabs>
        <w:ind w:left="567" w:firstLine="0"/>
        <w:rPr>
          <w:rFonts w:ascii="Arial" w:hAnsi="Arial" w:cs="Arial"/>
        </w:rPr>
      </w:pPr>
      <w:r w:rsidRPr="00AA7499">
        <w:rPr>
          <w:rFonts w:ascii="Arial" w:hAnsi="Arial" w:cs="Arial"/>
        </w:rPr>
        <w:t xml:space="preserve">An additional number of participants exceeding two from each </w:t>
      </w:r>
      <w:r w:rsidR="00500DA7">
        <w:rPr>
          <w:rFonts w:ascii="Arial" w:hAnsi="Arial" w:cs="Arial"/>
        </w:rPr>
        <w:t xml:space="preserve">travel eligible </w:t>
      </w:r>
      <w:r w:rsidRPr="00AA7499">
        <w:rPr>
          <w:rFonts w:ascii="Arial" w:hAnsi="Arial" w:cs="Arial"/>
        </w:rPr>
        <w:t xml:space="preserve">economy may be funded </w:t>
      </w:r>
      <w:r w:rsidR="00BC2740">
        <w:rPr>
          <w:rFonts w:ascii="Arial" w:hAnsi="Arial" w:cs="Arial"/>
        </w:rPr>
        <w:t xml:space="preserve">to attend a project event </w:t>
      </w:r>
      <w:r w:rsidRPr="00AA7499">
        <w:rPr>
          <w:rFonts w:ascii="Arial" w:hAnsi="Arial" w:cs="Arial"/>
        </w:rPr>
        <w:t>under exceptional circumstances</w:t>
      </w:r>
      <w:r w:rsidR="00281269">
        <w:rPr>
          <w:rFonts w:ascii="Arial" w:hAnsi="Arial" w:cs="Arial"/>
        </w:rPr>
        <w:t>, including in the case of Renewed APEC Agenda for Structural Reform (RAASR) projects</w:t>
      </w:r>
      <w:r w:rsidRPr="00AA7499">
        <w:rPr>
          <w:rFonts w:ascii="Arial" w:hAnsi="Arial" w:cs="Arial"/>
        </w:rPr>
        <w:t>.</w:t>
      </w:r>
      <w:r w:rsidR="0077285C">
        <w:rPr>
          <w:rFonts w:ascii="Arial" w:hAnsi="Arial" w:cs="Arial"/>
        </w:rPr>
        <w:t xml:space="preserve"> </w:t>
      </w:r>
      <w:r w:rsidR="00500DA7">
        <w:rPr>
          <w:rFonts w:ascii="Arial" w:hAnsi="Arial" w:cs="Arial"/>
        </w:rPr>
        <w:t xml:space="preserve">This </w:t>
      </w:r>
      <w:r w:rsidR="00BC2740">
        <w:rPr>
          <w:rFonts w:ascii="Arial" w:hAnsi="Arial" w:cs="Arial"/>
        </w:rPr>
        <w:t>may occur where there are surplus spaces available because some invited participa</w:t>
      </w:r>
      <w:r w:rsidR="00500DA7">
        <w:rPr>
          <w:rFonts w:ascii="Arial" w:hAnsi="Arial" w:cs="Arial"/>
        </w:rPr>
        <w:t>nts</w:t>
      </w:r>
      <w:r w:rsidR="00BC2740">
        <w:rPr>
          <w:rFonts w:ascii="Arial" w:hAnsi="Arial" w:cs="Arial"/>
        </w:rPr>
        <w:t xml:space="preserve"> from travel eligible economies are unable to attend.</w:t>
      </w:r>
      <w:r w:rsidR="00500DA7">
        <w:rPr>
          <w:rFonts w:ascii="Arial" w:hAnsi="Arial" w:cs="Arial"/>
        </w:rPr>
        <w:t xml:space="preserve"> All travel eligible economies should have an equal opportunity to </w:t>
      </w:r>
      <w:r w:rsidR="00BC2740">
        <w:rPr>
          <w:rFonts w:ascii="Arial" w:hAnsi="Arial" w:cs="Arial"/>
        </w:rPr>
        <w:t>bid for these surplus spaces.</w:t>
      </w:r>
      <w:r w:rsidRPr="00AA7499">
        <w:rPr>
          <w:rFonts w:ascii="Arial" w:hAnsi="Arial" w:cs="Arial"/>
        </w:rPr>
        <w:t xml:space="preserve"> The relevant PD should be contacted to investigate funding for more than two participants </w:t>
      </w:r>
      <w:r w:rsidR="00500DA7">
        <w:rPr>
          <w:rFonts w:ascii="Arial" w:hAnsi="Arial" w:cs="Arial"/>
        </w:rPr>
        <w:t xml:space="preserve">from each travel eligible economy </w:t>
      </w:r>
      <w:r w:rsidRPr="00AA7499">
        <w:rPr>
          <w:rFonts w:ascii="Arial" w:hAnsi="Arial" w:cs="Arial"/>
        </w:rPr>
        <w:t>and to seek approval from the Secretariat</w:t>
      </w:r>
      <w:r w:rsidR="0015234B" w:rsidRPr="00AA7499">
        <w:rPr>
          <w:rFonts w:ascii="Arial" w:hAnsi="Arial" w:cs="Arial"/>
        </w:rPr>
        <w:t>.</w:t>
      </w:r>
      <w:r w:rsidR="006401C1" w:rsidRPr="00AA7499">
        <w:rPr>
          <w:rFonts w:ascii="Arial" w:hAnsi="Arial" w:cs="Arial"/>
        </w:rPr>
        <w:t xml:space="preserve"> </w:t>
      </w:r>
    </w:p>
    <w:p w14:paraId="2878003C" w14:textId="77777777" w:rsidR="00327F7E" w:rsidRPr="00AA7499" w:rsidRDefault="00296BCB" w:rsidP="0041481B">
      <w:pPr>
        <w:pStyle w:val="ListContinue"/>
        <w:numPr>
          <w:ilvl w:val="0"/>
          <w:numId w:val="69"/>
        </w:numPr>
        <w:tabs>
          <w:tab w:val="left" w:pos="851"/>
        </w:tabs>
        <w:ind w:left="567" w:firstLine="0"/>
        <w:rPr>
          <w:rFonts w:ascii="Arial" w:hAnsi="Arial" w:cs="Arial"/>
          <w:color w:val="000000" w:themeColor="text1"/>
        </w:rPr>
      </w:pPr>
      <w:r w:rsidRPr="00AA7499">
        <w:rPr>
          <w:rFonts w:ascii="Arial" w:hAnsi="Arial" w:cs="Arial"/>
          <w:color w:val="000000" w:themeColor="text1"/>
        </w:rPr>
        <w:t>An additional number of experts exceeding six each day, with justifications (please refer to paragraph 9-4</w:t>
      </w:r>
      <w:r w:rsidR="002C2FD8">
        <w:rPr>
          <w:rFonts w:ascii="Arial" w:hAnsi="Arial" w:cs="Arial"/>
          <w:color w:val="000000" w:themeColor="text1"/>
        </w:rPr>
        <w:t>5</w:t>
      </w:r>
      <w:r w:rsidRPr="00AA7499">
        <w:rPr>
          <w:rFonts w:ascii="Arial" w:hAnsi="Arial" w:cs="Arial"/>
          <w:color w:val="000000" w:themeColor="text1"/>
        </w:rPr>
        <w:t>).</w:t>
      </w:r>
      <w:r w:rsidR="00DE6062" w:rsidRPr="00AA7499">
        <w:rPr>
          <w:rFonts w:ascii="Arial" w:hAnsi="Arial" w:cs="Arial"/>
          <w:color w:val="000000" w:themeColor="text1"/>
        </w:rPr>
        <w:t xml:space="preserve"> </w:t>
      </w:r>
    </w:p>
    <w:p w14:paraId="1EADCE6C" w14:textId="334DB878" w:rsidR="0015360E" w:rsidRPr="00AA7499" w:rsidRDefault="0015360E" w:rsidP="0041481B">
      <w:pPr>
        <w:pStyle w:val="ListContinue"/>
        <w:numPr>
          <w:ilvl w:val="0"/>
          <w:numId w:val="69"/>
        </w:numPr>
        <w:tabs>
          <w:tab w:val="left" w:pos="851"/>
        </w:tabs>
        <w:ind w:left="567" w:firstLine="0"/>
        <w:rPr>
          <w:rFonts w:ascii="Arial" w:hAnsi="Arial" w:cs="Arial"/>
        </w:rPr>
      </w:pPr>
      <w:r w:rsidRPr="00AA7499">
        <w:rPr>
          <w:rFonts w:ascii="Arial" w:hAnsi="Arial" w:cs="Arial"/>
        </w:rPr>
        <w:t xml:space="preserve">Travel expenses for </w:t>
      </w:r>
      <w:r w:rsidR="0015234B" w:rsidRPr="00AA7499">
        <w:rPr>
          <w:rFonts w:ascii="Arial" w:hAnsi="Arial" w:cs="Arial"/>
        </w:rPr>
        <w:t>POs</w:t>
      </w:r>
      <w:r w:rsidR="005A1920">
        <w:rPr>
          <w:rFonts w:ascii="Arial" w:hAnsi="Arial" w:cs="Arial"/>
        </w:rPr>
        <w:t xml:space="preserve"> (where POs themselves are identified as experts for the purposes of the project)</w:t>
      </w:r>
      <w:r w:rsidR="0077285C">
        <w:rPr>
          <w:rFonts w:ascii="Arial" w:hAnsi="Arial" w:cs="Arial"/>
        </w:rPr>
        <w:t xml:space="preserve"> </w:t>
      </w:r>
      <w:r w:rsidRPr="00AA7499">
        <w:rPr>
          <w:rFonts w:ascii="Arial" w:hAnsi="Arial" w:cs="Arial"/>
        </w:rPr>
        <w:t>may be funded only in exceptional cases</w:t>
      </w:r>
      <w:r w:rsidR="005A1920">
        <w:rPr>
          <w:rFonts w:ascii="Arial" w:hAnsi="Arial" w:cs="Arial"/>
        </w:rPr>
        <w:t xml:space="preserve"> and will be subject to the approval of the proposing forum</w:t>
      </w:r>
      <w:r w:rsidR="00A11008">
        <w:rPr>
          <w:rFonts w:ascii="Arial" w:hAnsi="Arial" w:cs="Arial"/>
        </w:rPr>
        <w:t>, following consideration by the Secretariat</w:t>
      </w:r>
      <w:r w:rsidRPr="00AA7499">
        <w:rPr>
          <w:rFonts w:ascii="Arial" w:hAnsi="Arial" w:cs="Arial"/>
        </w:rPr>
        <w:t>.</w:t>
      </w:r>
      <w:r w:rsidR="0077285C">
        <w:rPr>
          <w:rFonts w:ascii="Arial" w:hAnsi="Arial" w:cs="Arial"/>
        </w:rPr>
        <w:t xml:space="preserve"> </w:t>
      </w:r>
      <w:r w:rsidRPr="00AA7499">
        <w:rPr>
          <w:rFonts w:ascii="Arial" w:hAnsi="Arial" w:cs="Arial"/>
        </w:rPr>
        <w:t>Waiver requests must be accompanied by</w:t>
      </w:r>
      <w:r w:rsidR="00FB2C3C" w:rsidRPr="00AA7499">
        <w:rPr>
          <w:rFonts w:ascii="Arial" w:hAnsi="Arial" w:cs="Arial"/>
        </w:rPr>
        <w:t xml:space="preserve"> a</w:t>
      </w:r>
      <w:r w:rsidRPr="00AA7499">
        <w:rPr>
          <w:rFonts w:ascii="Arial" w:hAnsi="Arial" w:cs="Arial"/>
        </w:rPr>
        <w:t xml:space="preserve"> strong justification </w:t>
      </w:r>
      <w:r w:rsidR="00FB2C3C" w:rsidRPr="00AA7499">
        <w:rPr>
          <w:rFonts w:ascii="Arial" w:hAnsi="Arial" w:cs="Arial"/>
        </w:rPr>
        <w:t>and a strategy for</w:t>
      </w:r>
      <w:r w:rsidRPr="00AA7499">
        <w:rPr>
          <w:rFonts w:ascii="Arial" w:hAnsi="Arial" w:cs="Arial"/>
        </w:rPr>
        <w:t xml:space="preserve"> mitigating any perceived conflict of interest.</w:t>
      </w:r>
    </w:p>
    <w:p w14:paraId="0CD4C9CC" w14:textId="77777777" w:rsidR="0015360E" w:rsidRPr="00AA7499" w:rsidRDefault="0015360E" w:rsidP="0041481B">
      <w:pPr>
        <w:pStyle w:val="ListContinue"/>
        <w:numPr>
          <w:ilvl w:val="0"/>
          <w:numId w:val="69"/>
        </w:numPr>
        <w:tabs>
          <w:tab w:val="left" w:pos="851"/>
        </w:tabs>
        <w:ind w:left="567" w:firstLine="0"/>
        <w:rPr>
          <w:rFonts w:ascii="Arial" w:hAnsi="Arial" w:cs="Arial"/>
        </w:rPr>
      </w:pPr>
      <w:r w:rsidRPr="00AA7499">
        <w:rPr>
          <w:rFonts w:ascii="Arial" w:hAnsi="Arial" w:cs="Arial"/>
        </w:rPr>
        <w:t xml:space="preserve">All requests for waivers should be detailed in </w:t>
      </w:r>
      <w:r w:rsidR="00474C89">
        <w:rPr>
          <w:rFonts w:ascii="Arial" w:hAnsi="Arial" w:cs="Arial"/>
          <w:b/>
        </w:rPr>
        <w:t>Section E</w:t>
      </w:r>
      <w:r w:rsidRPr="00AA7499">
        <w:rPr>
          <w:rFonts w:ascii="Arial" w:hAnsi="Arial" w:cs="Arial"/>
        </w:rPr>
        <w:t xml:space="preserve"> of APEC </w:t>
      </w:r>
      <w:r w:rsidR="004A5BCE">
        <w:rPr>
          <w:rFonts w:ascii="Arial" w:hAnsi="Arial" w:cs="Arial"/>
        </w:rPr>
        <w:t>Project Proposal</w:t>
      </w:r>
      <w:r w:rsidRPr="00AA7499">
        <w:rPr>
          <w:rFonts w:ascii="Arial" w:hAnsi="Arial" w:cs="Arial"/>
        </w:rPr>
        <w:t xml:space="preserve">. </w:t>
      </w:r>
    </w:p>
    <w:p w14:paraId="5A4E524D" w14:textId="77777777" w:rsidR="0015360E" w:rsidRPr="00F61B60" w:rsidRDefault="0015360E" w:rsidP="00D36517">
      <w:pPr>
        <w:pStyle w:val="Heading2"/>
        <w:spacing w:before="240" w:after="120"/>
        <w:rPr>
          <w:rFonts w:cs="Arial"/>
          <w:u w:color="0000FF"/>
        </w:rPr>
      </w:pPr>
      <w:bookmarkStart w:id="137" w:name="_Toc320705260"/>
      <w:bookmarkStart w:id="138" w:name="_Toc321655848"/>
      <w:bookmarkStart w:id="139" w:name="_Toc518645012"/>
      <w:r w:rsidRPr="00F61B60">
        <w:rPr>
          <w:rFonts w:cs="Arial"/>
          <w:u w:color="0000FF"/>
        </w:rPr>
        <w:t>Publication and Distribution Costs</w:t>
      </w:r>
      <w:bookmarkEnd w:id="137"/>
      <w:bookmarkEnd w:id="138"/>
      <w:bookmarkEnd w:id="139"/>
    </w:p>
    <w:p w14:paraId="2EEA5B0C" w14:textId="77777777" w:rsidR="008316A2" w:rsidRDefault="0015360E" w:rsidP="008316A2">
      <w:pPr>
        <w:pStyle w:val="ListContinue"/>
        <w:numPr>
          <w:ilvl w:val="1"/>
          <w:numId w:val="105"/>
        </w:numPr>
        <w:ind w:left="567" w:hanging="567"/>
        <w:rPr>
          <w:rFonts w:ascii="Arial" w:hAnsi="Arial" w:cs="Arial"/>
        </w:rPr>
      </w:pPr>
      <w:r w:rsidRPr="008316A2">
        <w:rPr>
          <w:rFonts w:ascii="Arial" w:hAnsi="Arial" w:cs="Arial"/>
        </w:rPr>
        <w:t>POs are responsible for ensuring that publication content (or the “work”</w:t>
      </w:r>
      <w:r w:rsidR="00B46A68" w:rsidRPr="008316A2">
        <w:rPr>
          <w:rFonts w:ascii="Arial" w:hAnsi="Arial" w:cs="Arial"/>
        </w:rPr>
        <w:t>) meets</w:t>
      </w:r>
      <w:r w:rsidRPr="008316A2">
        <w:rPr>
          <w:rFonts w:ascii="Arial" w:hAnsi="Arial" w:cs="Arial"/>
        </w:rPr>
        <w:t xml:space="preserve"> the requirements of all APEC policie</w:t>
      </w:r>
      <w:r w:rsidRPr="00ED16B9">
        <w:rPr>
          <w:rFonts w:ascii="Arial" w:hAnsi="Arial" w:cs="Arial"/>
        </w:rPr>
        <w:t xml:space="preserve">s and guidelines, including the APEC Publications Guidelines, APEC Style Manual and Accepted </w:t>
      </w:r>
      <w:r w:rsidRPr="00ED16B9">
        <w:rPr>
          <w:rFonts w:ascii="Arial" w:hAnsi="Arial" w:cs="Arial"/>
        </w:rPr>
        <w:lastRenderedPageBreak/>
        <w:t xml:space="preserve">Nomenclature, APEC Intellectual Property Policy, APEC Logo Guidelines, and APEC Website Guidelines. These documents apply regardless of whether the publication is </w:t>
      </w:r>
      <w:r w:rsidRPr="00417C67">
        <w:rPr>
          <w:rFonts w:ascii="Arial" w:hAnsi="Arial" w:cs="Arial"/>
        </w:rPr>
        <w:t xml:space="preserve">APEC funded or self-funded. </w:t>
      </w:r>
    </w:p>
    <w:p w14:paraId="34D2B7C7" w14:textId="06F16B4C" w:rsidR="00964410" w:rsidRPr="008316A2" w:rsidRDefault="0015360E" w:rsidP="008316A2">
      <w:pPr>
        <w:pStyle w:val="ListContinue"/>
        <w:numPr>
          <w:ilvl w:val="1"/>
          <w:numId w:val="105"/>
        </w:numPr>
        <w:ind w:left="567" w:hanging="567"/>
        <w:rPr>
          <w:rFonts w:ascii="Arial" w:hAnsi="Arial" w:cs="Arial"/>
        </w:rPr>
      </w:pPr>
      <w:r w:rsidRPr="008316A2">
        <w:rPr>
          <w:rFonts w:ascii="Arial" w:hAnsi="Arial" w:cs="Arial"/>
        </w:rPr>
        <w:t xml:space="preserve">APEC publications </w:t>
      </w:r>
      <w:r w:rsidRPr="00ED16B9">
        <w:rPr>
          <w:rFonts w:ascii="Arial" w:hAnsi="Arial" w:cs="Arial"/>
        </w:rPr>
        <w:t>include</w:t>
      </w:r>
      <w:r w:rsidRPr="008316A2">
        <w:rPr>
          <w:rFonts w:ascii="Arial" w:hAnsi="Arial" w:cs="Arial"/>
        </w:rPr>
        <w:t xml:space="preserve"> books, research manuals, research studies/reports, working papers, conference proceedings, and basic information documents such as brochures and newsletters.</w:t>
      </w:r>
      <w:r w:rsidR="000103FD" w:rsidRPr="008316A2">
        <w:rPr>
          <w:rFonts w:ascii="Arial" w:hAnsi="Arial" w:cs="Arial"/>
        </w:rPr>
        <w:t xml:space="preserve"> The PO is encouraged to compare the costs of different publishing methods with a view to minimizing costs, while ensuring that distribution is appropriate.</w:t>
      </w:r>
      <w:r w:rsidR="008316A2">
        <w:rPr>
          <w:rFonts w:ascii="Arial" w:hAnsi="Arial" w:cs="Arial"/>
        </w:rPr>
        <w:t xml:space="preserve"> In any event, i</w:t>
      </w:r>
      <w:r w:rsidR="0088740C" w:rsidRPr="008316A2">
        <w:rPr>
          <w:rFonts w:ascii="Arial" w:hAnsi="Arial" w:cs="Arial"/>
        </w:rPr>
        <w:t xml:space="preserve">n the interests of efficient use of APEC funds, </w:t>
      </w:r>
      <w:r w:rsidR="0088740C" w:rsidRPr="00ED16B9">
        <w:rPr>
          <w:rFonts w:ascii="Arial" w:hAnsi="Arial" w:cs="Arial"/>
        </w:rPr>
        <w:t xml:space="preserve">electronic </w:t>
      </w:r>
      <w:r w:rsidR="0088740C" w:rsidRPr="00417C67">
        <w:rPr>
          <w:rFonts w:ascii="Arial" w:hAnsi="Arial" w:cs="Arial"/>
        </w:rPr>
        <w:t>publication is strongly preferred</w:t>
      </w:r>
      <w:r w:rsidR="008316A2">
        <w:rPr>
          <w:rFonts w:ascii="Arial" w:hAnsi="Arial" w:cs="Arial"/>
        </w:rPr>
        <w:t xml:space="preserve"> and a compelling reason must be </w:t>
      </w:r>
      <w:r w:rsidR="008316A2" w:rsidRPr="008316A2">
        <w:rPr>
          <w:rFonts w:ascii="Arial" w:hAnsi="Arial" w:cs="Arial"/>
        </w:rPr>
        <w:t>given for the use of printed formats.</w:t>
      </w:r>
    </w:p>
    <w:p w14:paraId="09B840D9" w14:textId="76ADEF0A" w:rsidR="0015360E" w:rsidRPr="00964410" w:rsidRDefault="000103FD" w:rsidP="00F57BE4">
      <w:pPr>
        <w:pStyle w:val="ListContinue"/>
        <w:numPr>
          <w:ilvl w:val="1"/>
          <w:numId w:val="105"/>
        </w:numPr>
        <w:ind w:left="567" w:hanging="567"/>
        <w:rPr>
          <w:rFonts w:ascii="Arial" w:hAnsi="Arial" w:cs="Arial"/>
        </w:rPr>
      </w:pPr>
      <w:r w:rsidRPr="00AA7499">
        <w:rPr>
          <w:rFonts w:ascii="Arial" w:hAnsi="Arial" w:cs="Arial"/>
        </w:rPr>
        <w:t>The content of any publication is the responsibility of the PO</w:t>
      </w:r>
      <w:r w:rsidR="008316A2">
        <w:rPr>
          <w:rFonts w:ascii="Arial" w:hAnsi="Arial" w:cs="Arial"/>
        </w:rPr>
        <w:t>.</w:t>
      </w:r>
      <w:r>
        <w:rPr>
          <w:rFonts w:ascii="Arial" w:hAnsi="Arial" w:cs="Arial"/>
        </w:rPr>
        <w:t xml:space="preserve"> </w:t>
      </w:r>
      <w:r w:rsidR="00964410">
        <w:rPr>
          <w:rFonts w:ascii="Arial" w:hAnsi="Arial" w:cs="Arial"/>
        </w:rPr>
        <w:t>W</w:t>
      </w:r>
      <w:r w:rsidR="00964410" w:rsidRPr="00F57BE4">
        <w:rPr>
          <w:rFonts w:ascii="Arial" w:hAnsi="Arial" w:cs="Arial"/>
        </w:rPr>
        <w:t>ork submitted to the APEC Secretariat for publication</w:t>
      </w:r>
      <w:r w:rsidR="00964410">
        <w:rPr>
          <w:rFonts w:ascii="Arial" w:hAnsi="Arial" w:cs="Arial"/>
        </w:rPr>
        <w:t xml:space="preserve"> must</w:t>
      </w:r>
      <w:r w:rsidR="00D332C9">
        <w:rPr>
          <w:rFonts w:ascii="Arial" w:hAnsi="Arial" w:cs="Arial"/>
        </w:rPr>
        <w:t xml:space="preserve"> be high quality</w:t>
      </w:r>
      <w:r>
        <w:rPr>
          <w:rFonts w:ascii="Arial" w:hAnsi="Arial" w:cs="Arial"/>
        </w:rPr>
        <w:t xml:space="preserve"> and </w:t>
      </w:r>
      <w:r w:rsidR="00964410">
        <w:rPr>
          <w:rFonts w:ascii="Arial" w:hAnsi="Arial" w:cs="Arial"/>
        </w:rPr>
        <w:t>not require</w:t>
      </w:r>
      <w:r w:rsidR="00964410" w:rsidRPr="00F57BE4">
        <w:rPr>
          <w:rFonts w:ascii="Arial" w:hAnsi="Arial" w:cs="Arial"/>
        </w:rPr>
        <w:t xml:space="preserve"> </w:t>
      </w:r>
      <w:r w:rsidR="00964410">
        <w:rPr>
          <w:rFonts w:ascii="Arial" w:hAnsi="Arial" w:cs="Arial"/>
        </w:rPr>
        <w:t xml:space="preserve">any </w:t>
      </w:r>
      <w:r w:rsidR="00964410" w:rsidRPr="00F57BE4">
        <w:rPr>
          <w:rFonts w:ascii="Arial" w:hAnsi="Arial" w:cs="Arial"/>
        </w:rPr>
        <w:t>further copy-editing</w:t>
      </w:r>
      <w:r>
        <w:rPr>
          <w:rFonts w:ascii="Arial" w:hAnsi="Arial" w:cs="Arial"/>
        </w:rPr>
        <w:t xml:space="preserve"> by the APEC Secretariat.</w:t>
      </w:r>
    </w:p>
    <w:p w14:paraId="36849E8C" w14:textId="77777777" w:rsidR="000103FD" w:rsidRDefault="0015360E" w:rsidP="0041481B">
      <w:pPr>
        <w:pStyle w:val="ListContinue"/>
        <w:numPr>
          <w:ilvl w:val="1"/>
          <w:numId w:val="105"/>
        </w:numPr>
        <w:ind w:left="567" w:hanging="567"/>
        <w:rPr>
          <w:rFonts w:ascii="Arial" w:hAnsi="Arial" w:cs="Arial"/>
        </w:rPr>
      </w:pPr>
      <w:r w:rsidRPr="00AA7499">
        <w:rPr>
          <w:rFonts w:ascii="Arial" w:hAnsi="Arial" w:cs="Arial"/>
        </w:rPr>
        <w:t>The most recent versions of the Publication Guidelines and other requirements governing APEC publications can be found</w:t>
      </w:r>
      <w:r w:rsidR="007D49E3" w:rsidRPr="00AA7499">
        <w:rPr>
          <w:rFonts w:ascii="Arial" w:hAnsi="Arial" w:cs="Arial"/>
        </w:rPr>
        <w:t xml:space="preserve"> </w:t>
      </w:r>
      <w:r w:rsidRPr="00AA7499">
        <w:rPr>
          <w:rFonts w:ascii="Arial" w:hAnsi="Arial" w:cs="Arial"/>
        </w:rPr>
        <w:t xml:space="preserve">at: </w:t>
      </w:r>
    </w:p>
    <w:p w14:paraId="7C9C7562" w14:textId="18C32AE4" w:rsidR="0015360E" w:rsidRPr="00AA7499" w:rsidRDefault="0015360E" w:rsidP="00C06BA2">
      <w:pPr>
        <w:pStyle w:val="ListContinue"/>
        <w:ind w:left="567"/>
        <w:rPr>
          <w:rFonts w:ascii="Arial" w:hAnsi="Arial" w:cs="Arial"/>
        </w:rPr>
      </w:pPr>
      <w:r w:rsidRPr="00AA7499">
        <w:rPr>
          <w:rFonts w:ascii="Arial" w:hAnsi="Arial" w:cs="Arial"/>
        </w:rPr>
        <w:t xml:space="preserve">Publication guidelines: </w:t>
      </w:r>
      <w:hyperlink r:id="rId54" w:history="1">
        <w:r w:rsidR="00B2642C" w:rsidRPr="00AA7499">
          <w:rPr>
            <w:rStyle w:val="Hyperlink"/>
            <w:rFonts w:cs="Arial"/>
            <w:sz w:val="22"/>
          </w:rPr>
          <w:t>http://www.apec.org/About-Us/About-APEC/Policies-and-Procedures.aspx</w:t>
        </w:r>
      </w:hyperlink>
      <w:r w:rsidR="00B2642C" w:rsidRPr="00AA7499">
        <w:rPr>
          <w:rFonts w:ascii="Arial" w:hAnsi="Arial" w:cs="Arial"/>
          <w:u w:val="single"/>
        </w:rPr>
        <w:t xml:space="preserve">. </w:t>
      </w:r>
      <w:r w:rsidRPr="00AA7499">
        <w:rPr>
          <w:rFonts w:ascii="Arial" w:hAnsi="Arial" w:cs="Arial"/>
          <w:u w:val="single"/>
        </w:rPr>
        <w:t xml:space="preserve"> </w:t>
      </w:r>
    </w:p>
    <w:p w14:paraId="1950256B" w14:textId="77777777" w:rsidR="00B519CB" w:rsidRPr="00AA7499" w:rsidRDefault="0015360E" w:rsidP="00C06BA2">
      <w:pPr>
        <w:pStyle w:val="ListContinue"/>
        <w:spacing w:line="240" w:lineRule="auto"/>
        <w:ind w:left="567"/>
        <w:rPr>
          <w:rFonts w:ascii="Arial" w:hAnsi="Arial" w:cs="Arial"/>
        </w:rPr>
      </w:pPr>
      <w:r w:rsidRPr="00AA7499">
        <w:rPr>
          <w:rFonts w:ascii="Arial" w:hAnsi="Arial" w:cs="Arial"/>
        </w:rPr>
        <w:t xml:space="preserve">APEC Logo guidelines: </w:t>
      </w:r>
      <w:hyperlink r:id="rId55" w:history="1">
        <w:r w:rsidR="00083A56" w:rsidRPr="00970D0D">
          <w:rPr>
            <w:rStyle w:val="Hyperlink"/>
            <w:rFonts w:cs="Arial"/>
            <w:sz w:val="22"/>
          </w:rPr>
          <w:t>http://www.apec.org/About-Us/About-APEC/APEC-Logo-Use.aspx</w:t>
        </w:r>
      </w:hyperlink>
      <w:r w:rsidR="00083A56">
        <w:rPr>
          <w:rFonts w:ascii="Arial" w:hAnsi="Arial" w:cs="Arial"/>
        </w:rPr>
        <w:t xml:space="preserve"> </w:t>
      </w:r>
      <w:r w:rsidRPr="00AA7499" w:rsidDel="00221491">
        <w:rPr>
          <w:rFonts w:ascii="Arial" w:hAnsi="Arial" w:cs="Arial"/>
        </w:rPr>
        <w:t xml:space="preserve"> </w:t>
      </w:r>
    </w:p>
    <w:p w14:paraId="32B8343E" w14:textId="77777777" w:rsidR="00B519CB" w:rsidRPr="00AA7499" w:rsidRDefault="0015360E" w:rsidP="00F74387">
      <w:pPr>
        <w:pStyle w:val="ListContinue"/>
        <w:spacing w:line="240" w:lineRule="auto"/>
        <w:ind w:left="567"/>
        <w:rPr>
          <w:rFonts w:ascii="Arial" w:hAnsi="Arial" w:cs="Arial"/>
          <w:u w:val="single"/>
        </w:rPr>
      </w:pPr>
      <w:r w:rsidRPr="00AA7499">
        <w:rPr>
          <w:rFonts w:ascii="Arial" w:hAnsi="Arial" w:cs="Arial"/>
        </w:rPr>
        <w:t xml:space="preserve">Website guidelines: </w:t>
      </w:r>
      <w:hyperlink r:id="rId56" w:history="1">
        <w:r w:rsidRPr="00AA7499">
          <w:rPr>
            <w:rStyle w:val="Hyperlink"/>
            <w:rFonts w:cs="Arial"/>
            <w:sz w:val="22"/>
          </w:rPr>
          <w:t>http://www.apec.org/About-Us/About-APEC/Policies-and-Procedures.aspx</w:t>
        </w:r>
      </w:hyperlink>
      <w:r w:rsidRPr="00AA7499">
        <w:rPr>
          <w:rFonts w:ascii="Arial" w:hAnsi="Arial" w:cs="Arial"/>
          <w:u w:val="single"/>
        </w:rPr>
        <w:t xml:space="preserve"> </w:t>
      </w:r>
    </w:p>
    <w:p w14:paraId="5FB8F51B" w14:textId="77777777" w:rsidR="00B519CB" w:rsidRPr="00AA7499" w:rsidRDefault="0015360E" w:rsidP="00F74387">
      <w:pPr>
        <w:pStyle w:val="ListContinue"/>
        <w:spacing w:line="240" w:lineRule="auto"/>
        <w:ind w:left="567"/>
        <w:rPr>
          <w:rFonts w:ascii="Arial" w:hAnsi="Arial" w:cs="Arial"/>
          <w:u w:val="single"/>
        </w:rPr>
      </w:pPr>
      <w:r w:rsidRPr="00AA7499">
        <w:rPr>
          <w:rFonts w:ascii="Arial" w:hAnsi="Arial" w:cs="Arial"/>
        </w:rPr>
        <w:t xml:space="preserve">Intellectual property policy: </w:t>
      </w:r>
      <w:hyperlink r:id="rId57" w:history="1">
        <w:r w:rsidR="00B519CB" w:rsidRPr="00AA7499">
          <w:rPr>
            <w:rStyle w:val="Hyperlink"/>
            <w:rFonts w:cs="Arial"/>
            <w:sz w:val="22"/>
          </w:rPr>
          <w:t>http://www.apec.org/About-Us/About-APEC/Policies-and-Procedures.aspx</w:t>
        </w:r>
      </w:hyperlink>
    </w:p>
    <w:p w14:paraId="72FB78FD" w14:textId="1236EE77" w:rsidR="0015360E" w:rsidRPr="00AA7499" w:rsidRDefault="0015360E" w:rsidP="0041481B">
      <w:pPr>
        <w:numPr>
          <w:ilvl w:val="1"/>
          <w:numId w:val="105"/>
        </w:numPr>
        <w:spacing w:before="120" w:after="180" w:line="300" w:lineRule="atLeast"/>
        <w:ind w:left="567" w:hanging="567"/>
        <w:rPr>
          <w:rFonts w:ascii="Arial" w:hAnsi="Arial" w:cs="Arial"/>
        </w:rPr>
      </w:pPr>
      <w:r w:rsidRPr="00AA7499">
        <w:rPr>
          <w:rFonts w:ascii="Arial" w:hAnsi="Arial" w:cs="Arial"/>
        </w:rPr>
        <w:t xml:space="preserve">The PO is responsible </w:t>
      </w:r>
      <w:r w:rsidR="002C5387" w:rsidRPr="00AA7499">
        <w:rPr>
          <w:rFonts w:ascii="Arial" w:hAnsi="Arial" w:cs="Arial"/>
        </w:rPr>
        <w:t>for</w:t>
      </w:r>
      <w:r w:rsidR="00E060F7" w:rsidRPr="00AA7499">
        <w:rPr>
          <w:rFonts w:ascii="Arial" w:hAnsi="Arial" w:cs="Arial"/>
        </w:rPr>
        <w:t xml:space="preserve"> ensuring</w:t>
      </w:r>
      <w:r w:rsidRPr="00AA7499">
        <w:rPr>
          <w:rFonts w:ascii="Arial" w:hAnsi="Arial" w:cs="Arial"/>
        </w:rPr>
        <w:t xml:space="preserve"> </w:t>
      </w:r>
      <w:r w:rsidR="002C5387" w:rsidRPr="00AA7499">
        <w:rPr>
          <w:rFonts w:ascii="Arial" w:hAnsi="Arial" w:cs="Arial"/>
        </w:rPr>
        <w:t xml:space="preserve">the satisfactory completion of all </w:t>
      </w:r>
      <w:r w:rsidR="00F3471B" w:rsidRPr="00AA7499">
        <w:rPr>
          <w:rFonts w:ascii="Arial" w:hAnsi="Arial" w:cs="Arial"/>
        </w:rPr>
        <w:t>tasks detailed</w:t>
      </w:r>
      <w:r w:rsidR="00E060F7" w:rsidRPr="00AA7499">
        <w:rPr>
          <w:rFonts w:ascii="Arial" w:hAnsi="Arial" w:cs="Arial"/>
        </w:rPr>
        <w:t xml:space="preserve"> under the </w:t>
      </w:r>
      <w:r w:rsidR="00B519CB" w:rsidRPr="00AA7499">
        <w:rPr>
          <w:rFonts w:ascii="Arial" w:hAnsi="Arial" w:cs="Arial"/>
        </w:rPr>
        <w:t>ToR</w:t>
      </w:r>
      <w:r w:rsidR="00D41A01">
        <w:rPr>
          <w:rFonts w:ascii="Arial" w:hAnsi="Arial" w:cs="Arial"/>
        </w:rPr>
        <w:t>, or Scope of Services where applicable,</w:t>
      </w:r>
      <w:r w:rsidR="002C5387" w:rsidRPr="00AA7499">
        <w:rPr>
          <w:rFonts w:ascii="Arial" w:hAnsi="Arial" w:cs="Arial"/>
        </w:rPr>
        <w:t xml:space="preserve"> for the project</w:t>
      </w:r>
      <w:r w:rsidR="007009EB" w:rsidRPr="00AA7499">
        <w:rPr>
          <w:rFonts w:ascii="Arial" w:hAnsi="Arial" w:cs="Arial"/>
        </w:rPr>
        <w:t>.</w:t>
      </w:r>
      <w:r w:rsidR="000103FD">
        <w:rPr>
          <w:rFonts w:ascii="Arial" w:hAnsi="Arial" w:cs="Arial"/>
        </w:rPr>
        <w:t xml:space="preserve"> </w:t>
      </w:r>
      <w:r w:rsidR="000103FD" w:rsidRPr="00AA7499">
        <w:rPr>
          <w:rFonts w:ascii="Arial" w:hAnsi="Arial" w:cs="Arial"/>
        </w:rPr>
        <w:t xml:space="preserve">All publication content must be approved by the forum before the publication is submitted to the Secretariat for approval and payment. </w:t>
      </w:r>
      <w:r w:rsidR="007009EB" w:rsidRPr="00AA7499">
        <w:rPr>
          <w:rFonts w:ascii="Arial" w:hAnsi="Arial" w:cs="Arial"/>
        </w:rPr>
        <w:t xml:space="preserve"> </w:t>
      </w:r>
    </w:p>
    <w:p w14:paraId="345D894E" w14:textId="77777777" w:rsidR="0015360E" w:rsidRPr="00AA7499" w:rsidRDefault="0015360E" w:rsidP="0041481B">
      <w:pPr>
        <w:numPr>
          <w:ilvl w:val="1"/>
          <w:numId w:val="105"/>
        </w:numPr>
        <w:spacing w:before="120" w:after="180" w:line="300" w:lineRule="atLeast"/>
        <w:ind w:left="567" w:hanging="567"/>
        <w:rPr>
          <w:rFonts w:ascii="Arial" w:hAnsi="Arial" w:cs="Arial"/>
        </w:rPr>
      </w:pPr>
      <w:r w:rsidRPr="00AA7499">
        <w:rPr>
          <w:rFonts w:ascii="Arial" w:hAnsi="Arial" w:cs="Arial"/>
        </w:rPr>
        <w:t>The APEC Secretariat must be consulted on APEC publication policy and format requirements. Mock-ups of publication designs must be supplied to the APEC Secretariat before printing. Publications must follow APEC guidelines on publications, logo</w:t>
      </w:r>
      <w:r w:rsidR="00B519CB" w:rsidRPr="00AA7499">
        <w:rPr>
          <w:rFonts w:ascii="Arial" w:hAnsi="Arial" w:cs="Arial"/>
        </w:rPr>
        <w:t xml:space="preserve"> and</w:t>
      </w:r>
      <w:r w:rsidRPr="00AA7499">
        <w:rPr>
          <w:rFonts w:ascii="Arial" w:hAnsi="Arial" w:cs="Arial"/>
        </w:rPr>
        <w:t xml:space="preserve"> intellectual property</w:t>
      </w:r>
      <w:r w:rsidR="002C5387" w:rsidRPr="00AA7499">
        <w:rPr>
          <w:rFonts w:ascii="Arial" w:hAnsi="Arial" w:cs="Arial"/>
        </w:rPr>
        <w:t>,</w:t>
      </w:r>
      <w:r w:rsidRPr="00AA7499">
        <w:rPr>
          <w:rFonts w:ascii="Arial" w:hAnsi="Arial" w:cs="Arial"/>
        </w:rPr>
        <w:t xml:space="preserve"> or payment will be withheld.</w:t>
      </w:r>
    </w:p>
    <w:p w14:paraId="036957DF" w14:textId="69796AC4" w:rsidR="00AD29BE" w:rsidRPr="00AD29BE" w:rsidRDefault="00AD29BE" w:rsidP="00AD29BE">
      <w:pPr>
        <w:numPr>
          <w:ilvl w:val="1"/>
          <w:numId w:val="105"/>
        </w:numPr>
        <w:spacing w:before="120" w:after="180" w:line="300" w:lineRule="atLeast"/>
        <w:ind w:left="567" w:hanging="567"/>
        <w:rPr>
          <w:rFonts w:ascii="Arial" w:hAnsi="Arial" w:cs="Arial"/>
        </w:rPr>
      </w:pPr>
      <w:r w:rsidRPr="00AD29BE">
        <w:rPr>
          <w:rFonts w:ascii="Arial" w:hAnsi="Arial" w:cs="Arial"/>
        </w:rPr>
        <w:t>Sending the electronic publication to the APEC Secretariat for uploading to the APEC Publication Database (</w:t>
      </w:r>
      <w:hyperlink r:id="rId58" w:history="1">
        <w:r w:rsidRPr="00AD29BE">
          <w:rPr>
            <w:rStyle w:val="Hyperlink"/>
            <w:rFonts w:cs="Arial"/>
            <w:sz w:val="22"/>
          </w:rPr>
          <w:t>http://publications.apec.org</w:t>
        </w:r>
      </w:hyperlink>
      <w:r w:rsidRPr="00AD29BE">
        <w:rPr>
          <w:rFonts w:ascii="Arial" w:hAnsi="Arial" w:cs="Arial"/>
        </w:rPr>
        <w:t>) is encouraged. The Publication Database serves as a resource and platform for wider dissemination.  </w:t>
      </w:r>
    </w:p>
    <w:p w14:paraId="7B5CB404" w14:textId="77777777" w:rsidR="0015360E" w:rsidRPr="00AA7499" w:rsidRDefault="0015360E" w:rsidP="0041481B">
      <w:pPr>
        <w:numPr>
          <w:ilvl w:val="1"/>
          <w:numId w:val="105"/>
        </w:numPr>
        <w:spacing w:before="120" w:after="180" w:line="300" w:lineRule="atLeast"/>
        <w:ind w:left="567" w:hanging="567"/>
        <w:rPr>
          <w:rFonts w:ascii="Arial" w:hAnsi="Arial" w:cs="Arial"/>
        </w:rPr>
      </w:pPr>
      <w:r w:rsidRPr="00AA7499">
        <w:rPr>
          <w:rFonts w:ascii="Arial" w:hAnsi="Arial" w:cs="Arial"/>
        </w:rPr>
        <w:t xml:space="preserve">Disbursement for publishing and distribution costs will be </w:t>
      </w:r>
      <w:r w:rsidR="005A69EF" w:rsidRPr="00AA7499">
        <w:rPr>
          <w:rFonts w:ascii="Arial" w:hAnsi="Arial" w:cs="Arial"/>
        </w:rPr>
        <w:t xml:space="preserve">undertaken </w:t>
      </w:r>
      <w:r w:rsidRPr="00AA7499">
        <w:rPr>
          <w:rFonts w:ascii="Arial" w:hAnsi="Arial" w:cs="Arial"/>
        </w:rPr>
        <w:t>on a reimbursement basis</w:t>
      </w:r>
      <w:r w:rsidR="005A69EF" w:rsidRPr="00AA7499">
        <w:rPr>
          <w:rFonts w:ascii="Arial" w:hAnsi="Arial" w:cs="Arial"/>
        </w:rPr>
        <w:t xml:space="preserve"> and will be</w:t>
      </w:r>
      <w:r w:rsidRPr="00AA7499">
        <w:rPr>
          <w:rFonts w:ascii="Arial" w:hAnsi="Arial" w:cs="Arial"/>
        </w:rPr>
        <w:t>:</w:t>
      </w:r>
    </w:p>
    <w:p w14:paraId="2E72EB86" w14:textId="77777777" w:rsidR="0015360E" w:rsidRPr="00AA7499" w:rsidRDefault="0015360E" w:rsidP="00F92FCB">
      <w:pPr>
        <w:numPr>
          <w:ilvl w:val="0"/>
          <w:numId w:val="1"/>
        </w:numPr>
        <w:tabs>
          <w:tab w:val="clear" w:pos="187"/>
          <w:tab w:val="num" w:pos="851"/>
        </w:tabs>
        <w:spacing w:after="120" w:line="300" w:lineRule="atLeast"/>
        <w:ind w:left="567" w:firstLine="0"/>
        <w:rPr>
          <w:rFonts w:ascii="Arial" w:hAnsi="Arial" w:cs="Arial"/>
          <w:u w:color="FFFFFF"/>
        </w:rPr>
      </w:pPr>
      <w:r w:rsidRPr="00AA7499">
        <w:rPr>
          <w:rFonts w:ascii="Arial" w:hAnsi="Arial" w:cs="Arial"/>
          <w:u w:color="FFFFFF"/>
        </w:rPr>
        <w:t xml:space="preserve">Subject to the satisfactory completion of the Work as detailed in the contract milestones or </w:t>
      </w:r>
      <w:r w:rsidR="004A5BCE">
        <w:rPr>
          <w:rFonts w:ascii="Arial" w:hAnsi="Arial" w:cs="Arial"/>
          <w:u w:color="FFFFFF"/>
        </w:rPr>
        <w:t>Project Proposal</w:t>
      </w:r>
      <w:r w:rsidRPr="00AA7499">
        <w:rPr>
          <w:rFonts w:ascii="Arial" w:hAnsi="Arial" w:cs="Arial"/>
          <w:u w:color="FFFFFF"/>
        </w:rPr>
        <w:t>;</w:t>
      </w:r>
    </w:p>
    <w:p w14:paraId="09C24714" w14:textId="77777777" w:rsidR="0015360E" w:rsidRPr="00AA7499" w:rsidRDefault="002C5387" w:rsidP="00F92FCB">
      <w:pPr>
        <w:numPr>
          <w:ilvl w:val="0"/>
          <w:numId w:val="1"/>
        </w:numPr>
        <w:tabs>
          <w:tab w:val="clear" w:pos="187"/>
          <w:tab w:val="num" w:pos="851"/>
        </w:tabs>
        <w:spacing w:after="120" w:line="300" w:lineRule="atLeast"/>
        <w:ind w:left="567" w:firstLine="0"/>
        <w:rPr>
          <w:rFonts w:ascii="Arial" w:hAnsi="Arial" w:cs="Arial"/>
          <w:u w:color="FFFFFF"/>
        </w:rPr>
      </w:pPr>
      <w:r w:rsidRPr="00AA7499">
        <w:rPr>
          <w:rFonts w:ascii="Arial" w:hAnsi="Arial" w:cs="Arial"/>
          <w:u w:color="FFFFFF"/>
        </w:rPr>
        <w:lastRenderedPageBreak/>
        <w:t>Upon receipt by the Secretariat of the</w:t>
      </w:r>
      <w:r w:rsidR="0015360E" w:rsidRPr="00AA7499">
        <w:rPr>
          <w:rFonts w:ascii="Arial" w:hAnsi="Arial" w:cs="Arial"/>
          <w:u w:color="FFFFFF"/>
        </w:rPr>
        <w:t xml:space="preserve"> originals or scanned copies of invoices stating the publication title, number of copies, and unit price that are certified as correct by the PO; and</w:t>
      </w:r>
    </w:p>
    <w:p w14:paraId="7D2D841B" w14:textId="77777777" w:rsidR="0015360E" w:rsidRPr="00AA7499" w:rsidRDefault="002C5387" w:rsidP="00F92FCB">
      <w:pPr>
        <w:numPr>
          <w:ilvl w:val="0"/>
          <w:numId w:val="1"/>
        </w:numPr>
        <w:tabs>
          <w:tab w:val="clear" w:pos="187"/>
          <w:tab w:val="num" w:pos="851"/>
        </w:tabs>
        <w:spacing w:after="120" w:line="300" w:lineRule="atLeast"/>
        <w:ind w:left="567" w:firstLine="0"/>
        <w:rPr>
          <w:rFonts w:ascii="Arial" w:hAnsi="Arial" w:cs="Arial"/>
          <w:u w:color="FFFFFF"/>
        </w:rPr>
      </w:pPr>
      <w:r w:rsidRPr="00AA7499">
        <w:rPr>
          <w:rFonts w:ascii="Arial" w:hAnsi="Arial" w:cs="Arial"/>
          <w:u w:color="FFFFFF"/>
        </w:rPr>
        <w:t>Upon receipt by the Secretariat of</w:t>
      </w:r>
      <w:r w:rsidR="0015360E" w:rsidRPr="00AA7499">
        <w:rPr>
          <w:rFonts w:ascii="Arial" w:hAnsi="Arial" w:cs="Arial"/>
          <w:u w:color="FFFFFF"/>
        </w:rPr>
        <w:t xml:space="preserve"> at least five hard copies (if applicable) and an electronic copy of the work </w:t>
      </w:r>
      <w:r w:rsidR="00B46A68" w:rsidRPr="00AA7499">
        <w:rPr>
          <w:rFonts w:ascii="Arial" w:hAnsi="Arial" w:cs="Arial"/>
          <w:u w:color="FFFFFF"/>
        </w:rPr>
        <w:t>(publication, report</w:t>
      </w:r>
      <w:r w:rsidR="0015360E" w:rsidRPr="00AA7499">
        <w:rPr>
          <w:rFonts w:ascii="Arial" w:hAnsi="Arial" w:cs="Arial"/>
          <w:u w:color="FFFFFF"/>
        </w:rPr>
        <w:t>, training or multimedia material (e.g. CD-ROM, video). These must be produced in accordance with APEC’s publication guidelines.</w:t>
      </w:r>
    </w:p>
    <w:p w14:paraId="563208B4" w14:textId="75F7E37A" w:rsidR="0015360E" w:rsidRDefault="00635F6E" w:rsidP="0041481B">
      <w:pPr>
        <w:pStyle w:val="ListContinue"/>
        <w:numPr>
          <w:ilvl w:val="1"/>
          <w:numId w:val="105"/>
        </w:numPr>
        <w:ind w:left="567" w:hanging="567"/>
        <w:rPr>
          <w:rFonts w:ascii="Arial" w:hAnsi="Arial" w:cs="Arial"/>
        </w:rPr>
      </w:pPr>
      <w:r w:rsidRPr="00AA7499">
        <w:rPr>
          <w:rFonts w:ascii="Arial" w:hAnsi="Arial" w:cs="Arial"/>
        </w:rPr>
        <w:t>Publications</w:t>
      </w:r>
      <w:r w:rsidR="0015360E" w:rsidRPr="00AA7499">
        <w:rPr>
          <w:rFonts w:ascii="Arial" w:hAnsi="Arial" w:cs="Arial"/>
        </w:rPr>
        <w:t xml:space="preserve"> may be coordinated by the Communications and Public Affairs team of the APEC Secretariat or by the contractor. </w:t>
      </w:r>
    </w:p>
    <w:p w14:paraId="5884B5D5" w14:textId="77777777" w:rsidR="005A1920" w:rsidRPr="00AA7499" w:rsidRDefault="005A1920" w:rsidP="0041481B">
      <w:pPr>
        <w:pStyle w:val="ListContinue"/>
        <w:numPr>
          <w:ilvl w:val="1"/>
          <w:numId w:val="105"/>
        </w:numPr>
        <w:ind w:left="567" w:hanging="567"/>
        <w:rPr>
          <w:rFonts w:ascii="Arial" w:hAnsi="Arial" w:cs="Arial"/>
        </w:rPr>
      </w:pPr>
      <w:r>
        <w:rPr>
          <w:rFonts w:ascii="Arial" w:hAnsi="Arial" w:cs="Arial"/>
        </w:rPr>
        <w:t>APEC does not fund the following:</w:t>
      </w:r>
    </w:p>
    <w:p w14:paraId="7640A16A" w14:textId="41DEC4D8" w:rsidR="002F2186" w:rsidRDefault="002F2186" w:rsidP="00D36517">
      <w:pPr>
        <w:numPr>
          <w:ilvl w:val="0"/>
          <w:numId w:val="1"/>
        </w:numPr>
        <w:tabs>
          <w:tab w:val="clear" w:pos="187"/>
          <w:tab w:val="num" w:pos="851"/>
        </w:tabs>
        <w:spacing w:after="120" w:line="300" w:lineRule="atLeast"/>
        <w:ind w:left="567" w:firstLine="0"/>
        <w:rPr>
          <w:rFonts w:cs="Arial"/>
          <w:u w:color="FFFFFF"/>
        </w:rPr>
      </w:pPr>
      <w:bookmarkStart w:id="140" w:name="_Toc320705261"/>
      <w:bookmarkStart w:id="141" w:name="_Toc321655849"/>
      <w:r>
        <w:rPr>
          <w:rFonts w:ascii="Arial" w:hAnsi="Arial" w:cs="Arial"/>
          <w:u w:color="FFFFFF"/>
        </w:rPr>
        <w:t xml:space="preserve">Translation Fee for the Final Project Report. </w:t>
      </w:r>
      <w:r w:rsidRPr="002F2186">
        <w:rPr>
          <w:rFonts w:ascii="Arial" w:hAnsi="Arial" w:cs="Arial"/>
          <w:u w:color="FFFFFF"/>
        </w:rPr>
        <w:t xml:space="preserve">Member economies should individually bear the cost of, and otherwise be responsible for, any such translation and distribution of project documents (refer Chapter 4 of the APEC Publications </w:t>
      </w:r>
      <w:r w:rsidR="00614E21">
        <w:rPr>
          <w:rFonts w:ascii="Arial" w:hAnsi="Arial" w:cs="Arial"/>
          <w:u w:color="FFFFFF"/>
        </w:rPr>
        <w:t>Guidelines</w:t>
      </w:r>
      <w:r w:rsidRPr="002F2186">
        <w:rPr>
          <w:rFonts w:ascii="Arial" w:hAnsi="Arial" w:cs="Arial"/>
          <w:u w:color="FFFFFF"/>
        </w:rPr>
        <w:t>);</w:t>
      </w:r>
    </w:p>
    <w:p w14:paraId="287D5512" w14:textId="77777777" w:rsidR="009F61A2" w:rsidRPr="00E112BA" w:rsidRDefault="002F2186" w:rsidP="00D36517">
      <w:pPr>
        <w:numPr>
          <w:ilvl w:val="0"/>
          <w:numId w:val="1"/>
        </w:numPr>
        <w:tabs>
          <w:tab w:val="clear" w:pos="187"/>
          <w:tab w:val="num" w:pos="851"/>
        </w:tabs>
        <w:spacing w:after="120" w:line="300" w:lineRule="atLeast"/>
        <w:ind w:left="567" w:firstLine="0"/>
        <w:rPr>
          <w:rFonts w:cs="Arial"/>
          <w:u w:color="FFFFFF"/>
        </w:rPr>
      </w:pPr>
      <w:r>
        <w:rPr>
          <w:rFonts w:ascii="Arial" w:hAnsi="Arial" w:cs="Arial"/>
          <w:u w:color="FFFFFF"/>
        </w:rPr>
        <w:t xml:space="preserve">The reproduction of </w:t>
      </w:r>
      <w:r w:rsidRPr="002F2186">
        <w:rPr>
          <w:rFonts w:ascii="Arial" w:hAnsi="Arial" w:cs="Arial"/>
          <w:u w:color="FFFFFF"/>
        </w:rPr>
        <w:t xml:space="preserve">reports that are </w:t>
      </w:r>
      <w:r>
        <w:rPr>
          <w:rFonts w:ascii="Arial" w:hAnsi="Arial" w:cs="Arial"/>
          <w:u w:color="FFFFFF"/>
        </w:rPr>
        <w:t xml:space="preserve">essentially </w:t>
      </w:r>
      <w:r w:rsidRPr="002F2186">
        <w:rPr>
          <w:rFonts w:ascii="Arial" w:hAnsi="Arial" w:cs="Arial"/>
          <w:u w:color="FFFFFF"/>
        </w:rPr>
        <w:t xml:space="preserve">collections of </w:t>
      </w:r>
      <w:r>
        <w:rPr>
          <w:rFonts w:ascii="Arial" w:hAnsi="Arial" w:cs="Arial"/>
          <w:u w:color="FFFFFF"/>
        </w:rPr>
        <w:t xml:space="preserve">speaker and </w:t>
      </w:r>
      <w:r w:rsidRPr="002F2186">
        <w:rPr>
          <w:rFonts w:ascii="Arial" w:hAnsi="Arial" w:cs="Arial"/>
          <w:u w:color="FFFFFF"/>
        </w:rPr>
        <w:t xml:space="preserve">expert </w:t>
      </w:r>
      <w:r>
        <w:rPr>
          <w:rFonts w:ascii="Arial" w:hAnsi="Arial" w:cs="Arial"/>
          <w:u w:color="FFFFFF"/>
        </w:rPr>
        <w:t>P</w:t>
      </w:r>
      <w:r w:rsidRPr="002F2186">
        <w:rPr>
          <w:rFonts w:ascii="Arial" w:hAnsi="Arial" w:cs="Arial"/>
          <w:u w:color="FFFFFF"/>
        </w:rPr>
        <w:t>ower</w:t>
      </w:r>
      <w:r>
        <w:rPr>
          <w:rFonts w:ascii="Arial" w:hAnsi="Arial" w:cs="Arial"/>
          <w:u w:color="FFFFFF"/>
        </w:rPr>
        <w:t>P</w:t>
      </w:r>
      <w:r w:rsidRPr="002F2186">
        <w:rPr>
          <w:rFonts w:ascii="Arial" w:hAnsi="Arial" w:cs="Arial"/>
          <w:u w:color="FFFFFF"/>
        </w:rPr>
        <w:t>oint</w:t>
      </w:r>
      <w:r>
        <w:rPr>
          <w:rFonts w:ascii="Arial" w:hAnsi="Arial" w:cs="Arial"/>
          <w:u w:color="FFFFFF"/>
        </w:rPr>
        <w:t xml:space="preserve"> (or related software)</w:t>
      </w:r>
      <w:r w:rsidRPr="002F2186">
        <w:rPr>
          <w:rFonts w:ascii="Arial" w:hAnsi="Arial" w:cs="Arial"/>
          <w:u w:color="FFFFFF"/>
        </w:rPr>
        <w:t xml:space="preserve"> </w:t>
      </w:r>
      <w:r>
        <w:rPr>
          <w:rFonts w:ascii="Arial" w:hAnsi="Arial" w:cs="Arial"/>
          <w:u w:color="FFFFFF"/>
        </w:rPr>
        <w:t>presentations from</w:t>
      </w:r>
      <w:r w:rsidRPr="002F2186">
        <w:rPr>
          <w:rFonts w:ascii="Arial" w:hAnsi="Arial" w:cs="Arial"/>
          <w:u w:color="FFFFFF"/>
        </w:rPr>
        <w:t xml:space="preserve"> the APEC </w:t>
      </w:r>
      <w:r>
        <w:rPr>
          <w:rFonts w:ascii="Arial" w:hAnsi="Arial" w:cs="Arial"/>
          <w:u w:color="FFFFFF"/>
        </w:rPr>
        <w:t xml:space="preserve">project </w:t>
      </w:r>
      <w:r w:rsidRPr="002F2186">
        <w:rPr>
          <w:rFonts w:ascii="Arial" w:hAnsi="Arial" w:cs="Arial"/>
          <w:u w:color="FFFFFF"/>
        </w:rPr>
        <w:t xml:space="preserve">event. The cost for reproducing these presentations, whether in hard copy or in </w:t>
      </w:r>
      <w:r>
        <w:rPr>
          <w:rFonts w:ascii="Arial" w:hAnsi="Arial" w:cs="Arial"/>
          <w:u w:color="FFFFFF"/>
        </w:rPr>
        <w:t>electronic f</w:t>
      </w:r>
      <w:r w:rsidRPr="002F2186">
        <w:rPr>
          <w:rFonts w:ascii="Arial" w:hAnsi="Arial" w:cs="Arial"/>
          <w:u w:color="FFFFFF"/>
        </w:rPr>
        <w:t>ormat</w:t>
      </w:r>
      <w:r>
        <w:rPr>
          <w:rFonts w:ascii="Arial" w:hAnsi="Arial" w:cs="Arial"/>
          <w:u w:color="FFFFFF"/>
        </w:rPr>
        <w:t>s</w:t>
      </w:r>
      <w:r w:rsidRPr="002F2186">
        <w:rPr>
          <w:rFonts w:ascii="Arial" w:hAnsi="Arial" w:cs="Arial"/>
          <w:u w:color="FFFFFF"/>
        </w:rPr>
        <w:t xml:space="preserve">, are to be self-funded. </w:t>
      </w:r>
      <w:r w:rsidR="005A1920" w:rsidRPr="002F2186">
        <w:rPr>
          <w:rFonts w:ascii="Arial" w:hAnsi="Arial" w:cs="Arial"/>
          <w:u w:color="FFFFFF"/>
        </w:rPr>
        <w:t xml:space="preserve"> </w:t>
      </w:r>
    </w:p>
    <w:p w14:paraId="6B356D3A" w14:textId="77777777" w:rsidR="0015360E" w:rsidRPr="00F61B60" w:rsidRDefault="0015360E" w:rsidP="00D36517">
      <w:pPr>
        <w:pStyle w:val="Heading2"/>
        <w:spacing w:before="240" w:after="120"/>
        <w:rPr>
          <w:rFonts w:cs="Arial"/>
          <w:u w:color="0000FF"/>
        </w:rPr>
      </w:pPr>
      <w:bookmarkStart w:id="142" w:name="_Toc518645013"/>
      <w:r w:rsidRPr="00F61B60">
        <w:rPr>
          <w:rFonts w:cs="Arial"/>
          <w:u w:color="0000FF"/>
        </w:rPr>
        <w:t>Project Event Costs</w:t>
      </w:r>
      <w:bookmarkEnd w:id="140"/>
      <w:bookmarkEnd w:id="141"/>
      <w:bookmarkEnd w:id="142"/>
    </w:p>
    <w:p w14:paraId="7BAC342A"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 xml:space="preserve">APEC will reimburse the majority of costs associated with project events such as workshops, seminars, training courses, and surveys. Amounts </w:t>
      </w:r>
      <w:r w:rsidR="003F2559" w:rsidRPr="00AA7499">
        <w:rPr>
          <w:rFonts w:ascii="Arial" w:hAnsi="Arial" w:cs="Arial"/>
        </w:rPr>
        <w:t xml:space="preserve">that will be </w:t>
      </w:r>
      <w:r w:rsidRPr="00AA7499">
        <w:rPr>
          <w:rFonts w:ascii="Arial" w:hAnsi="Arial" w:cs="Arial"/>
        </w:rPr>
        <w:t xml:space="preserve">reimbursed are capped at the level set out in the </w:t>
      </w:r>
      <w:r w:rsidR="003F2559" w:rsidRPr="00AA7499">
        <w:rPr>
          <w:rFonts w:ascii="Arial" w:hAnsi="Arial" w:cs="Arial"/>
        </w:rPr>
        <w:t>BMC</w:t>
      </w:r>
      <w:r w:rsidR="00B519CB" w:rsidRPr="00AA7499">
        <w:rPr>
          <w:rFonts w:ascii="Arial" w:hAnsi="Arial" w:cs="Arial"/>
        </w:rPr>
        <w:t>-</w:t>
      </w:r>
      <w:r w:rsidRPr="00AA7499">
        <w:rPr>
          <w:rFonts w:ascii="Arial" w:hAnsi="Arial" w:cs="Arial"/>
        </w:rPr>
        <w:t xml:space="preserve">approved budget. </w:t>
      </w:r>
    </w:p>
    <w:p w14:paraId="185A3741" w14:textId="77777777" w:rsidR="0015360E" w:rsidRPr="00F61B60" w:rsidRDefault="0015360E" w:rsidP="00D36517">
      <w:pPr>
        <w:pStyle w:val="Heading2"/>
        <w:spacing w:before="240" w:after="120"/>
        <w:rPr>
          <w:rFonts w:cs="Arial"/>
        </w:rPr>
      </w:pPr>
      <w:bookmarkStart w:id="143" w:name="_Toc321655850"/>
      <w:bookmarkStart w:id="144" w:name="_Toc518645014"/>
      <w:r w:rsidRPr="00F61B60">
        <w:rPr>
          <w:rFonts w:cs="Arial"/>
        </w:rPr>
        <w:t>Event Hosting</w:t>
      </w:r>
      <w:bookmarkEnd w:id="143"/>
      <w:bookmarkEnd w:id="144"/>
      <w:r w:rsidRPr="00F61B60">
        <w:rPr>
          <w:rFonts w:cs="Arial"/>
        </w:rPr>
        <w:t xml:space="preserve"> </w:t>
      </w:r>
    </w:p>
    <w:p w14:paraId="5806862A" w14:textId="77777777" w:rsidR="0015360E" w:rsidRPr="00295875" w:rsidRDefault="0015360E" w:rsidP="00FF2465">
      <w:pPr>
        <w:pStyle w:val="Heading3"/>
        <w:rPr>
          <w:rFonts w:cs="Arial"/>
        </w:rPr>
      </w:pPr>
      <w:bookmarkStart w:id="145" w:name="_Toc321655851"/>
      <w:r w:rsidRPr="00295875">
        <w:rPr>
          <w:rFonts w:cs="Arial"/>
        </w:rPr>
        <w:t>Allowable</w:t>
      </w:r>
      <w:bookmarkEnd w:id="145"/>
    </w:p>
    <w:p w14:paraId="0D55D306"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u w:color="FFFFFF"/>
        </w:rPr>
        <w:t xml:space="preserve">APEC </w:t>
      </w:r>
      <w:r w:rsidRPr="00AA7499">
        <w:rPr>
          <w:rFonts w:ascii="Arial" w:hAnsi="Arial" w:cs="Arial"/>
        </w:rPr>
        <w:t>will reimburse the costs of the following:</w:t>
      </w:r>
    </w:p>
    <w:p w14:paraId="308D57E2" w14:textId="77777777"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C</w:t>
      </w:r>
      <w:r w:rsidR="0015360E" w:rsidRPr="00AA7499">
        <w:rPr>
          <w:rFonts w:ascii="Arial" w:hAnsi="Arial" w:cs="Arial"/>
        </w:rPr>
        <w:t>onference room and secretariat room rental</w:t>
      </w:r>
      <w:r>
        <w:rPr>
          <w:rFonts w:ascii="Arial" w:hAnsi="Arial" w:cs="Arial"/>
        </w:rPr>
        <w:t xml:space="preserve">; </w:t>
      </w:r>
    </w:p>
    <w:p w14:paraId="3971569D" w14:textId="77777777"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S</w:t>
      </w:r>
      <w:r w:rsidR="0015360E" w:rsidRPr="00AA7499">
        <w:rPr>
          <w:rFonts w:ascii="Arial" w:hAnsi="Arial" w:cs="Arial"/>
        </w:rPr>
        <w:t>tationery</w:t>
      </w:r>
      <w:r w:rsidR="00E150EA">
        <w:rPr>
          <w:rFonts w:ascii="Arial" w:hAnsi="Arial" w:cs="Arial"/>
        </w:rPr>
        <w:t xml:space="preserve">. </w:t>
      </w:r>
      <w:r w:rsidR="00E150EA" w:rsidRPr="00E150EA">
        <w:rPr>
          <w:rFonts w:ascii="Arial" w:hAnsi="Arial" w:cs="Arial"/>
          <w:lang w:val="en-SG"/>
        </w:rPr>
        <w:t>AP</w:t>
      </w:r>
      <w:r w:rsidR="00E150EA">
        <w:rPr>
          <w:rFonts w:ascii="Arial" w:hAnsi="Arial" w:cs="Arial"/>
          <w:lang w:val="en-SG"/>
        </w:rPr>
        <w:t>EC funds basic stationery, including nametags (badges). I</w:t>
      </w:r>
      <w:r w:rsidR="00E150EA" w:rsidRPr="00E150EA">
        <w:rPr>
          <w:rFonts w:ascii="Arial" w:hAnsi="Arial" w:cs="Arial"/>
          <w:lang w:val="en-SG"/>
        </w:rPr>
        <w:t>n providing stationer</w:t>
      </w:r>
      <w:r w:rsidR="00E150EA">
        <w:rPr>
          <w:rFonts w:ascii="Arial" w:hAnsi="Arial" w:cs="Arial"/>
          <w:lang w:val="en-SG"/>
        </w:rPr>
        <w:t>y</w:t>
      </w:r>
      <w:r w:rsidR="00E150EA" w:rsidRPr="00E150EA">
        <w:rPr>
          <w:rFonts w:ascii="Arial" w:hAnsi="Arial" w:cs="Arial"/>
          <w:lang w:val="en-SG"/>
        </w:rPr>
        <w:t xml:space="preserve">, items like pens with logos, nameplates, briefcases, USBs/memory sticks/flash drives, mousepads, and any items that are deemed by the Secretariat to be promotional or </w:t>
      </w:r>
      <w:r w:rsidR="00E150EA">
        <w:rPr>
          <w:rFonts w:ascii="Arial" w:hAnsi="Arial" w:cs="Arial"/>
          <w:lang w:val="en-SG"/>
        </w:rPr>
        <w:t xml:space="preserve">otherwise </w:t>
      </w:r>
      <w:r w:rsidR="00E150EA" w:rsidRPr="00E150EA">
        <w:rPr>
          <w:rFonts w:ascii="Arial" w:hAnsi="Arial" w:cs="Arial"/>
          <w:lang w:val="en-SG"/>
        </w:rPr>
        <w:t>presented as gifts</w:t>
      </w:r>
      <w:r w:rsidR="00E150EA">
        <w:rPr>
          <w:rFonts w:ascii="Arial" w:hAnsi="Arial" w:cs="Arial"/>
          <w:lang w:val="en-SG"/>
        </w:rPr>
        <w:t>,</w:t>
      </w:r>
      <w:r w:rsidR="00E150EA" w:rsidRPr="00E150EA">
        <w:rPr>
          <w:rFonts w:ascii="Arial" w:hAnsi="Arial" w:cs="Arial"/>
          <w:lang w:val="en-SG"/>
        </w:rPr>
        <w:t xml:space="preserve"> are non-allowable APEC expense</w:t>
      </w:r>
      <w:r w:rsidR="00E150EA">
        <w:rPr>
          <w:rFonts w:ascii="Arial" w:hAnsi="Arial" w:cs="Arial"/>
          <w:lang w:val="en-SG"/>
        </w:rPr>
        <w:t>s,</w:t>
      </w:r>
      <w:r w:rsidR="00E150EA" w:rsidRPr="00E150EA">
        <w:rPr>
          <w:rFonts w:ascii="Arial" w:hAnsi="Arial" w:cs="Arial"/>
          <w:lang w:val="en-SG"/>
        </w:rPr>
        <w:t xml:space="preserve"> and are to be self-funded</w:t>
      </w:r>
      <w:r>
        <w:rPr>
          <w:rFonts w:ascii="Arial" w:hAnsi="Arial" w:cs="Arial"/>
          <w:lang w:val="en-SG"/>
        </w:rPr>
        <w:t>;</w:t>
      </w:r>
      <w:r w:rsidR="0015360E" w:rsidRPr="00AA7499">
        <w:rPr>
          <w:rFonts w:ascii="Arial" w:hAnsi="Arial" w:cs="Arial"/>
        </w:rPr>
        <w:t xml:space="preserve"> </w:t>
      </w:r>
    </w:p>
    <w:p w14:paraId="4C1492E3" w14:textId="77777777"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P</w:t>
      </w:r>
      <w:r w:rsidR="0015360E" w:rsidRPr="00AA7499">
        <w:rPr>
          <w:rFonts w:ascii="Arial" w:hAnsi="Arial" w:cs="Arial"/>
        </w:rPr>
        <w:t>urchase or rental (whichever is cheaper) of speciali</w:t>
      </w:r>
      <w:r w:rsidR="00B519CB" w:rsidRPr="00AA7499">
        <w:rPr>
          <w:rFonts w:ascii="Arial" w:hAnsi="Arial" w:cs="Arial"/>
        </w:rPr>
        <w:t>z</w:t>
      </w:r>
      <w:r w:rsidR="0015360E" w:rsidRPr="00AA7499">
        <w:rPr>
          <w:rFonts w:ascii="Arial" w:hAnsi="Arial" w:cs="Arial"/>
        </w:rPr>
        <w:t>ed materials or equipment needed for the event</w:t>
      </w:r>
      <w:r>
        <w:rPr>
          <w:rFonts w:ascii="Arial" w:hAnsi="Arial" w:cs="Arial"/>
        </w:rPr>
        <w:t>;</w:t>
      </w:r>
      <w:r w:rsidR="0015360E" w:rsidRPr="00AA7499">
        <w:rPr>
          <w:rFonts w:ascii="Arial" w:hAnsi="Arial" w:cs="Arial"/>
        </w:rPr>
        <w:t xml:space="preserve"> </w:t>
      </w:r>
    </w:p>
    <w:p w14:paraId="4C53DDBD" w14:textId="77777777" w:rsidR="00CC26E1" w:rsidRPr="00CC26E1" w:rsidRDefault="002F6F2E" w:rsidP="00995B6A">
      <w:pPr>
        <w:pStyle w:val="ListBullet"/>
        <w:numPr>
          <w:ilvl w:val="0"/>
          <w:numId w:val="175"/>
        </w:numPr>
        <w:tabs>
          <w:tab w:val="left" w:pos="851"/>
        </w:tabs>
        <w:spacing w:after="0"/>
        <w:rPr>
          <w:rFonts w:ascii="Arial" w:hAnsi="Arial" w:cs="Arial"/>
        </w:rPr>
      </w:pPr>
      <w:r>
        <w:rPr>
          <w:rFonts w:ascii="Arial" w:hAnsi="Arial" w:cs="Arial"/>
        </w:rPr>
        <w:t>B</w:t>
      </w:r>
      <w:r w:rsidR="00CC26E1" w:rsidRPr="00CC26E1">
        <w:rPr>
          <w:rFonts w:ascii="Arial" w:hAnsi="Arial" w:cs="Arial"/>
        </w:rPr>
        <w:t xml:space="preserve">anners </w:t>
      </w:r>
      <w:r w:rsidR="00CC26E1" w:rsidRPr="00AD0EDB">
        <w:rPr>
          <w:rFonts w:ascii="Arial" w:hAnsi="Arial" w:cs="Arial"/>
          <w:color w:val="000000" w:themeColor="text1"/>
        </w:rPr>
        <w:t>used to advertise the project event</w:t>
      </w:r>
      <w:r w:rsidR="00E150EA">
        <w:rPr>
          <w:rFonts w:ascii="Arial" w:hAnsi="Arial" w:cs="Arial"/>
          <w:color w:val="000000" w:themeColor="text1"/>
        </w:rPr>
        <w:t>.</w:t>
      </w:r>
      <w:r w:rsidR="00212B2B">
        <w:rPr>
          <w:rFonts w:ascii="Arial" w:hAnsi="Arial" w:cs="Arial"/>
          <w:color w:val="000000" w:themeColor="text1"/>
        </w:rPr>
        <w:t xml:space="preserve"> </w:t>
      </w:r>
      <w:r w:rsidR="00E150EA">
        <w:rPr>
          <w:rFonts w:ascii="Arial" w:hAnsi="Arial" w:cs="Arial"/>
          <w:color w:val="000000" w:themeColor="text1"/>
        </w:rPr>
        <w:t>P</w:t>
      </w:r>
      <w:r w:rsidR="00212B2B">
        <w:rPr>
          <w:rFonts w:ascii="Arial" w:hAnsi="Arial" w:cs="Arial"/>
          <w:color w:val="000000" w:themeColor="text1"/>
        </w:rPr>
        <w:t>lease note</w:t>
      </w:r>
      <w:r w:rsidR="00E150EA">
        <w:rPr>
          <w:rFonts w:ascii="Arial" w:hAnsi="Arial" w:cs="Arial"/>
          <w:color w:val="000000" w:themeColor="text1"/>
        </w:rPr>
        <w:t xml:space="preserve"> </w:t>
      </w:r>
      <w:r w:rsidR="00212B2B">
        <w:rPr>
          <w:rFonts w:ascii="Arial" w:hAnsi="Arial" w:cs="Arial"/>
          <w:color w:val="000000" w:themeColor="text1"/>
        </w:rPr>
        <w:t>that banners cannot be funded for TILF projects</w:t>
      </w:r>
      <w:r>
        <w:rPr>
          <w:rFonts w:ascii="Arial" w:hAnsi="Arial" w:cs="Arial"/>
          <w:color w:val="000000" w:themeColor="text1"/>
        </w:rPr>
        <w:t>;</w:t>
      </w:r>
    </w:p>
    <w:p w14:paraId="486E7C3E" w14:textId="77777777"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D</w:t>
      </w:r>
      <w:r w:rsidR="0015360E" w:rsidRPr="00AA7499">
        <w:rPr>
          <w:rFonts w:ascii="Arial" w:hAnsi="Arial" w:cs="Arial"/>
        </w:rPr>
        <w:t>evelopment of teaching and training materials</w:t>
      </w:r>
      <w:r w:rsidR="00E460F5" w:rsidRPr="00AA7499">
        <w:rPr>
          <w:rFonts w:ascii="Arial" w:hAnsi="Arial" w:cs="Arial"/>
        </w:rPr>
        <w:t xml:space="preserve"> for the activity</w:t>
      </w:r>
      <w:r w:rsidR="0015360E" w:rsidRPr="00AA7499">
        <w:rPr>
          <w:rFonts w:ascii="Arial" w:hAnsi="Arial" w:cs="Arial"/>
        </w:rPr>
        <w:t xml:space="preserve"> (unless already covered by a contract or other budget item)</w:t>
      </w:r>
      <w:r w:rsidR="00E206C8" w:rsidRPr="00AA7499">
        <w:rPr>
          <w:rFonts w:ascii="Arial" w:hAnsi="Arial" w:cs="Arial"/>
        </w:rPr>
        <w:t xml:space="preserve">. </w:t>
      </w:r>
      <w:r w:rsidR="00D16553" w:rsidRPr="00AA7499">
        <w:rPr>
          <w:rFonts w:ascii="Arial" w:hAnsi="Arial" w:cs="Arial"/>
        </w:rPr>
        <w:t xml:space="preserve">Approval would be based on a strong </w:t>
      </w:r>
      <w:r w:rsidR="00E206C8" w:rsidRPr="00AA7499">
        <w:rPr>
          <w:rFonts w:ascii="Arial" w:hAnsi="Arial" w:cs="Arial"/>
        </w:rPr>
        <w:t>justification</w:t>
      </w:r>
      <w:r w:rsidR="002B2B8D" w:rsidRPr="00AA7499">
        <w:rPr>
          <w:rFonts w:ascii="Arial" w:hAnsi="Arial" w:cs="Arial"/>
        </w:rPr>
        <w:t xml:space="preserve"> that it benefits more than one economy</w:t>
      </w:r>
      <w:r w:rsidR="00A54D6D" w:rsidRPr="00AA7499">
        <w:rPr>
          <w:rFonts w:ascii="Arial" w:hAnsi="Arial" w:cs="Arial"/>
        </w:rPr>
        <w:t>; and</w:t>
      </w:r>
    </w:p>
    <w:p w14:paraId="51A13588" w14:textId="77777777"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P</w:t>
      </w:r>
      <w:r w:rsidR="0015360E" w:rsidRPr="00AA7499">
        <w:rPr>
          <w:rFonts w:ascii="Arial" w:hAnsi="Arial" w:cs="Arial"/>
        </w:rPr>
        <w:t>hotocopying and communication cost</w:t>
      </w:r>
      <w:r w:rsidR="00841126">
        <w:rPr>
          <w:rFonts w:ascii="Arial" w:hAnsi="Arial" w:cs="Arial"/>
        </w:rPr>
        <w:t>s (based on actual costs incurred and excluding service provider mark-ups).</w:t>
      </w:r>
    </w:p>
    <w:p w14:paraId="308F8889" w14:textId="77777777" w:rsidR="0015360E" w:rsidRPr="00AA7499" w:rsidRDefault="0015360E" w:rsidP="00337F8D">
      <w:pPr>
        <w:pStyle w:val="Heading3"/>
        <w:tabs>
          <w:tab w:val="left" w:pos="851"/>
        </w:tabs>
        <w:spacing w:before="120" w:after="180"/>
        <w:ind w:left="567" w:hanging="567"/>
        <w:rPr>
          <w:rFonts w:cs="Arial"/>
        </w:rPr>
      </w:pPr>
      <w:bookmarkStart w:id="146" w:name="_Toc321655852"/>
      <w:r w:rsidRPr="00AA7499">
        <w:rPr>
          <w:rFonts w:cs="Arial"/>
        </w:rPr>
        <w:lastRenderedPageBreak/>
        <w:t>Non</w:t>
      </w:r>
      <w:r w:rsidR="00B519CB" w:rsidRPr="00AA7499">
        <w:rPr>
          <w:rFonts w:cs="Arial"/>
        </w:rPr>
        <w:t>-</w:t>
      </w:r>
      <w:r w:rsidRPr="00AA7499">
        <w:rPr>
          <w:rFonts w:cs="Arial"/>
        </w:rPr>
        <w:t>Allowable</w:t>
      </w:r>
      <w:bookmarkEnd w:id="146"/>
    </w:p>
    <w:p w14:paraId="0D75B95A" w14:textId="77777777" w:rsidR="0015360E" w:rsidRPr="00141CF2" w:rsidRDefault="0015360E" w:rsidP="0041481B">
      <w:pPr>
        <w:pStyle w:val="ListParagraph"/>
        <w:numPr>
          <w:ilvl w:val="1"/>
          <w:numId w:val="105"/>
        </w:numPr>
        <w:ind w:left="567" w:hanging="567"/>
        <w:rPr>
          <w:rFonts w:cs="Arial"/>
          <w:sz w:val="22"/>
          <w:szCs w:val="22"/>
          <w:lang w:val="en-US"/>
        </w:rPr>
      </w:pPr>
      <w:r w:rsidRPr="00141CF2">
        <w:rPr>
          <w:rFonts w:eastAsia="PMingLiU" w:cs="Arial"/>
          <w:sz w:val="22"/>
          <w:szCs w:val="22"/>
          <w:u w:color="FFFFFF"/>
          <w:lang w:val="en-US"/>
        </w:rPr>
        <w:t>The</w:t>
      </w:r>
      <w:r w:rsidRPr="00141CF2">
        <w:rPr>
          <w:rFonts w:eastAsia="PMingLiU" w:cs="Arial"/>
          <w:sz w:val="22"/>
          <w:szCs w:val="22"/>
          <w:lang w:val="en-US"/>
        </w:rPr>
        <w:t xml:space="preserve"> </w:t>
      </w:r>
      <w:r w:rsidRPr="00141CF2">
        <w:rPr>
          <w:rFonts w:cs="Arial"/>
          <w:sz w:val="22"/>
          <w:szCs w:val="22"/>
          <w:lang w:val="en-US"/>
        </w:rPr>
        <w:t xml:space="preserve">following expenses are </w:t>
      </w:r>
      <w:r w:rsidRPr="00141CF2">
        <w:rPr>
          <w:rFonts w:cs="Arial"/>
          <w:b/>
          <w:sz w:val="22"/>
          <w:szCs w:val="22"/>
          <w:u w:val="single"/>
          <w:lang w:val="en-US"/>
        </w:rPr>
        <w:t>strictly</w:t>
      </w:r>
      <w:r w:rsidRPr="00141CF2">
        <w:rPr>
          <w:rFonts w:cs="Arial"/>
          <w:sz w:val="22"/>
          <w:szCs w:val="22"/>
          <w:lang w:val="en-US"/>
        </w:rPr>
        <w:t xml:space="preserve"> not allowable for APEC project funding:</w:t>
      </w:r>
    </w:p>
    <w:p w14:paraId="78547368" w14:textId="77777777" w:rsidR="00B6085D" w:rsidRDefault="002F6F2E" w:rsidP="00B6085D">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B</w:t>
      </w:r>
      <w:r w:rsidR="00B6085D">
        <w:rPr>
          <w:rFonts w:ascii="Arial" w:hAnsi="Arial" w:cs="Arial"/>
          <w:u w:color="FFFFFF"/>
        </w:rPr>
        <w:t>riefcases, souvenirs, flowers, USBs/memory sticks</w:t>
      </w:r>
      <w:r>
        <w:rPr>
          <w:rFonts w:ascii="Arial" w:hAnsi="Arial" w:cs="Arial"/>
          <w:u w:color="FFFFFF"/>
        </w:rPr>
        <w:t>/flash drives, etc.;</w:t>
      </w:r>
    </w:p>
    <w:p w14:paraId="5ADC4215" w14:textId="77777777" w:rsidR="0015360E" w:rsidRPr="00AA7499" w:rsidRDefault="002F6F2E" w:rsidP="00B6085D">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B</w:t>
      </w:r>
      <w:r w:rsidR="00B6085D">
        <w:rPr>
          <w:rFonts w:ascii="Arial" w:hAnsi="Arial" w:cs="Arial"/>
          <w:u w:color="FFFFFF"/>
        </w:rPr>
        <w:t>anners</w:t>
      </w:r>
      <w:r w:rsidR="00E150EA">
        <w:rPr>
          <w:rFonts w:ascii="Arial" w:hAnsi="Arial" w:cs="Arial"/>
          <w:u w:color="FFFFFF"/>
        </w:rPr>
        <w:t>,</w:t>
      </w:r>
      <w:r w:rsidR="00B6085D">
        <w:rPr>
          <w:rFonts w:ascii="Arial" w:hAnsi="Arial" w:cs="Arial"/>
          <w:u w:color="FFFFFF"/>
        </w:rPr>
        <w:t xml:space="preserve"> and/or any items</w:t>
      </w:r>
      <w:r w:rsidR="00E150EA">
        <w:rPr>
          <w:rFonts w:ascii="Arial" w:hAnsi="Arial" w:cs="Arial"/>
          <w:u w:color="FFFFFF"/>
        </w:rPr>
        <w:t>,</w:t>
      </w:r>
      <w:r w:rsidR="00B6085D">
        <w:rPr>
          <w:rFonts w:ascii="Arial" w:hAnsi="Arial" w:cs="Arial"/>
          <w:u w:color="FFFFFF"/>
        </w:rPr>
        <w:t xml:space="preserve"> </w:t>
      </w:r>
      <w:r w:rsidR="00E150EA">
        <w:rPr>
          <w:rFonts w:ascii="Arial" w:hAnsi="Arial" w:cs="Arial"/>
          <w:u w:color="FFFFFF"/>
        </w:rPr>
        <w:t>intended</w:t>
      </w:r>
      <w:r w:rsidR="00B6085D">
        <w:rPr>
          <w:rFonts w:ascii="Arial" w:hAnsi="Arial" w:cs="Arial"/>
          <w:u w:color="FFFFFF"/>
        </w:rPr>
        <w:t xml:space="preserve"> to promote products, services, </w:t>
      </w:r>
      <w:r w:rsidR="00E150EA">
        <w:rPr>
          <w:rFonts w:ascii="Arial" w:hAnsi="Arial" w:cs="Arial"/>
          <w:u w:color="FFFFFF"/>
        </w:rPr>
        <w:t>organizations, ideas, etc., beyond the p</w:t>
      </w:r>
      <w:r>
        <w:rPr>
          <w:rFonts w:ascii="Arial" w:hAnsi="Arial" w:cs="Arial"/>
          <w:u w:color="FFFFFF"/>
        </w:rPr>
        <w:t>romotion of the project itself;</w:t>
      </w:r>
      <w:r w:rsidR="0015360E" w:rsidRPr="00AA7499">
        <w:rPr>
          <w:rFonts w:ascii="Arial" w:hAnsi="Arial" w:cs="Arial"/>
          <w:u w:color="FFFFFF"/>
        </w:rPr>
        <w:t xml:space="preserve"> </w:t>
      </w:r>
    </w:p>
    <w:p w14:paraId="4EE00FA5" w14:textId="77777777" w:rsidR="0015360E" w:rsidRPr="00AA7499"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C</w:t>
      </w:r>
      <w:r w:rsidR="0015360E" w:rsidRPr="00AA7499">
        <w:rPr>
          <w:rFonts w:ascii="Arial" w:hAnsi="Arial" w:cs="Arial"/>
          <w:u w:color="FFFFFF"/>
        </w:rPr>
        <w:t>onference registration fees</w:t>
      </w:r>
      <w:r>
        <w:rPr>
          <w:rFonts w:ascii="Arial" w:hAnsi="Arial" w:cs="Arial"/>
          <w:u w:color="FFFFFF"/>
        </w:rPr>
        <w:t>;</w:t>
      </w:r>
      <w:r w:rsidR="0015360E" w:rsidRPr="00AA7499">
        <w:rPr>
          <w:rFonts w:ascii="Arial" w:hAnsi="Arial" w:cs="Arial"/>
          <w:u w:color="FFFFFF"/>
        </w:rPr>
        <w:t xml:space="preserve"> </w:t>
      </w:r>
    </w:p>
    <w:p w14:paraId="04C51BFD" w14:textId="77777777" w:rsidR="0015360E" w:rsidRPr="00AA7499"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L</w:t>
      </w:r>
      <w:r w:rsidR="0015360E" w:rsidRPr="00AA7499">
        <w:rPr>
          <w:rFonts w:ascii="Arial" w:hAnsi="Arial" w:cs="Arial"/>
          <w:u w:color="FFFFFF"/>
        </w:rPr>
        <w:t>ocal transport</w:t>
      </w:r>
      <w:r w:rsidR="00FB2C3C" w:rsidRPr="00AA7499">
        <w:rPr>
          <w:rFonts w:ascii="Arial" w:hAnsi="Arial" w:cs="Arial"/>
          <w:u w:color="FFFFFF"/>
        </w:rPr>
        <w:t>ation</w:t>
      </w:r>
      <w:r w:rsidR="0015360E" w:rsidRPr="00AA7499">
        <w:rPr>
          <w:rFonts w:ascii="Arial" w:hAnsi="Arial" w:cs="Arial"/>
          <w:u w:color="FFFFFF"/>
        </w:rPr>
        <w:t xml:space="preserve"> costs, including for airport transfers</w:t>
      </w:r>
      <w:r w:rsidR="005A69EF" w:rsidRPr="00AA7499">
        <w:rPr>
          <w:rFonts w:ascii="Arial" w:hAnsi="Arial" w:cs="Arial"/>
          <w:u w:color="FFFFFF"/>
        </w:rPr>
        <w:t>,</w:t>
      </w:r>
      <w:r w:rsidR="00D16553" w:rsidRPr="00AA7499">
        <w:rPr>
          <w:rFonts w:ascii="Arial" w:hAnsi="Arial" w:cs="Arial"/>
          <w:u w:color="FFFFFF"/>
        </w:rPr>
        <w:t xml:space="preserve"> or </w:t>
      </w:r>
      <w:r w:rsidR="002B2B8D" w:rsidRPr="00AA7499">
        <w:rPr>
          <w:rFonts w:ascii="Arial" w:hAnsi="Arial" w:cs="Arial"/>
          <w:u w:color="FFFFFF"/>
        </w:rPr>
        <w:t>costs of</w:t>
      </w:r>
      <w:r w:rsidR="005A69EF" w:rsidRPr="00AA7499">
        <w:rPr>
          <w:rFonts w:ascii="Arial" w:hAnsi="Arial" w:cs="Arial"/>
          <w:u w:color="FFFFFF"/>
        </w:rPr>
        <w:t xml:space="preserve"> sightseeing</w:t>
      </w:r>
      <w:r w:rsidR="0063633D" w:rsidRPr="00AA7499">
        <w:rPr>
          <w:rFonts w:ascii="Arial" w:hAnsi="Arial" w:cs="Arial"/>
          <w:u w:color="FFFFFF"/>
        </w:rPr>
        <w:t>.</w:t>
      </w:r>
      <w:r w:rsidR="00B629E0" w:rsidRPr="00AA7499">
        <w:rPr>
          <w:rFonts w:ascii="Arial" w:hAnsi="Arial" w:cs="Arial"/>
          <w:u w:color="FFFFFF"/>
        </w:rPr>
        <w:t xml:space="preserve"> Where a waiver for field trips has been granted, local transportation costs related to the field trips may be allowed by the Secretariat upon request of the PO</w:t>
      </w:r>
      <w:r w:rsidR="0077285C">
        <w:rPr>
          <w:rFonts w:ascii="Arial" w:hAnsi="Arial" w:cs="Arial"/>
          <w:u w:color="FFFFFF"/>
        </w:rPr>
        <w:t xml:space="preserve"> (where budget permits);</w:t>
      </w:r>
      <w:r w:rsidR="008F38D1" w:rsidRPr="00AA7499">
        <w:rPr>
          <w:rFonts w:ascii="Arial" w:hAnsi="Arial" w:cs="Arial"/>
          <w:u w:color="FFFFFF"/>
        </w:rPr>
        <w:t xml:space="preserve"> </w:t>
      </w:r>
    </w:p>
    <w:p w14:paraId="18CF73BB" w14:textId="77777777" w:rsidR="0015360E" w:rsidRPr="00AA7499" w:rsidRDefault="002F6F2E" w:rsidP="0041481B">
      <w:pPr>
        <w:numPr>
          <w:ilvl w:val="0"/>
          <w:numId w:val="70"/>
        </w:numPr>
        <w:tabs>
          <w:tab w:val="left" w:pos="851"/>
        </w:tabs>
        <w:spacing w:after="0" w:line="300" w:lineRule="atLeast"/>
        <w:ind w:left="567" w:firstLine="0"/>
        <w:rPr>
          <w:rFonts w:ascii="Arial" w:hAnsi="Arial" w:cs="Arial"/>
          <w:color w:val="000000" w:themeColor="text1"/>
          <w:u w:color="FFFFFF"/>
        </w:rPr>
      </w:pPr>
      <w:r>
        <w:rPr>
          <w:rFonts w:ascii="Arial" w:hAnsi="Arial" w:cs="Arial"/>
          <w:color w:val="000000" w:themeColor="text1"/>
          <w:u w:color="FFFFFF"/>
        </w:rPr>
        <w:t>S</w:t>
      </w:r>
      <w:r w:rsidR="00296BCB" w:rsidRPr="00AA7499">
        <w:rPr>
          <w:rFonts w:ascii="Arial" w:hAnsi="Arial" w:cs="Arial"/>
          <w:color w:val="000000" w:themeColor="text1"/>
          <w:u w:color="FFFFFF"/>
        </w:rPr>
        <w:t xml:space="preserve">tandard office equipment such as computers (including laptops), printers, </w:t>
      </w:r>
      <w:r w:rsidR="00B629E0" w:rsidRPr="00AA7499">
        <w:rPr>
          <w:rFonts w:ascii="Arial" w:hAnsi="Arial" w:cs="Arial"/>
          <w:color w:val="000000" w:themeColor="text1"/>
          <w:u w:color="FFFFFF"/>
        </w:rPr>
        <w:t xml:space="preserve">copiers, </w:t>
      </w:r>
      <w:r w:rsidR="00296BCB" w:rsidRPr="00AA7499">
        <w:rPr>
          <w:rFonts w:ascii="Arial" w:hAnsi="Arial" w:cs="Arial"/>
          <w:color w:val="000000" w:themeColor="text1"/>
          <w:u w:color="FFFFFF"/>
        </w:rPr>
        <w:t>fax machines, scanners, and cameras are not considered “equipment” for the purpose of reimbursement.</w:t>
      </w:r>
      <w:r>
        <w:rPr>
          <w:rFonts w:ascii="Arial" w:hAnsi="Arial" w:cs="Arial"/>
          <w:color w:val="000000" w:themeColor="text1"/>
          <w:u w:color="FFFFFF"/>
        </w:rPr>
        <w:t xml:space="preserve"> </w:t>
      </w:r>
      <w:r w:rsidR="00296BCB" w:rsidRPr="00AA7499">
        <w:rPr>
          <w:rFonts w:ascii="Arial" w:hAnsi="Arial" w:cs="Arial"/>
          <w:color w:val="000000" w:themeColor="text1"/>
          <w:u w:color="FFFFFF"/>
        </w:rPr>
        <w:t xml:space="preserve">The PO may seek the Secretariat’s agreement to incur expenses on the equipment listed above if the equipment was not used to support the daily office operation of the POs’ or contractors’ </w:t>
      </w:r>
      <w:r w:rsidR="009B3A10">
        <w:rPr>
          <w:rFonts w:ascii="Arial" w:hAnsi="Arial" w:cs="Arial"/>
          <w:color w:val="000000" w:themeColor="text1"/>
          <w:u w:color="FFFFFF"/>
        </w:rPr>
        <w:t>organization</w:t>
      </w:r>
      <w:r w:rsidR="00296BCB" w:rsidRPr="00AA7499">
        <w:rPr>
          <w:rFonts w:ascii="Arial" w:hAnsi="Arial" w:cs="Arial"/>
          <w:color w:val="000000" w:themeColor="text1"/>
          <w:u w:color="FFFFFF"/>
        </w:rPr>
        <w:t>, such as in the case of holding a paperless meeting in the meeting venue</w:t>
      </w:r>
      <w:r>
        <w:rPr>
          <w:rFonts w:ascii="Arial" w:hAnsi="Arial" w:cs="Arial"/>
          <w:color w:val="000000" w:themeColor="text1"/>
          <w:u w:color="FFFFFF"/>
        </w:rPr>
        <w:t>;</w:t>
      </w:r>
      <w:r w:rsidR="009813E2" w:rsidRPr="00AA7499">
        <w:rPr>
          <w:rFonts w:ascii="Arial" w:hAnsi="Arial" w:cs="Arial"/>
          <w:color w:val="000000" w:themeColor="text1"/>
          <w:u w:color="FFFFFF"/>
        </w:rPr>
        <w:t xml:space="preserve"> </w:t>
      </w:r>
    </w:p>
    <w:p w14:paraId="699796F6" w14:textId="77777777" w:rsidR="0015360E"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T</w:t>
      </w:r>
      <w:r w:rsidR="0015360E" w:rsidRPr="00AA7499">
        <w:rPr>
          <w:rFonts w:ascii="Arial" w:hAnsi="Arial" w:cs="Arial"/>
          <w:u w:color="FFFFFF"/>
        </w:rPr>
        <w:t>he ongoing maintenance of project equipment or materials after the project is completed</w:t>
      </w:r>
      <w:r>
        <w:rPr>
          <w:rFonts w:ascii="Arial" w:hAnsi="Arial" w:cs="Arial"/>
          <w:u w:color="FFFFFF"/>
        </w:rPr>
        <w:t>; and</w:t>
      </w:r>
    </w:p>
    <w:p w14:paraId="778746E3" w14:textId="77777777" w:rsidR="00E150EA" w:rsidRPr="00AA7499"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T</w:t>
      </w:r>
      <w:r w:rsidR="00E150EA">
        <w:rPr>
          <w:rFonts w:ascii="Arial" w:hAnsi="Arial" w:cs="Arial"/>
          <w:u w:color="FFFFFF"/>
        </w:rPr>
        <w:t xml:space="preserve">ranslation of </w:t>
      </w:r>
      <w:r w:rsidR="00E150EA" w:rsidRPr="00E150EA">
        <w:rPr>
          <w:rFonts w:ascii="Arial" w:hAnsi="Arial" w:cs="Arial"/>
          <w:u w:color="FFFFFF"/>
          <w:lang w:val="en-SG"/>
        </w:rPr>
        <w:t xml:space="preserve">(a) training materials for use and reference by </w:t>
      </w:r>
      <w:r w:rsidR="00E150EA">
        <w:rPr>
          <w:rFonts w:ascii="Arial" w:hAnsi="Arial" w:cs="Arial"/>
          <w:u w:color="FFFFFF"/>
          <w:lang w:val="en-SG"/>
        </w:rPr>
        <w:t>p</w:t>
      </w:r>
      <w:r w:rsidR="00E150EA" w:rsidRPr="00E150EA">
        <w:rPr>
          <w:rFonts w:ascii="Arial" w:hAnsi="Arial" w:cs="Arial"/>
          <w:u w:color="FFFFFF"/>
          <w:lang w:val="en-SG"/>
        </w:rPr>
        <w:t>a</w:t>
      </w:r>
      <w:r w:rsidR="00E150EA">
        <w:rPr>
          <w:rFonts w:ascii="Arial" w:hAnsi="Arial" w:cs="Arial"/>
          <w:u w:color="FFFFFF"/>
          <w:lang w:val="en-SG"/>
        </w:rPr>
        <w:t>rticipants at project events</w:t>
      </w:r>
      <w:r w:rsidR="00E150EA" w:rsidRPr="00E150EA">
        <w:rPr>
          <w:rFonts w:ascii="Arial" w:hAnsi="Arial" w:cs="Arial"/>
          <w:u w:color="FFFFFF"/>
          <w:lang w:val="en-SG"/>
        </w:rPr>
        <w:t>, and (b) survey</w:t>
      </w:r>
      <w:r w:rsidR="00E150EA">
        <w:rPr>
          <w:rFonts w:ascii="Arial" w:hAnsi="Arial" w:cs="Arial"/>
          <w:u w:color="FFFFFF"/>
          <w:lang w:val="en-SG"/>
        </w:rPr>
        <w:t>s of</w:t>
      </w:r>
      <w:r w:rsidR="00E150EA" w:rsidRPr="00E150EA">
        <w:rPr>
          <w:rFonts w:ascii="Arial" w:hAnsi="Arial" w:cs="Arial"/>
          <w:u w:color="FFFFFF"/>
          <w:lang w:val="en-SG"/>
        </w:rPr>
        <w:t xml:space="preserve"> research materials</w:t>
      </w:r>
      <w:r w:rsidR="005139C4">
        <w:rPr>
          <w:rFonts w:ascii="Arial" w:hAnsi="Arial" w:cs="Arial"/>
          <w:u w:color="FFFFFF"/>
          <w:lang w:val="en-SG"/>
        </w:rPr>
        <w:t xml:space="preserve"> </w:t>
      </w:r>
      <w:r w:rsidR="00E150EA">
        <w:rPr>
          <w:rFonts w:ascii="Arial" w:hAnsi="Arial" w:cs="Arial"/>
          <w:u w:color="FFFFFF"/>
        </w:rPr>
        <w:t>from languages other than English into English</w:t>
      </w:r>
      <w:r w:rsidR="005139C4">
        <w:rPr>
          <w:rFonts w:ascii="Arial" w:hAnsi="Arial" w:cs="Arial"/>
          <w:u w:color="FFFFFF"/>
        </w:rPr>
        <w:t xml:space="preserve">. </w:t>
      </w:r>
    </w:p>
    <w:p w14:paraId="1BB76568" w14:textId="77777777" w:rsidR="0015360E" w:rsidRPr="00AA7499" w:rsidRDefault="0015360E" w:rsidP="008F40EB">
      <w:pPr>
        <w:pStyle w:val="Heading3"/>
        <w:tabs>
          <w:tab w:val="left" w:pos="851"/>
        </w:tabs>
        <w:spacing w:before="240" w:after="180"/>
        <w:ind w:left="567" w:hanging="567"/>
        <w:rPr>
          <w:rFonts w:cs="Arial"/>
        </w:rPr>
      </w:pPr>
      <w:bookmarkStart w:id="147" w:name="_Toc321655853"/>
      <w:r w:rsidRPr="00AA7499">
        <w:rPr>
          <w:rFonts w:cs="Arial"/>
        </w:rPr>
        <w:t xml:space="preserve">Exceptions to </w:t>
      </w:r>
      <w:r w:rsidR="00B46A68" w:rsidRPr="00AA7499">
        <w:rPr>
          <w:rFonts w:cs="Arial"/>
        </w:rPr>
        <w:t>Non-allowable</w:t>
      </w:r>
      <w:r w:rsidRPr="00AA7499">
        <w:rPr>
          <w:rFonts w:cs="Arial"/>
        </w:rPr>
        <w:t xml:space="preserve"> expenses</w:t>
      </w:r>
      <w:bookmarkEnd w:id="147"/>
    </w:p>
    <w:p w14:paraId="65BA12D5" w14:textId="77777777" w:rsidR="0015360E" w:rsidRPr="00AA7499" w:rsidRDefault="0015360E" w:rsidP="0041481B">
      <w:pPr>
        <w:pStyle w:val="ListParagraph"/>
        <w:numPr>
          <w:ilvl w:val="1"/>
          <w:numId w:val="105"/>
        </w:numPr>
        <w:tabs>
          <w:tab w:val="left" w:pos="851"/>
        </w:tabs>
        <w:ind w:left="567" w:hanging="567"/>
        <w:rPr>
          <w:rFonts w:cs="Arial"/>
          <w:lang w:val="en-US"/>
        </w:rPr>
      </w:pPr>
      <w:r w:rsidRPr="00AA7499">
        <w:rPr>
          <w:rFonts w:cs="Arial"/>
          <w:sz w:val="22"/>
          <w:szCs w:val="22"/>
          <w:lang w:val="en-US"/>
        </w:rPr>
        <w:t>The following expenses are non</w:t>
      </w:r>
      <w:r w:rsidR="00634408" w:rsidRPr="00AA7499">
        <w:rPr>
          <w:rFonts w:cs="Arial"/>
          <w:sz w:val="22"/>
          <w:szCs w:val="22"/>
          <w:lang w:val="en-US"/>
        </w:rPr>
        <w:t>-</w:t>
      </w:r>
      <w:r w:rsidRPr="00AA7499">
        <w:rPr>
          <w:rFonts w:cs="Arial"/>
          <w:sz w:val="22"/>
          <w:szCs w:val="22"/>
          <w:lang w:val="en-US"/>
        </w:rPr>
        <w:t>allowable except where the Secretariat grants a wa</w:t>
      </w:r>
      <w:r w:rsidR="00337F8D" w:rsidRPr="00AA7499">
        <w:rPr>
          <w:rFonts w:cs="Arial"/>
          <w:sz w:val="22"/>
          <w:szCs w:val="22"/>
          <w:lang w:val="en-US"/>
        </w:rPr>
        <w:t>i</w:t>
      </w:r>
      <w:r w:rsidRPr="00AA7499">
        <w:rPr>
          <w:rFonts w:cs="Arial"/>
          <w:sz w:val="22"/>
          <w:szCs w:val="22"/>
          <w:lang w:val="en-US"/>
        </w:rPr>
        <w:t>ver on a case-by-case basis:</w:t>
      </w:r>
    </w:p>
    <w:p w14:paraId="2E715D3B" w14:textId="77777777" w:rsidR="002F6F2E" w:rsidRDefault="0015360E" w:rsidP="00D36517">
      <w:pPr>
        <w:numPr>
          <w:ilvl w:val="0"/>
          <w:numId w:val="1"/>
        </w:numPr>
        <w:tabs>
          <w:tab w:val="clear" w:pos="187"/>
          <w:tab w:val="left" w:pos="851"/>
        </w:tabs>
        <w:spacing w:after="0" w:line="300" w:lineRule="atLeast"/>
        <w:ind w:left="567" w:firstLine="0"/>
        <w:rPr>
          <w:rFonts w:ascii="Arial" w:hAnsi="Arial" w:cs="Arial"/>
          <w:u w:color="FFFFFF"/>
        </w:rPr>
      </w:pPr>
      <w:r w:rsidRPr="002F6F2E">
        <w:rPr>
          <w:rFonts w:ascii="Arial" w:hAnsi="Arial" w:cs="Arial"/>
          <w:u w:color="FFFFFF"/>
        </w:rPr>
        <w:t>Meals</w:t>
      </w:r>
      <w:r w:rsidR="002F6F2E">
        <w:rPr>
          <w:rFonts w:ascii="Arial" w:hAnsi="Arial" w:cs="Arial"/>
          <w:u w:color="FFFFFF"/>
        </w:rPr>
        <w:t xml:space="preserve">. </w:t>
      </w:r>
      <w:r w:rsidRPr="002F6F2E">
        <w:rPr>
          <w:rFonts w:ascii="Arial" w:hAnsi="Arial" w:cs="Arial"/>
          <w:u w:color="FFFFFF"/>
        </w:rPr>
        <w:t xml:space="preserve">A waiver may be granted to allow </w:t>
      </w:r>
      <w:r w:rsidR="00B629E0" w:rsidRPr="002F6F2E">
        <w:rPr>
          <w:rFonts w:ascii="Arial" w:hAnsi="Arial" w:cs="Arial"/>
          <w:u w:color="FFFFFF"/>
        </w:rPr>
        <w:t xml:space="preserve">for meals </w:t>
      </w:r>
      <w:r w:rsidRPr="002F6F2E">
        <w:rPr>
          <w:rFonts w:ascii="Arial" w:hAnsi="Arial" w:cs="Arial"/>
          <w:u w:color="FFFFFF"/>
        </w:rPr>
        <w:t xml:space="preserve">if a “package” cost for hosting is cheaper than a room-only rate. To claim a package rate, the PO must ask the Secretariat for a waiver to fund </w:t>
      </w:r>
      <w:r w:rsidR="00B629E0" w:rsidRPr="002F6F2E">
        <w:rPr>
          <w:rFonts w:ascii="Arial" w:hAnsi="Arial" w:cs="Arial"/>
          <w:u w:color="FFFFFF"/>
        </w:rPr>
        <w:t>meals</w:t>
      </w:r>
      <w:r w:rsidRPr="002F6F2E">
        <w:rPr>
          <w:rFonts w:ascii="Arial" w:hAnsi="Arial" w:cs="Arial"/>
          <w:u w:color="FFFFFF"/>
        </w:rPr>
        <w:t>. The submission must be accompanied by quotations for both room-only costs</w:t>
      </w:r>
      <w:r w:rsidR="00B629E0" w:rsidRPr="002F6F2E">
        <w:rPr>
          <w:rFonts w:ascii="Arial" w:hAnsi="Arial" w:cs="Arial"/>
          <w:u w:color="FFFFFF"/>
        </w:rPr>
        <w:t>, with or without coffee/tea breaks,</w:t>
      </w:r>
      <w:r w:rsidRPr="002F6F2E">
        <w:rPr>
          <w:rFonts w:ascii="Arial" w:hAnsi="Arial" w:cs="Arial"/>
          <w:u w:color="FFFFFF"/>
        </w:rPr>
        <w:t xml:space="preserve"> and the package cost for the same venue and days. Waivers may be approved by the BMC or Secretariat depending on the significance of the request.</w:t>
      </w:r>
      <w:r w:rsidR="00D02951" w:rsidRPr="002F6F2E">
        <w:rPr>
          <w:rFonts w:ascii="Arial" w:hAnsi="Arial" w:cs="Arial"/>
          <w:u w:color="FFFFFF"/>
        </w:rPr>
        <w:t xml:space="preserve"> </w:t>
      </w:r>
      <w:r w:rsidR="00B629E0" w:rsidRPr="002F6F2E">
        <w:rPr>
          <w:rFonts w:ascii="Arial" w:hAnsi="Arial" w:cs="Arial"/>
          <w:u w:color="FFFFFF"/>
        </w:rPr>
        <w:t>For avoidance of doubt, refreshment</w:t>
      </w:r>
      <w:r w:rsidR="006B5ABF" w:rsidRPr="002F6F2E">
        <w:rPr>
          <w:rFonts w:ascii="Arial" w:hAnsi="Arial" w:cs="Arial"/>
          <w:u w:color="FFFFFF"/>
        </w:rPr>
        <w:t xml:space="preserve"> in coffee or tea breaks does not fall under the definition of meals.</w:t>
      </w:r>
      <w:r w:rsidR="006401C1" w:rsidRPr="002F6F2E">
        <w:rPr>
          <w:rFonts w:ascii="Arial" w:hAnsi="Arial" w:cs="Arial"/>
          <w:color w:val="000000" w:themeColor="text1"/>
          <w:u w:color="FFFFFF"/>
        </w:rPr>
        <w:t xml:space="preserve"> </w:t>
      </w:r>
    </w:p>
    <w:p w14:paraId="4E1270D5" w14:textId="77777777" w:rsidR="00D16553" w:rsidRPr="002F6F2E" w:rsidRDefault="00D16553" w:rsidP="00D36517">
      <w:pPr>
        <w:numPr>
          <w:ilvl w:val="0"/>
          <w:numId w:val="1"/>
        </w:numPr>
        <w:tabs>
          <w:tab w:val="clear" w:pos="187"/>
          <w:tab w:val="left" w:pos="851"/>
        </w:tabs>
        <w:spacing w:after="0" w:line="300" w:lineRule="atLeast"/>
        <w:ind w:left="567" w:firstLine="0"/>
        <w:rPr>
          <w:rFonts w:ascii="Arial" w:hAnsi="Arial" w:cs="Arial"/>
          <w:u w:color="FFFFFF"/>
        </w:rPr>
      </w:pPr>
      <w:r w:rsidRPr="002F6F2E">
        <w:rPr>
          <w:rFonts w:ascii="Arial" w:hAnsi="Arial" w:cs="Arial"/>
          <w:u w:color="FFFFFF"/>
        </w:rPr>
        <w:t>Field trips</w:t>
      </w:r>
      <w:r w:rsidR="002F6F2E">
        <w:rPr>
          <w:rFonts w:ascii="Arial" w:hAnsi="Arial" w:cs="Arial"/>
          <w:u w:color="FFFFFF"/>
        </w:rPr>
        <w:t>. A</w:t>
      </w:r>
      <w:r w:rsidRPr="002F6F2E">
        <w:rPr>
          <w:rFonts w:ascii="Arial" w:hAnsi="Arial" w:cs="Arial"/>
          <w:u w:color="FFFFFF"/>
        </w:rPr>
        <w:t>pproval of field trips will be granted on an exceptional basis; on an assessment of the individual merits of the case and a strong justification on how the visit would support the delivery of project objectives.</w:t>
      </w:r>
    </w:p>
    <w:p w14:paraId="347F7166" w14:textId="77777777" w:rsidR="005139C4" w:rsidRPr="005139C4" w:rsidRDefault="005139C4" w:rsidP="00D36517">
      <w:pPr>
        <w:numPr>
          <w:ilvl w:val="0"/>
          <w:numId w:val="70"/>
        </w:numPr>
        <w:tabs>
          <w:tab w:val="left" w:pos="851"/>
        </w:tabs>
        <w:spacing w:after="0" w:line="300" w:lineRule="atLeast"/>
        <w:ind w:left="567" w:firstLine="0"/>
        <w:rPr>
          <w:rFonts w:ascii="Arial" w:hAnsi="Arial" w:cs="Arial"/>
          <w:u w:color="FFFFFF"/>
        </w:rPr>
      </w:pPr>
      <w:r w:rsidRPr="005139C4">
        <w:rPr>
          <w:rFonts w:ascii="Arial" w:hAnsi="Arial" w:cs="Arial"/>
          <w:u w:color="FFFFFF"/>
        </w:rPr>
        <w:t xml:space="preserve">Translation of </w:t>
      </w:r>
      <w:r w:rsidRPr="005139C4">
        <w:rPr>
          <w:rFonts w:ascii="Arial" w:hAnsi="Arial" w:cs="Arial"/>
          <w:u w:color="FFFFFF"/>
          <w:lang w:val="en-SG"/>
        </w:rPr>
        <w:t xml:space="preserve">(a) training materials for use and reference by </w:t>
      </w:r>
      <w:r w:rsidRPr="00AD74BC">
        <w:rPr>
          <w:rFonts w:ascii="Arial" w:hAnsi="Arial" w:cs="Arial"/>
          <w:u w:color="FFFFFF"/>
          <w:lang w:val="en-SG"/>
        </w:rPr>
        <w:t>p</w:t>
      </w:r>
      <w:r w:rsidRPr="00E75E39">
        <w:rPr>
          <w:rFonts w:ascii="Arial" w:hAnsi="Arial" w:cs="Arial"/>
          <w:u w:color="FFFFFF"/>
          <w:lang w:val="en-SG"/>
        </w:rPr>
        <w:t xml:space="preserve">articipants at project events, and (b) </w:t>
      </w:r>
      <w:r w:rsidRPr="005139C4">
        <w:rPr>
          <w:rFonts w:ascii="Arial" w:hAnsi="Arial" w:cs="Arial"/>
          <w:u w:color="FFFFFF"/>
          <w:lang w:val="en-SG"/>
        </w:rPr>
        <w:t xml:space="preserve">surveys of research materials </w:t>
      </w:r>
      <w:r w:rsidRPr="005139C4">
        <w:rPr>
          <w:rFonts w:ascii="Arial" w:hAnsi="Arial" w:cs="Arial"/>
          <w:u w:color="FFFFFF"/>
        </w:rPr>
        <w:t>from languages other than English into English - t</w:t>
      </w:r>
      <w:r w:rsidRPr="005139C4">
        <w:rPr>
          <w:rFonts w:ascii="Arial" w:hAnsi="Arial" w:cs="Arial"/>
          <w:u w:color="FFFFFF"/>
          <w:lang w:val="en-SG"/>
        </w:rPr>
        <w:t xml:space="preserve">he request for waiver is subject to strong justification that it benefits more than one economy.  </w:t>
      </w:r>
    </w:p>
    <w:p w14:paraId="182E1D9D" w14:textId="77777777" w:rsidR="00E62078" w:rsidRPr="00AA7499" w:rsidRDefault="00E62078" w:rsidP="00E62078">
      <w:pPr>
        <w:tabs>
          <w:tab w:val="left" w:pos="851"/>
        </w:tabs>
        <w:spacing w:after="0" w:line="300" w:lineRule="atLeast"/>
        <w:ind w:left="567"/>
        <w:rPr>
          <w:rFonts w:ascii="Arial" w:hAnsi="Arial" w:cs="Arial"/>
          <w:u w:color="FFFFFF"/>
        </w:rPr>
      </w:pPr>
    </w:p>
    <w:p w14:paraId="3C32D56B" w14:textId="77777777" w:rsidR="0015360E" w:rsidRDefault="0015360E" w:rsidP="00E62078">
      <w:pPr>
        <w:tabs>
          <w:tab w:val="left" w:pos="851"/>
        </w:tabs>
        <w:spacing w:after="0" w:line="300" w:lineRule="atLeast"/>
        <w:ind w:left="567"/>
        <w:rPr>
          <w:rFonts w:ascii="Arial" w:hAnsi="Arial" w:cs="Arial"/>
          <w:u w:color="FFFFFF"/>
        </w:rPr>
      </w:pPr>
      <w:r w:rsidRPr="00AA7499">
        <w:rPr>
          <w:rFonts w:ascii="Arial" w:hAnsi="Arial" w:cs="Arial"/>
          <w:u w:color="FFFFFF"/>
        </w:rPr>
        <w:t xml:space="preserve">All requests for waivers should be detailed in </w:t>
      </w:r>
      <w:r w:rsidR="0017325A" w:rsidRPr="0017325A">
        <w:rPr>
          <w:rFonts w:ascii="Arial" w:hAnsi="Arial" w:cs="Arial"/>
          <w:b/>
          <w:u w:color="FFFFFF"/>
        </w:rPr>
        <w:t>Section E</w:t>
      </w:r>
      <w:r w:rsidR="0017325A">
        <w:rPr>
          <w:rFonts w:ascii="Arial" w:hAnsi="Arial" w:cs="Arial"/>
          <w:u w:color="FFFFFF"/>
        </w:rPr>
        <w:t xml:space="preserve"> of the </w:t>
      </w:r>
      <w:r w:rsidR="00D02288">
        <w:rPr>
          <w:rFonts w:ascii="Arial" w:hAnsi="Arial" w:cs="Arial"/>
          <w:u w:color="FFFFFF"/>
        </w:rPr>
        <w:t>APEC Project Proposal.</w:t>
      </w:r>
    </w:p>
    <w:p w14:paraId="05324B5B" w14:textId="77777777" w:rsidR="0015360E" w:rsidRPr="00F61B60" w:rsidRDefault="0015360E" w:rsidP="00D36517">
      <w:pPr>
        <w:pStyle w:val="Heading2"/>
        <w:spacing w:before="240" w:after="120"/>
        <w:rPr>
          <w:rFonts w:cs="Arial"/>
        </w:rPr>
      </w:pPr>
      <w:bookmarkStart w:id="148" w:name="_Toc321655854"/>
      <w:bookmarkStart w:id="149" w:name="_Toc518645015"/>
      <w:r w:rsidRPr="00F61B60">
        <w:rPr>
          <w:rFonts w:cs="Arial"/>
        </w:rPr>
        <w:lastRenderedPageBreak/>
        <w:t>Surveys and Research</w:t>
      </w:r>
      <w:bookmarkEnd w:id="148"/>
      <w:bookmarkEnd w:id="149"/>
    </w:p>
    <w:p w14:paraId="7581A198" w14:textId="77777777" w:rsidR="0015360E" w:rsidRPr="00295875" w:rsidRDefault="0015360E" w:rsidP="001308AE">
      <w:pPr>
        <w:pStyle w:val="Heading3"/>
        <w:ind w:left="567" w:hanging="567"/>
        <w:rPr>
          <w:rFonts w:cs="Arial"/>
        </w:rPr>
      </w:pPr>
      <w:bookmarkStart w:id="150" w:name="_Toc321655855"/>
      <w:r w:rsidRPr="00295875">
        <w:rPr>
          <w:rFonts w:cs="Arial"/>
        </w:rPr>
        <w:t>Allowable</w:t>
      </w:r>
      <w:bookmarkEnd w:id="150"/>
    </w:p>
    <w:p w14:paraId="092145A0" w14:textId="77777777" w:rsidR="0015360E" w:rsidRPr="004B6826" w:rsidRDefault="0015360E" w:rsidP="00D36517">
      <w:pPr>
        <w:pStyle w:val="ListParagraph"/>
        <w:numPr>
          <w:ilvl w:val="1"/>
          <w:numId w:val="105"/>
        </w:numPr>
        <w:tabs>
          <w:tab w:val="left" w:pos="851"/>
        </w:tabs>
        <w:ind w:left="567" w:hanging="567"/>
        <w:rPr>
          <w:rFonts w:cs="Arial"/>
        </w:rPr>
      </w:pPr>
      <w:r w:rsidRPr="00D36517">
        <w:rPr>
          <w:rFonts w:cs="Arial"/>
          <w:sz w:val="22"/>
          <w:szCs w:val="22"/>
          <w:lang w:val="en-US"/>
        </w:rPr>
        <w:t>APEC will reimburse the costs of the following:</w:t>
      </w:r>
    </w:p>
    <w:p w14:paraId="5C78B2E9" w14:textId="77777777" w:rsidR="0015360E" w:rsidRPr="000A37F7" w:rsidRDefault="002F6F2E" w:rsidP="00D36517">
      <w:pPr>
        <w:numPr>
          <w:ilvl w:val="0"/>
          <w:numId w:val="70"/>
        </w:numPr>
        <w:tabs>
          <w:tab w:val="left" w:pos="851"/>
        </w:tabs>
        <w:spacing w:after="0" w:line="300" w:lineRule="atLeast"/>
        <w:ind w:left="567" w:firstLine="0"/>
        <w:rPr>
          <w:rFonts w:ascii="Arial" w:hAnsi="Arial" w:cs="Arial"/>
        </w:rPr>
      </w:pPr>
      <w:r>
        <w:rPr>
          <w:rFonts w:ascii="Arial" w:hAnsi="Arial" w:cs="Arial"/>
          <w:u w:color="FFFFFF"/>
        </w:rPr>
        <w:t>B</w:t>
      </w:r>
      <w:r w:rsidR="0015360E" w:rsidRPr="00D36517">
        <w:rPr>
          <w:rFonts w:ascii="Arial" w:hAnsi="Arial" w:cs="Arial"/>
          <w:u w:color="FFFFFF"/>
        </w:rPr>
        <w:t>ooks and documents necessary for research (including postage)</w:t>
      </w:r>
      <w:r>
        <w:rPr>
          <w:rFonts w:ascii="Arial" w:hAnsi="Arial" w:cs="Arial"/>
          <w:u w:color="FFFFFF"/>
        </w:rPr>
        <w:t>;</w:t>
      </w:r>
    </w:p>
    <w:p w14:paraId="1D747FCB" w14:textId="77777777" w:rsidR="0015360E" w:rsidRPr="000A37F7" w:rsidRDefault="002F6F2E" w:rsidP="00D36517">
      <w:pPr>
        <w:numPr>
          <w:ilvl w:val="0"/>
          <w:numId w:val="70"/>
        </w:numPr>
        <w:tabs>
          <w:tab w:val="left" w:pos="851"/>
        </w:tabs>
        <w:spacing w:after="0" w:line="300" w:lineRule="atLeast"/>
        <w:ind w:left="567" w:firstLine="0"/>
        <w:rPr>
          <w:rFonts w:ascii="Arial" w:hAnsi="Arial" w:cs="Arial"/>
        </w:rPr>
      </w:pPr>
      <w:r>
        <w:rPr>
          <w:rFonts w:ascii="Arial" w:hAnsi="Arial" w:cs="Arial"/>
          <w:u w:color="FFFFFF"/>
        </w:rPr>
        <w:t>P</w:t>
      </w:r>
      <w:r w:rsidR="0015360E" w:rsidRPr="00D36517">
        <w:rPr>
          <w:rFonts w:ascii="Arial" w:hAnsi="Arial" w:cs="Arial"/>
          <w:u w:color="FFFFFF"/>
        </w:rPr>
        <w:t xml:space="preserve">urchase or rental (whichever is cheaper) of equipment or materials needed for the survey or research, and </w:t>
      </w:r>
    </w:p>
    <w:p w14:paraId="19575ED9" w14:textId="77777777" w:rsidR="0015360E" w:rsidRPr="000A37F7" w:rsidRDefault="002F6F2E" w:rsidP="00D36517">
      <w:pPr>
        <w:numPr>
          <w:ilvl w:val="0"/>
          <w:numId w:val="70"/>
        </w:numPr>
        <w:tabs>
          <w:tab w:val="left" w:pos="851"/>
        </w:tabs>
        <w:spacing w:after="0" w:line="300" w:lineRule="atLeast"/>
        <w:ind w:left="567" w:firstLine="0"/>
        <w:rPr>
          <w:rFonts w:ascii="Arial" w:hAnsi="Arial" w:cs="Arial"/>
        </w:rPr>
      </w:pPr>
      <w:r>
        <w:rPr>
          <w:rFonts w:ascii="Arial" w:hAnsi="Arial" w:cs="Arial"/>
          <w:u w:color="FFFFFF"/>
        </w:rPr>
        <w:t>T</w:t>
      </w:r>
      <w:r w:rsidR="00A54D6D" w:rsidRPr="00D36517">
        <w:rPr>
          <w:rFonts w:ascii="Arial" w:hAnsi="Arial" w:cs="Arial"/>
          <w:u w:color="FFFFFF"/>
        </w:rPr>
        <w:t>ranslation of training materials</w:t>
      </w:r>
      <w:r w:rsidR="000B1CB7" w:rsidRPr="00D36517">
        <w:rPr>
          <w:rFonts w:ascii="Arial" w:hAnsi="Arial" w:cs="Arial"/>
          <w:u w:color="FFFFFF"/>
        </w:rPr>
        <w:t xml:space="preserve"> for project events (</w:t>
      </w:r>
      <w:r w:rsidR="00B6703F" w:rsidRPr="00D36517">
        <w:rPr>
          <w:rFonts w:ascii="Arial" w:hAnsi="Arial" w:cs="Arial"/>
          <w:u w:color="FFFFFF"/>
        </w:rPr>
        <w:t>e.g.</w:t>
      </w:r>
      <w:r w:rsidR="000B1CB7" w:rsidRPr="00D36517">
        <w:rPr>
          <w:rFonts w:ascii="Arial" w:hAnsi="Arial" w:cs="Arial"/>
          <w:u w:color="FFFFFF"/>
        </w:rPr>
        <w:t xml:space="preserve"> workshops, seminars and the like)</w:t>
      </w:r>
      <w:r w:rsidR="00A54D6D" w:rsidRPr="00D36517">
        <w:rPr>
          <w:rFonts w:ascii="Arial" w:hAnsi="Arial" w:cs="Arial"/>
          <w:u w:color="FFFFFF"/>
        </w:rPr>
        <w:t>, survey or research materials</w:t>
      </w:r>
      <w:r w:rsidR="00D95E8E" w:rsidRPr="00D36517">
        <w:rPr>
          <w:rFonts w:ascii="Arial" w:hAnsi="Arial" w:cs="Arial"/>
          <w:u w:color="FFFFFF"/>
        </w:rPr>
        <w:t xml:space="preserve"> into English language. A</w:t>
      </w:r>
      <w:r w:rsidR="00A54D6D" w:rsidRPr="00D36517">
        <w:rPr>
          <w:rFonts w:ascii="Arial" w:hAnsi="Arial" w:cs="Arial"/>
          <w:u w:color="FFFFFF"/>
        </w:rPr>
        <w:t xml:space="preserve"> </w:t>
      </w:r>
      <w:r w:rsidR="005A69EF" w:rsidRPr="00D36517">
        <w:rPr>
          <w:rFonts w:ascii="Arial" w:hAnsi="Arial" w:cs="Arial"/>
          <w:u w:color="FFFFFF"/>
        </w:rPr>
        <w:t>strong justification</w:t>
      </w:r>
      <w:r w:rsidR="007D7327" w:rsidRPr="00D36517">
        <w:rPr>
          <w:rFonts w:ascii="Arial" w:hAnsi="Arial" w:cs="Arial"/>
          <w:u w:color="FFFFFF"/>
        </w:rPr>
        <w:t xml:space="preserve"> </w:t>
      </w:r>
      <w:r w:rsidR="00D95E8E" w:rsidRPr="00D36517">
        <w:rPr>
          <w:rFonts w:ascii="Arial" w:hAnsi="Arial" w:cs="Arial"/>
          <w:u w:color="FFFFFF"/>
        </w:rPr>
        <w:t xml:space="preserve">is required for approval by the Secretariat indicating that the translation is of </w:t>
      </w:r>
      <w:r w:rsidR="007D7327" w:rsidRPr="00D36517">
        <w:rPr>
          <w:rFonts w:ascii="Arial" w:hAnsi="Arial" w:cs="Arial"/>
          <w:u w:color="FFFFFF"/>
        </w:rPr>
        <w:t>benefit</w:t>
      </w:r>
      <w:r w:rsidR="00D95E8E" w:rsidRPr="00D36517">
        <w:rPr>
          <w:rFonts w:ascii="Arial" w:hAnsi="Arial" w:cs="Arial"/>
          <w:u w:color="FFFFFF"/>
        </w:rPr>
        <w:t xml:space="preserve"> to</w:t>
      </w:r>
      <w:r w:rsidR="007D7327" w:rsidRPr="00D36517">
        <w:rPr>
          <w:rFonts w:ascii="Arial" w:hAnsi="Arial" w:cs="Arial"/>
          <w:u w:color="FFFFFF"/>
        </w:rPr>
        <w:t xml:space="preserve"> more than one economy</w:t>
      </w:r>
      <w:r w:rsidR="00D95E8E" w:rsidRPr="00D36517">
        <w:rPr>
          <w:rFonts w:ascii="Arial" w:hAnsi="Arial" w:cs="Arial"/>
          <w:u w:color="FFFFFF"/>
        </w:rPr>
        <w:t xml:space="preserve"> (note that APEC does not fund translation into non-English languages</w:t>
      </w:r>
      <w:r w:rsidR="00A42AEB" w:rsidRPr="00D36517">
        <w:rPr>
          <w:rFonts w:ascii="Arial" w:hAnsi="Arial" w:cs="Arial"/>
          <w:u w:color="FFFFFF"/>
        </w:rPr>
        <w:t>)</w:t>
      </w:r>
      <w:r w:rsidR="00D9746D" w:rsidRPr="00D36517">
        <w:rPr>
          <w:rFonts w:ascii="Arial" w:hAnsi="Arial" w:cs="Arial"/>
          <w:u w:color="FFFFFF"/>
        </w:rPr>
        <w:t xml:space="preserve">. </w:t>
      </w:r>
    </w:p>
    <w:p w14:paraId="47DE64FA" w14:textId="77777777" w:rsidR="0015360E" w:rsidRPr="00295875" w:rsidRDefault="0015360E" w:rsidP="00457715">
      <w:pPr>
        <w:pStyle w:val="Heading3"/>
        <w:tabs>
          <w:tab w:val="left" w:pos="851"/>
        </w:tabs>
        <w:ind w:left="567" w:hanging="567"/>
        <w:rPr>
          <w:rFonts w:cs="Arial"/>
          <w:u w:color="0000FF"/>
        </w:rPr>
      </w:pPr>
      <w:bookmarkStart w:id="151" w:name="_Toc320705262"/>
      <w:bookmarkStart w:id="152" w:name="_Toc321655856"/>
      <w:r w:rsidRPr="00F61B60">
        <w:rPr>
          <w:rFonts w:cs="Arial"/>
          <w:u w:color="0000FF"/>
        </w:rPr>
        <w:t>Non</w:t>
      </w:r>
      <w:r w:rsidR="00B519CB" w:rsidRPr="00295875">
        <w:rPr>
          <w:rFonts w:cs="Arial"/>
          <w:u w:color="0000FF"/>
        </w:rPr>
        <w:t>-</w:t>
      </w:r>
      <w:r w:rsidRPr="00295875">
        <w:rPr>
          <w:rFonts w:cs="Arial"/>
          <w:u w:color="0000FF"/>
        </w:rPr>
        <w:t>allowable</w:t>
      </w:r>
      <w:bookmarkEnd w:id="151"/>
      <w:bookmarkEnd w:id="152"/>
      <w:r w:rsidRPr="00295875">
        <w:rPr>
          <w:rFonts w:cs="Arial"/>
          <w:u w:color="0000FF"/>
        </w:rPr>
        <w:t xml:space="preserve"> </w:t>
      </w:r>
    </w:p>
    <w:p w14:paraId="39D4A2DD" w14:textId="77777777" w:rsidR="0015360E" w:rsidRPr="006C43D9" w:rsidRDefault="0015360E" w:rsidP="00D36517">
      <w:pPr>
        <w:pStyle w:val="ListParagraph"/>
        <w:numPr>
          <w:ilvl w:val="1"/>
          <w:numId w:val="105"/>
        </w:numPr>
        <w:tabs>
          <w:tab w:val="left" w:pos="851"/>
        </w:tabs>
        <w:ind w:left="567" w:hanging="567"/>
        <w:rPr>
          <w:rFonts w:cs="Arial"/>
        </w:rPr>
      </w:pPr>
      <w:r w:rsidRPr="00D36517">
        <w:rPr>
          <w:rFonts w:cs="Arial"/>
          <w:sz w:val="22"/>
          <w:szCs w:val="22"/>
          <w:lang w:val="en-US"/>
        </w:rPr>
        <w:t>The following expenses are not all</w:t>
      </w:r>
      <w:r w:rsidR="003649FF" w:rsidRPr="00D36517">
        <w:rPr>
          <w:rFonts w:cs="Arial"/>
          <w:sz w:val="22"/>
          <w:szCs w:val="22"/>
          <w:lang w:val="en-US"/>
        </w:rPr>
        <w:t>owable for APEC project funding:</w:t>
      </w:r>
    </w:p>
    <w:p w14:paraId="2D78BC2C" w14:textId="77777777" w:rsidR="0029701D" w:rsidRPr="00D36517" w:rsidRDefault="0029701D" w:rsidP="00D36517">
      <w:pPr>
        <w:numPr>
          <w:ilvl w:val="0"/>
          <w:numId w:val="70"/>
        </w:numPr>
        <w:tabs>
          <w:tab w:val="left" w:pos="851"/>
        </w:tabs>
        <w:spacing w:after="0" w:line="300" w:lineRule="atLeast"/>
        <w:ind w:left="567" w:firstLine="0"/>
        <w:rPr>
          <w:rFonts w:ascii="Arial" w:hAnsi="Arial" w:cs="Arial"/>
          <w:u w:color="FFFFFF"/>
        </w:rPr>
      </w:pPr>
      <w:r w:rsidRPr="00D36517">
        <w:rPr>
          <w:rFonts w:ascii="Arial" w:hAnsi="Arial" w:cs="Arial"/>
          <w:u w:color="FFFFFF"/>
        </w:rPr>
        <w:t>Standard office equipment such as computers (including laptops) printers, copiers, fax machines, scanners, and cameras are not considered “equipment” for the purpose of reimbursement.</w:t>
      </w:r>
    </w:p>
    <w:p w14:paraId="0BD7AD31" w14:textId="77777777" w:rsidR="00AE2C6F" w:rsidRDefault="00AE2C6F">
      <w:pPr>
        <w:rPr>
          <w:u w:color="0000FF"/>
        </w:rPr>
      </w:pPr>
      <w:r>
        <w:rPr>
          <w:u w:color="0000FF"/>
        </w:rPr>
        <w:br w:type="page"/>
      </w:r>
    </w:p>
    <w:p w14:paraId="6C1BF608" w14:textId="77777777" w:rsidR="00AE2C6F" w:rsidRDefault="00AE2C6F" w:rsidP="00AE2C6F">
      <w:pPr>
        <w:rPr>
          <w:u w:color="0000FF"/>
        </w:rPr>
        <w:sectPr w:rsidR="00AE2C6F" w:rsidSect="00977F77">
          <w:headerReference w:type="default" r:id="rId59"/>
          <w:headerReference w:type="first" r:id="rId60"/>
          <w:pgSz w:w="11909" w:h="16834" w:code="9"/>
          <w:pgMar w:top="1152" w:right="1872" w:bottom="936" w:left="1872" w:header="360" w:footer="0" w:gutter="0"/>
          <w:cols w:space="720"/>
          <w:titlePg/>
          <w:docGrid w:linePitch="299"/>
        </w:sectPr>
      </w:pPr>
    </w:p>
    <w:p w14:paraId="07BA8AD1" w14:textId="77777777" w:rsidR="00AE2C6F" w:rsidRPr="00341971" w:rsidRDefault="00AE2C6F" w:rsidP="00AE2C6F">
      <w:pPr>
        <w:pStyle w:val="Heading1"/>
        <w:numPr>
          <w:ilvl w:val="0"/>
          <w:numId w:val="97"/>
        </w:numPr>
        <w:spacing w:before="600"/>
        <w:ind w:left="850" w:hanging="850"/>
        <w:rPr>
          <w:rFonts w:cs="Arial"/>
          <w:u w:val="single"/>
        </w:rPr>
      </w:pPr>
      <w:bookmarkStart w:id="153" w:name="_Toc518645016"/>
      <w:r w:rsidRPr="00F61B60">
        <w:rPr>
          <w:rFonts w:cs="Arial"/>
        </w:rPr>
        <w:lastRenderedPageBreak/>
        <w:t>General Disbursement</w:t>
      </w:r>
      <w:r w:rsidRPr="00295875">
        <w:rPr>
          <w:rFonts w:cs="Arial"/>
        </w:rPr>
        <w:t xml:space="preserve"> Procedures</w:t>
      </w:r>
      <w:bookmarkEnd w:id="153"/>
    </w:p>
    <w:p w14:paraId="1A6C3BC9" w14:textId="77777777" w:rsidR="00AE2C6F" w:rsidRPr="00AA7499" w:rsidRDefault="00AE2C6F" w:rsidP="00AE2C6F">
      <w:pPr>
        <w:pStyle w:val="ListParagraph"/>
        <w:numPr>
          <w:ilvl w:val="0"/>
          <w:numId w:val="97"/>
        </w:numPr>
        <w:tabs>
          <w:tab w:val="left" w:pos="851"/>
        </w:tabs>
        <w:spacing w:after="180" w:line="300" w:lineRule="atLeast"/>
        <w:rPr>
          <w:rFonts w:eastAsia="PMingLiU" w:cs="Arial"/>
          <w:vanish/>
          <w:color w:val="auto"/>
          <w:sz w:val="22"/>
          <w:szCs w:val="22"/>
          <w:lang w:val="en-US" w:eastAsia="en-US"/>
        </w:rPr>
      </w:pPr>
    </w:p>
    <w:p w14:paraId="453E48EA" w14:textId="27737420" w:rsidR="00AE2C6F" w:rsidRPr="00DB335F" w:rsidRDefault="00AE2C6F" w:rsidP="00AE2C6F">
      <w:pPr>
        <w:pStyle w:val="ListContinue"/>
        <w:numPr>
          <w:ilvl w:val="1"/>
          <w:numId w:val="97"/>
        </w:numPr>
        <w:tabs>
          <w:tab w:val="left" w:pos="851"/>
        </w:tabs>
        <w:ind w:left="567" w:hanging="567"/>
        <w:rPr>
          <w:rFonts w:cs="Arial"/>
        </w:rPr>
      </w:pPr>
      <w:r w:rsidRPr="0096090F">
        <w:rPr>
          <w:rFonts w:ascii="Arial" w:hAnsi="Arial" w:cs="Arial"/>
        </w:rPr>
        <w:t xml:space="preserve">POs should bear in mind that all disbursements for a project must be made before the </w:t>
      </w:r>
      <w:r w:rsidR="003879FE">
        <w:rPr>
          <w:rFonts w:ascii="Arial" w:hAnsi="Arial" w:cs="Arial"/>
        </w:rPr>
        <w:t>P</w:t>
      </w:r>
      <w:r w:rsidR="00D33D6D">
        <w:rPr>
          <w:rFonts w:ascii="Arial" w:hAnsi="Arial" w:cs="Arial"/>
        </w:rPr>
        <w:t xml:space="preserve">roject </w:t>
      </w:r>
      <w:r w:rsidR="003879FE">
        <w:rPr>
          <w:rFonts w:ascii="Arial" w:hAnsi="Arial" w:cs="Arial"/>
        </w:rPr>
        <w:t>C</w:t>
      </w:r>
      <w:r w:rsidR="00D33D6D">
        <w:rPr>
          <w:rFonts w:ascii="Arial" w:hAnsi="Arial" w:cs="Arial"/>
        </w:rPr>
        <w:t xml:space="preserve">ompletion </w:t>
      </w:r>
      <w:r w:rsidR="003879FE">
        <w:rPr>
          <w:rFonts w:ascii="Arial" w:hAnsi="Arial" w:cs="Arial"/>
        </w:rPr>
        <w:t>D</w:t>
      </w:r>
      <w:r w:rsidR="00D33D6D">
        <w:rPr>
          <w:rFonts w:ascii="Arial" w:hAnsi="Arial" w:cs="Arial"/>
        </w:rPr>
        <w:t>ate (PCD)</w:t>
      </w:r>
      <w:r w:rsidRPr="0096090F">
        <w:rPr>
          <w:rFonts w:ascii="Arial" w:hAnsi="Arial" w:cs="Arial"/>
        </w:rPr>
        <w:t xml:space="preserve">. Since remaining project funds are immediately returned to APEC central (or consolidated) funds after the </w:t>
      </w:r>
      <w:r w:rsidR="00D33D6D">
        <w:rPr>
          <w:rFonts w:ascii="Arial" w:hAnsi="Arial" w:cs="Arial"/>
        </w:rPr>
        <w:t>PCD</w:t>
      </w:r>
      <w:r w:rsidRPr="0096090F">
        <w:rPr>
          <w:rFonts w:ascii="Arial" w:hAnsi="Arial" w:cs="Arial"/>
        </w:rPr>
        <w:t xml:space="preserve">, no payments can be made after the deadline has passed. If the PO anticipates that the project cannot be completed and/or claims cannot be reimbursed </w:t>
      </w:r>
      <w:r w:rsidR="00D33D6D">
        <w:rPr>
          <w:rFonts w:ascii="Arial" w:hAnsi="Arial" w:cs="Arial"/>
        </w:rPr>
        <w:t>before the PCD</w:t>
      </w:r>
      <w:r w:rsidRPr="0096090F">
        <w:rPr>
          <w:rFonts w:ascii="Arial" w:hAnsi="Arial" w:cs="Arial"/>
        </w:rPr>
        <w:t>, the PO should consult the relevant PD at the APEC Secretariat at least six weeks before the</w:t>
      </w:r>
      <w:r w:rsidR="00D33D6D">
        <w:rPr>
          <w:rFonts w:ascii="Arial" w:hAnsi="Arial" w:cs="Arial"/>
        </w:rPr>
        <w:t xml:space="preserve"> PCD to discuss extension options (subject to </w:t>
      </w:r>
      <w:r w:rsidR="00D33D6D" w:rsidRPr="00C06BA2">
        <w:rPr>
          <w:rFonts w:ascii="Arial" w:hAnsi="Arial" w:cs="Arial"/>
          <w:b/>
        </w:rPr>
        <w:t>Chapter 11</w:t>
      </w:r>
      <w:r w:rsidR="0077420C">
        <w:rPr>
          <w:rFonts w:ascii="Arial" w:hAnsi="Arial" w:cs="Arial"/>
          <w:b/>
        </w:rPr>
        <w:t>: Changing a Project</w:t>
      </w:r>
      <w:r w:rsidR="00D33D6D">
        <w:rPr>
          <w:rFonts w:ascii="Arial" w:hAnsi="Arial" w:cs="Arial"/>
        </w:rPr>
        <w:t>).</w:t>
      </w:r>
    </w:p>
    <w:p w14:paraId="01800A02" w14:textId="5C4FB7A4" w:rsidR="00AE2C6F" w:rsidRPr="00F57CEE" w:rsidRDefault="00AE2C6F" w:rsidP="00AE2C6F">
      <w:pPr>
        <w:pStyle w:val="ListContinue"/>
        <w:numPr>
          <w:ilvl w:val="1"/>
          <w:numId w:val="97"/>
        </w:numPr>
        <w:tabs>
          <w:tab w:val="left" w:pos="851"/>
        </w:tabs>
        <w:ind w:left="567" w:hanging="567"/>
        <w:rPr>
          <w:rFonts w:ascii="Arial" w:hAnsi="Arial" w:cs="Arial"/>
        </w:rPr>
      </w:pPr>
      <w:r w:rsidRPr="00F57CEE">
        <w:rPr>
          <w:rFonts w:ascii="Arial" w:hAnsi="Arial" w:cs="Arial"/>
        </w:rPr>
        <w:t>When making a claim, claimants must submit all necessary documents, instructions for payment (account name and number, bank name and branch address, and any identifying codes) and a covering note detailing the claims being made. All claims must be in English, including receipts.</w:t>
      </w:r>
      <w:r w:rsidR="003879FE">
        <w:rPr>
          <w:rFonts w:ascii="Arial" w:hAnsi="Arial" w:cs="Arial"/>
        </w:rPr>
        <w:t xml:space="preserve"> Claims will normally be processed within 20 Singapore working days subject to the fulfillment of all documentary requirements.</w:t>
      </w:r>
    </w:p>
    <w:p w14:paraId="280CAFC4" w14:textId="77777777" w:rsidR="00AE2C6F" w:rsidRPr="00AA7499" w:rsidRDefault="00AE2C6F" w:rsidP="00FE2097">
      <w:pPr>
        <w:pStyle w:val="ListContinue"/>
        <w:numPr>
          <w:ilvl w:val="0"/>
          <w:numId w:val="96"/>
        </w:numPr>
        <w:tabs>
          <w:tab w:val="left" w:pos="567"/>
        </w:tabs>
        <w:ind w:left="567" w:hanging="567"/>
        <w:rPr>
          <w:rFonts w:ascii="Arial" w:hAnsi="Arial" w:cs="Arial"/>
        </w:rPr>
      </w:pPr>
      <w:r w:rsidRPr="00AA7499">
        <w:rPr>
          <w:rFonts w:ascii="Arial" w:hAnsi="Arial" w:cs="Arial"/>
        </w:rPr>
        <w:t xml:space="preserve">The PO must certify all claims for payment for satisfactory completion of tasks before the claims are presented to the APEC Secretariat. </w:t>
      </w:r>
    </w:p>
    <w:p w14:paraId="09BFBF29" w14:textId="77777777" w:rsidR="00AE2C6F" w:rsidRPr="00AA7499" w:rsidRDefault="00AE2C6F" w:rsidP="00AE2C6F">
      <w:pPr>
        <w:pStyle w:val="ListContinue"/>
        <w:numPr>
          <w:ilvl w:val="0"/>
          <w:numId w:val="96"/>
        </w:numPr>
        <w:tabs>
          <w:tab w:val="left" w:pos="851"/>
        </w:tabs>
        <w:ind w:left="567" w:hanging="567"/>
        <w:rPr>
          <w:rFonts w:ascii="Arial" w:hAnsi="Arial" w:cs="Arial"/>
        </w:rPr>
      </w:pPr>
      <w:r w:rsidRPr="00AA7499">
        <w:rPr>
          <w:rFonts w:ascii="Arial" w:hAnsi="Arial" w:cs="Arial"/>
        </w:rPr>
        <w:t>In the case of payments to contractors, the payments will be subject to the satisfactory completion of all tasks relating to the proposed scope of the activity and as agreed in the ToR for the activity.</w:t>
      </w:r>
    </w:p>
    <w:p w14:paraId="1C15356A" w14:textId="77777777" w:rsidR="00AE2C6F" w:rsidRPr="00F61B60" w:rsidRDefault="00AE2C6F" w:rsidP="00AE2C6F">
      <w:pPr>
        <w:pStyle w:val="Heading2"/>
        <w:tabs>
          <w:tab w:val="left" w:pos="851"/>
        </w:tabs>
        <w:ind w:left="567" w:hanging="567"/>
        <w:rPr>
          <w:rFonts w:cs="Arial"/>
          <w:szCs w:val="32"/>
        </w:rPr>
      </w:pPr>
      <w:bookmarkStart w:id="154" w:name="_Toc320705265"/>
      <w:bookmarkStart w:id="155" w:name="_Toc321655859"/>
      <w:bookmarkStart w:id="156" w:name="_Toc518645017"/>
      <w:r w:rsidRPr="00116DD6">
        <w:rPr>
          <w:rFonts w:cs="Arial"/>
          <w:szCs w:val="32"/>
        </w:rPr>
        <w:t>Claiming Payment—Honoraria</w:t>
      </w:r>
      <w:bookmarkEnd w:id="154"/>
      <w:bookmarkEnd w:id="155"/>
      <w:bookmarkEnd w:id="156"/>
    </w:p>
    <w:p w14:paraId="74AEF776" w14:textId="77777777" w:rsidR="00AE2C6F" w:rsidRPr="00AA7499" w:rsidRDefault="00AE2C6F" w:rsidP="00AE2C6F">
      <w:pPr>
        <w:pStyle w:val="ListContinue"/>
        <w:numPr>
          <w:ilvl w:val="0"/>
          <w:numId w:val="96"/>
        </w:numPr>
        <w:tabs>
          <w:tab w:val="left" w:pos="851"/>
        </w:tabs>
        <w:ind w:left="567" w:hanging="567"/>
        <w:rPr>
          <w:rFonts w:ascii="Arial" w:hAnsi="Arial" w:cs="Arial"/>
        </w:rPr>
      </w:pPr>
      <w:r w:rsidRPr="00AA7499">
        <w:rPr>
          <w:rFonts w:ascii="Arial" w:hAnsi="Arial" w:cs="Arial"/>
        </w:rPr>
        <w:t>To claim payment for honoraria, claimants must send the Secretariat the following documentation:</w:t>
      </w:r>
    </w:p>
    <w:p w14:paraId="77586B27" w14:textId="77777777" w:rsidR="00AE2C6F" w:rsidRDefault="00AE2C6F" w:rsidP="00AE2C6F">
      <w:pPr>
        <w:pStyle w:val="ListBullet"/>
        <w:numPr>
          <w:ilvl w:val="0"/>
          <w:numId w:val="176"/>
        </w:numPr>
        <w:tabs>
          <w:tab w:val="clear" w:pos="187"/>
          <w:tab w:val="left" w:pos="851"/>
        </w:tabs>
        <w:spacing w:after="0"/>
        <w:ind w:left="567" w:firstLine="0"/>
        <w:rPr>
          <w:rFonts w:ascii="Arial" w:hAnsi="Arial" w:cs="Arial"/>
        </w:rPr>
      </w:pPr>
      <w:r w:rsidRPr="00AA7499">
        <w:rPr>
          <w:rFonts w:ascii="Arial" w:hAnsi="Arial" w:cs="Arial"/>
        </w:rPr>
        <w:t xml:space="preserve">Certification from the PO stating that the expert’s task as set out in the undertaking has been satisfactorily completed; </w:t>
      </w:r>
      <w:r>
        <w:rPr>
          <w:rFonts w:ascii="Arial" w:hAnsi="Arial" w:cs="Arial"/>
        </w:rPr>
        <w:t>and</w:t>
      </w:r>
    </w:p>
    <w:p w14:paraId="1613B460" w14:textId="77777777" w:rsidR="00AE2C6F" w:rsidRPr="00AA7499" w:rsidRDefault="00AE2C6F" w:rsidP="00AE2C6F">
      <w:pPr>
        <w:pStyle w:val="ListBullet"/>
        <w:numPr>
          <w:ilvl w:val="0"/>
          <w:numId w:val="176"/>
        </w:numPr>
        <w:tabs>
          <w:tab w:val="clear" w:pos="187"/>
          <w:tab w:val="left" w:pos="851"/>
        </w:tabs>
        <w:spacing w:after="0"/>
        <w:ind w:left="567" w:firstLine="0"/>
        <w:rPr>
          <w:rFonts w:ascii="Arial" w:hAnsi="Arial" w:cs="Arial"/>
        </w:rPr>
      </w:pPr>
      <w:r>
        <w:rPr>
          <w:rFonts w:ascii="Arial" w:hAnsi="Arial" w:cs="Arial"/>
        </w:rPr>
        <w:t>Signed undertaking with payment instructions (bank name, bank codes, account name and number) in English.</w:t>
      </w:r>
      <w:r w:rsidRPr="00AA7499">
        <w:rPr>
          <w:rFonts w:ascii="Arial" w:hAnsi="Arial" w:cs="Arial"/>
        </w:rPr>
        <w:t xml:space="preserve"> </w:t>
      </w:r>
    </w:p>
    <w:p w14:paraId="0CFB8E6F" w14:textId="77777777" w:rsidR="00AE2C6F" w:rsidRPr="00295875" w:rsidRDefault="00AE2C6F" w:rsidP="00AE2C6F">
      <w:pPr>
        <w:pStyle w:val="Heading2"/>
        <w:tabs>
          <w:tab w:val="left" w:pos="851"/>
        </w:tabs>
        <w:ind w:left="567" w:hanging="567"/>
        <w:rPr>
          <w:rFonts w:cs="Arial"/>
          <w:szCs w:val="32"/>
        </w:rPr>
      </w:pPr>
      <w:bookmarkStart w:id="157" w:name="_Toc320705266"/>
      <w:bookmarkStart w:id="158" w:name="_Toc321655860"/>
      <w:bookmarkStart w:id="159" w:name="_Toc518645018"/>
      <w:r w:rsidRPr="00F61B60">
        <w:rPr>
          <w:rFonts w:cs="Arial"/>
          <w:szCs w:val="32"/>
        </w:rPr>
        <w:t>Claiming</w:t>
      </w:r>
      <w:r w:rsidRPr="00295875">
        <w:rPr>
          <w:rFonts w:cs="Arial"/>
          <w:szCs w:val="32"/>
        </w:rPr>
        <w:t xml:space="preserve"> Payment—Travel Expenses</w:t>
      </w:r>
      <w:bookmarkEnd w:id="157"/>
      <w:bookmarkEnd w:id="158"/>
      <w:bookmarkEnd w:id="159"/>
      <w:r w:rsidRPr="00295875">
        <w:rPr>
          <w:rFonts w:cs="Arial"/>
          <w:szCs w:val="32"/>
        </w:rPr>
        <w:t xml:space="preserve"> </w:t>
      </w:r>
    </w:p>
    <w:p w14:paraId="2993FDB6" w14:textId="77777777" w:rsidR="00AE2C6F" w:rsidRPr="00AA7499" w:rsidRDefault="00AE2C6F" w:rsidP="00AE2C6F">
      <w:pPr>
        <w:pStyle w:val="ListContinue"/>
        <w:numPr>
          <w:ilvl w:val="0"/>
          <w:numId w:val="96"/>
        </w:numPr>
        <w:tabs>
          <w:tab w:val="left" w:pos="851"/>
        </w:tabs>
        <w:ind w:left="567" w:hanging="567"/>
        <w:rPr>
          <w:rFonts w:ascii="Arial" w:hAnsi="Arial" w:cs="Arial"/>
        </w:rPr>
      </w:pPr>
      <w:r w:rsidRPr="00AA7499">
        <w:rPr>
          <w:rFonts w:ascii="Arial" w:hAnsi="Arial" w:cs="Arial"/>
        </w:rPr>
        <w:t>To claim reimbursement for travel expenses, claimants must send the Secretariat the following documentation:</w:t>
      </w:r>
    </w:p>
    <w:p w14:paraId="2D78EA3D" w14:textId="77777777" w:rsidR="00AE2C6F" w:rsidRDefault="00AE2C6F" w:rsidP="00AE2C6F">
      <w:pPr>
        <w:pStyle w:val="ListBullet"/>
        <w:numPr>
          <w:ilvl w:val="0"/>
          <w:numId w:val="176"/>
        </w:numPr>
        <w:tabs>
          <w:tab w:val="clear" w:pos="187"/>
          <w:tab w:val="left" w:pos="851"/>
        </w:tabs>
        <w:spacing w:after="0"/>
        <w:ind w:left="567" w:firstLine="0"/>
        <w:rPr>
          <w:rFonts w:ascii="Arial" w:hAnsi="Arial" w:cs="Arial"/>
        </w:rPr>
      </w:pPr>
      <w:r w:rsidRPr="00AA7499">
        <w:rPr>
          <w:rFonts w:ascii="Arial" w:hAnsi="Arial" w:cs="Arial"/>
        </w:rPr>
        <w:t>Certification from the PO that the APEC-funded traveler has traveled and performed the tasks</w:t>
      </w:r>
      <w:r>
        <w:rPr>
          <w:rFonts w:ascii="Arial" w:hAnsi="Arial" w:cs="Arial"/>
        </w:rPr>
        <w:t xml:space="preserve"> as </w:t>
      </w:r>
      <w:r w:rsidRPr="00AA7499">
        <w:rPr>
          <w:rFonts w:ascii="Arial" w:hAnsi="Arial" w:cs="Arial"/>
        </w:rPr>
        <w:t>an expert or participant</w:t>
      </w:r>
      <w:r>
        <w:rPr>
          <w:rFonts w:ascii="Arial" w:hAnsi="Arial" w:cs="Arial"/>
        </w:rPr>
        <w:t>,</w:t>
      </w:r>
      <w:r w:rsidRPr="00AA7499">
        <w:rPr>
          <w:rFonts w:ascii="Arial" w:hAnsi="Arial" w:cs="Arial"/>
        </w:rPr>
        <w:t xml:space="preserve"> </w:t>
      </w:r>
      <w:r>
        <w:rPr>
          <w:rFonts w:ascii="Arial" w:hAnsi="Arial" w:cs="Arial"/>
        </w:rPr>
        <w:t>or has travelled in accordance with the contract in place with APEC as applicable;</w:t>
      </w:r>
    </w:p>
    <w:p w14:paraId="12BEE5B4" w14:textId="77777777" w:rsidR="00AE2C6F" w:rsidRPr="00AA7499" w:rsidRDefault="00AE2C6F" w:rsidP="00AE2C6F">
      <w:pPr>
        <w:pStyle w:val="ListBullet"/>
        <w:numPr>
          <w:ilvl w:val="0"/>
          <w:numId w:val="176"/>
        </w:numPr>
        <w:tabs>
          <w:tab w:val="clear" w:pos="187"/>
          <w:tab w:val="left" w:pos="851"/>
        </w:tabs>
        <w:spacing w:after="0"/>
        <w:ind w:left="567" w:firstLine="0"/>
        <w:rPr>
          <w:rFonts w:ascii="Arial" w:hAnsi="Arial" w:cs="Arial"/>
        </w:rPr>
      </w:pPr>
      <w:r>
        <w:rPr>
          <w:rFonts w:ascii="Arial" w:hAnsi="Arial" w:cs="Arial"/>
        </w:rPr>
        <w:t>Evidence from the APEC-funded traveler of the actual travel cost incurred (e.g., e-ticket, air ticket or train ticket receipt); and</w:t>
      </w:r>
    </w:p>
    <w:p w14:paraId="407EDF11" w14:textId="77777777" w:rsidR="00AE2C6F" w:rsidRDefault="00AE2C6F" w:rsidP="00AE2C6F">
      <w:pPr>
        <w:pStyle w:val="ListBullet"/>
        <w:numPr>
          <w:ilvl w:val="0"/>
          <w:numId w:val="176"/>
        </w:numPr>
        <w:tabs>
          <w:tab w:val="clear" w:pos="187"/>
          <w:tab w:val="left" w:pos="851"/>
        </w:tabs>
        <w:spacing w:after="0"/>
        <w:ind w:left="567" w:firstLine="0"/>
        <w:rPr>
          <w:rFonts w:cs="Arial"/>
        </w:rPr>
      </w:pPr>
      <w:r w:rsidRPr="00D36517">
        <w:rPr>
          <w:rFonts w:ascii="Arial" w:hAnsi="Arial" w:cs="Arial"/>
        </w:rPr>
        <w:t xml:space="preserve">Signed undertaking (for </w:t>
      </w:r>
      <w:r>
        <w:rPr>
          <w:rFonts w:ascii="Arial" w:hAnsi="Arial" w:cs="Arial"/>
        </w:rPr>
        <w:t>e</w:t>
      </w:r>
      <w:r w:rsidRPr="00D36517">
        <w:rPr>
          <w:rFonts w:ascii="Arial" w:hAnsi="Arial" w:cs="Arial"/>
        </w:rPr>
        <w:t>xperts/</w:t>
      </w:r>
      <w:r>
        <w:rPr>
          <w:rFonts w:ascii="Arial" w:hAnsi="Arial" w:cs="Arial"/>
        </w:rPr>
        <w:t>p</w:t>
      </w:r>
      <w:r w:rsidRPr="00D36517">
        <w:rPr>
          <w:rFonts w:ascii="Arial" w:hAnsi="Arial" w:cs="Arial"/>
        </w:rPr>
        <w:t xml:space="preserve">articipants) or Contractor’s Travel Reimbursement Form (for </w:t>
      </w:r>
      <w:r>
        <w:rPr>
          <w:rFonts w:ascii="Arial" w:hAnsi="Arial" w:cs="Arial"/>
        </w:rPr>
        <w:t>c</w:t>
      </w:r>
      <w:r w:rsidRPr="00D36517">
        <w:rPr>
          <w:rFonts w:ascii="Arial" w:hAnsi="Arial" w:cs="Arial"/>
        </w:rPr>
        <w:t xml:space="preserve">ontractors, if provided in the contract) with </w:t>
      </w:r>
      <w:r w:rsidRPr="00D36517">
        <w:rPr>
          <w:rFonts w:ascii="Arial" w:hAnsi="Arial" w:cs="Arial"/>
        </w:rPr>
        <w:lastRenderedPageBreak/>
        <w:t>payment instructions (bank name, bank codes, name of account holder and account number), in English</w:t>
      </w:r>
      <w:r>
        <w:rPr>
          <w:rFonts w:ascii="Arial" w:hAnsi="Arial" w:cs="Arial"/>
        </w:rPr>
        <w:t>.</w:t>
      </w:r>
    </w:p>
    <w:p w14:paraId="6646446D" w14:textId="77777777" w:rsidR="00995B6A" w:rsidRDefault="00995B6A" w:rsidP="00D36517">
      <w:pPr>
        <w:pStyle w:val="ListBullet"/>
        <w:tabs>
          <w:tab w:val="left" w:pos="851"/>
        </w:tabs>
        <w:spacing w:after="0"/>
        <w:ind w:left="567"/>
        <w:rPr>
          <w:rFonts w:cs="Arial"/>
        </w:rPr>
      </w:pPr>
    </w:p>
    <w:p w14:paraId="30BC042E" w14:textId="77777777" w:rsidR="0015360E" w:rsidRPr="00995B6A" w:rsidRDefault="00523A12" w:rsidP="00B14353">
      <w:pPr>
        <w:pStyle w:val="Heading2"/>
        <w:tabs>
          <w:tab w:val="left" w:pos="851"/>
        </w:tabs>
        <w:ind w:left="567" w:hanging="567"/>
        <w:rPr>
          <w:rFonts w:cs="Arial"/>
          <w:szCs w:val="32"/>
        </w:rPr>
      </w:pPr>
      <w:bookmarkStart w:id="160" w:name="_Toc270065008"/>
      <w:bookmarkStart w:id="161" w:name="_Toc320705267"/>
      <w:bookmarkStart w:id="162" w:name="_Toc321655861"/>
      <w:bookmarkStart w:id="163" w:name="_Toc518645019"/>
      <w:r w:rsidRPr="00995B6A">
        <w:rPr>
          <w:rFonts w:cs="Arial"/>
          <w:szCs w:val="32"/>
        </w:rPr>
        <w:t>Claiming Payment—All Other Payment Types</w:t>
      </w:r>
      <w:bookmarkEnd w:id="160"/>
      <w:bookmarkEnd w:id="161"/>
      <w:bookmarkEnd w:id="162"/>
      <w:bookmarkEnd w:id="163"/>
    </w:p>
    <w:p w14:paraId="37F938D8" w14:textId="77777777" w:rsidR="0015360E" w:rsidRPr="00AA7499" w:rsidRDefault="0015360E" w:rsidP="0041481B">
      <w:pPr>
        <w:pStyle w:val="ListContinue"/>
        <w:numPr>
          <w:ilvl w:val="0"/>
          <w:numId w:val="96"/>
        </w:numPr>
        <w:tabs>
          <w:tab w:val="left" w:pos="851"/>
        </w:tabs>
        <w:ind w:left="567" w:hanging="567"/>
        <w:rPr>
          <w:rFonts w:ascii="Arial" w:hAnsi="Arial" w:cs="Arial"/>
        </w:rPr>
      </w:pPr>
      <w:r w:rsidRPr="00AA7499">
        <w:rPr>
          <w:rFonts w:ascii="Arial" w:hAnsi="Arial" w:cs="Arial"/>
        </w:rPr>
        <w:t>To claim all other payments, claimants must send the APEC Secretariat:</w:t>
      </w:r>
    </w:p>
    <w:p w14:paraId="6F069207" w14:textId="77777777" w:rsidR="0015360E" w:rsidRDefault="00AD74BC" w:rsidP="00D36517">
      <w:pPr>
        <w:pStyle w:val="ListBullet"/>
        <w:numPr>
          <w:ilvl w:val="0"/>
          <w:numId w:val="178"/>
        </w:numPr>
        <w:tabs>
          <w:tab w:val="clear" w:pos="754"/>
          <w:tab w:val="left" w:pos="851"/>
        </w:tabs>
        <w:spacing w:after="0"/>
        <w:ind w:left="567" w:firstLine="0"/>
        <w:rPr>
          <w:rFonts w:ascii="Arial" w:hAnsi="Arial" w:cs="Arial"/>
        </w:rPr>
      </w:pPr>
      <w:r w:rsidRPr="00D36517">
        <w:rPr>
          <w:rFonts w:ascii="Arial" w:hAnsi="Arial" w:cs="Arial"/>
        </w:rPr>
        <w:t>An official invoice in English issued by the party receiving the payment (except in cases of approved payments to third party), stating payment instructions (bank name, bank codes, name of account holder and account number) and details of the service, goods, task or milestone being claimed</w:t>
      </w:r>
      <w:r w:rsidR="00B37E85">
        <w:rPr>
          <w:rFonts w:ascii="Arial" w:hAnsi="Arial" w:cs="Arial"/>
        </w:rPr>
        <w:t>;</w:t>
      </w:r>
    </w:p>
    <w:p w14:paraId="6A1D1565" w14:textId="77777777" w:rsidR="00AD74BC" w:rsidRPr="00D36517" w:rsidRDefault="00AD74BC" w:rsidP="00D36517">
      <w:pPr>
        <w:pStyle w:val="ListBullet"/>
        <w:numPr>
          <w:ilvl w:val="0"/>
          <w:numId w:val="178"/>
        </w:numPr>
        <w:tabs>
          <w:tab w:val="clear" w:pos="754"/>
          <w:tab w:val="left" w:pos="851"/>
        </w:tabs>
        <w:spacing w:after="0"/>
        <w:ind w:left="567" w:firstLine="0"/>
        <w:rPr>
          <w:rFonts w:ascii="Arial" w:hAnsi="Arial" w:cs="Arial"/>
        </w:rPr>
      </w:pPr>
      <w:r w:rsidRPr="00D36517">
        <w:rPr>
          <w:rFonts w:ascii="Arial" w:hAnsi="Arial" w:cs="Arial"/>
        </w:rPr>
        <w:t>For direct labour payments, a written certification from the PO stating that the specific task in a contract or undertaking has been completed satisfactorily in accordance with the agreed T</w:t>
      </w:r>
      <w:r w:rsidR="00A24BDA">
        <w:rPr>
          <w:rFonts w:ascii="Arial" w:hAnsi="Arial" w:cs="Arial"/>
        </w:rPr>
        <w:t>oR</w:t>
      </w:r>
      <w:r w:rsidRPr="00D36517">
        <w:rPr>
          <w:rFonts w:ascii="Arial" w:hAnsi="Arial" w:cs="Arial"/>
        </w:rPr>
        <w:t xml:space="preserve"> and contract. Should the tasks as outlined in the agreed </w:t>
      </w:r>
      <w:r w:rsidR="00A24BDA">
        <w:rPr>
          <w:rFonts w:ascii="Arial" w:hAnsi="Arial" w:cs="Arial"/>
        </w:rPr>
        <w:t xml:space="preserve">ToR </w:t>
      </w:r>
      <w:r w:rsidRPr="00D36517">
        <w:rPr>
          <w:rFonts w:ascii="Arial" w:hAnsi="Arial" w:cs="Arial"/>
        </w:rPr>
        <w:t>and contractual agreement not be completed as required, APEC reserves the right to</w:t>
      </w:r>
      <w:r w:rsidR="00B37E85">
        <w:rPr>
          <w:rFonts w:ascii="Arial" w:hAnsi="Arial" w:cs="Arial"/>
        </w:rPr>
        <w:t xml:space="preserve"> decline the payment;</w:t>
      </w:r>
    </w:p>
    <w:p w14:paraId="78CAB175" w14:textId="77777777" w:rsidR="00AD74BC" w:rsidRPr="00AA7499" w:rsidRDefault="00AD74BC" w:rsidP="00D36517">
      <w:pPr>
        <w:pStyle w:val="ListBullet"/>
        <w:numPr>
          <w:ilvl w:val="0"/>
          <w:numId w:val="178"/>
        </w:numPr>
        <w:tabs>
          <w:tab w:val="clear" w:pos="754"/>
          <w:tab w:val="left" w:pos="851"/>
        </w:tabs>
        <w:spacing w:after="0"/>
        <w:ind w:left="567" w:firstLine="0"/>
        <w:rPr>
          <w:rFonts w:ascii="Arial" w:hAnsi="Arial" w:cs="Arial"/>
        </w:rPr>
      </w:pPr>
      <w:r w:rsidRPr="00D36517">
        <w:rPr>
          <w:rFonts w:ascii="Arial" w:hAnsi="Arial" w:cs="Arial"/>
        </w:rPr>
        <w:t>For project event costs, a written certification from the PO stating that the event has been satisfactorily completed and the costs have been incurred by the payee in the course of the event, or that the payee is entitled to receive payment for services rendered and/or goods delivered</w:t>
      </w:r>
      <w:r w:rsidR="00B37E85">
        <w:rPr>
          <w:rFonts w:ascii="Arial" w:hAnsi="Arial" w:cs="Arial"/>
        </w:rPr>
        <w:t>; and</w:t>
      </w:r>
    </w:p>
    <w:p w14:paraId="1306D9AE" w14:textId="77777777" w:rsidR="0015360E" w:rsidRPr="00AA7499" w:rsidRDefault="0015360E" w:rsidP="00D36517">
      <w:pPr>
        <w:pStyle w:val="ListBullet"/>
        <w:numPr>
          <w:ilvl w:val="0"/>
          <w:numId w:val="178"/>
        </w:numPr>
        <w:tabs>
          <w:tab w:val="clear" w:pos="754"/>
          <w:tab w:val="left" w:pos="851"/>
        </w:tabs>
        <w:spacing w:after="0"/>
        <w:ind w:left="567" w:firstLine="0"/>
        <w:rPr>
          <w:rFonts w:ascii="Arial" w:hAnsi="Arial" w:cs="Arial"/>
        </w:rPr>
      </w:pPr>
      <w:r w:rsidRPr="00AA7499">
        <w:rPr>
          <w:rFonts w:ascii="Arial" w:hAnsi="Arial" w:cs="Arial"/>
        </w:rPr>
        <w:t>Receipts or other evidence of costs incurred for expense items funded by APEC.</w:t>
      </w:r>
      <w:r w:rsidR="007D49E3" w:rsidRPr="00AA7499">
        <w:rPr>
          <w:rFonts w:ascii="Arial" w:hAnsi="Arial" w:cs="Arial"/>
        </w:rPr>
        <w:t xml:space="preserve"> </w:t>
      </w:r>
    </w:p>
    <w:p w14:paraId="08D9AB93" w14:textId="77777777" w:rsidR="006967E9" w:rsidRPr="00AA7499" w:rsidRDefault="00B46A68" w:rsidP="0041481B">
      <w:pPr>
        <w:pStyle w:val="ListContinue"/>
        <w:numPr>
          <w:ilvl w:val="0"/>
          <w:numId w:val="96"/>
        </w:numPr>
        <w:tabs>
          <w:tab w:val="left" w:pos="851"/>
        </w:tabs>
        <w:ind w:left="567" w:hanging="567"/>
        <w:rPr>
          <w:rFonts w:ascii="Arial" w:hAnsi="Arial" w:cs="Arial"/>
        </w:rPr>
      </w:pPr>
      <w:r w:rsidRPr="00AA7499">
        <w:rPr>
          <w:rFonts w:ascii="Arial" w:hAnsi="Arial" w:cs="Arial"/>
        </w:rPr>
        <w:t>Claims</w:t>
      </w:r>
      <w:r w:rsidR="0015360E" w:rsidRPr="00AA7499">
        <w:rPr>
          <w:rFonts w:ascii="Arial" w:hAnsi="Arial" w:cs="Arial"/>
        </w:rPr>
        <w:t xml:space="preserve"> for payment are not processed until all necessary paperwork and certifications are completed and received by the Secretariat. </w:t>
      </w:r>
    </w:p>
    <w:p w14:paraId="2197E532" w14:textId="77777777" w:rsidR="006967E9" w:rsidRPr="00AA7499" w:rsidRDefault="0015360E" w:rsidP="0041481B">
      <w:pPr>
        <w:pStyle w:val="ListContinue"/>
        <w:numPr>
          <w:ilvl w:val="0"/>
          <w:numId w:val="96"/>
        </w:numPr>
        <w:tabs>
          <w:tab w:val="left" w:pos="851"/>
        </w:tabs>
        <w:ind w:left="567" w:hanging="567"/>
        <w:rPr>
          <w:rFonts w:ascii="Arial" w:hAnsi="Arial" w:cs="Arial"/>
        </w:rPr>
      </w:pPr>
      <w:r w:rsidRPr="00AA7499">
        <w:rPr>
          <w:rFonts w:ascii="Arial" w:hAnsi="Arial" w:cs="Arial"/>
        </w:rPr>
        <w:t>The PO must not enter into any financial commitment or arrangement until they have received written approval from the Secretariat. The Secretariat will not be liable for any unauthori</w:t>
      </w:r>
      <w:r w:rsidR="00003B13">
        <w:rPr>
          <w:rFonts w:ascii="Arial" w:hAnsi="Arial" w:cs="Arial"/>
        </w:rPr>
        <w:t>s</w:t>
      </w:r>
      <w:r w:rsidRPr="00AA7499">
        <w:rPr>
          <w:rFonts w:ascii="Arial" w:hAnsi="Arial" w:cs="Arial"/>
        </w:rPr>
        <w:t>ed commitment.</w:t>
      </w:r>
    </w:p>
    <w:p w14:paraId="5B406AE1" w14:textId="77777777" w:rsidR="0015360E" w:rsidRPr="00AA7499" w:rsidRDefault="00AD74BC" w:rsidP="00707976">
      <w:pPr>
        <w:pStyle w:val="ListContinue"/>
        <w:numPr>
          <w:ilvl w:val="0"/>
          <w:numId w:val="96"/>
        </w:numPr>
        <w:tabs>
          <w:tab w:val="left" w:pos="567"/>
        </w:tabs>
        <w:ind w:left="540" w:hanging="540"/>
        <w:rPr>
          <w:rFonts w:ascii="Arial" w:hAnsi="Arial" w:cs="Arial"/>
        </w:rPr>
      </w:pPr>
      <w:r w:rsidRPr="00D36517">
        <w:rPr>
          <w:rFonts w:ascii="Arial" w:hAnsi="Arial" w:cs="Arial"/>
        </w:rPr>
        <w:t>For claims under individual budget items which are below USD500, submission of receipt or other evidence of cost incurred is not required. Claims will be paid on the basis of an official invoice from the PO’s organi</w:t>
      </w:r>
      <w:r w:rsidR="00E112BA" w:rsidRPr="00D36517">
        <w:rPr>
          <w:rFonts w:ascii="Arial" w:hAnsi="Arial" w:cs="Arial"/>
        </w:rPr>
        <w:t>zation. Claims of this nature are</w:t>
      </w:r>
      <w:r w:rsidRPr="00D36517">
        <w:rPr>
          <w:rFonts w:ascii="Arial" w:hAnsi="Arial" w:cs="Arial"/>
        </w:rPr>
        <w:t xml:space="preserve"> allowable only once for each event</w:t>
      </w:r>
      <w:r w:rsidR="00E112BA" w:rsidRPr="00D36517">
        <w:rPr>
          <w:rFonts w:ascii="Arial" w:hAnsi="Arial" w:cs="Arial"/>
        </w:rPr>
        <w:t>.</w:t>
      </w:r>
      <w:r w:rsidR="00F05E19">
        <w:rPr>
          <w:rFonts w:ascii="Arial" w:hAnsi="Arial" w:cs="Arial"/>
        </w:rPr>
        <w:t xml:space="preserve"> </w:t>
      </w:r>
      <w:r w:rsidR="0015360E" w:rsidRPr="00AA7499">
        <w:rPr>
          <w:rFonts w:ascii="Arial" w:hAnsi="Arial" w:cs="Arial"/>
        </w:rPr>
        <w:t xml:space="preserve">All disbursements are made in USD. The APEC Secretariat is not responsible for losses caused by fluctuations in exchange rates, nor does it require reimbursement of gains earned by fluctuations in exchange rates. </w:t>
      </w:r>
    </w:p>
    <w:p w14:paraId="51513106" w14:textId="77777777" w:rsidR="006967E9" w:rsidRPr="00AA7499" w:rsidRDefault="00AD74BC" w:rsidP="006C43D9">
      <w:pPr>
        <w:pStyle w:val="ListContinue"/>
        <w:numPr>
          <w:ilvl w:val="0"/>
          <w:numId w:val="96"/>
        </w:numPr>
        <w:tabs>
          <w:tab w:val="left" w:pos="851"/>
        </w:tabs>
        <w:ind w:left="709" w:hanging="709"/>
        <w:rPr>
          <w:rFonts w:ascii="Arial" w:hAnsi="Arial" w:cs="Arial"/>
        </w:rPr>
      </w:pPr>
      <w:r w:rsidRPr="00D36517">
        <w:rPr>
          <w:rFonts w:ascii="Arial" w:hAnsi="Arial" w:cs="Arial"/>
        </w:rPr>
        <w:t>For travel-related payments in currencies other than USD, the exchange rate for calculating the equivalent amount in USD will be the rate indicated in the travel undertaking, or the rate stated in the airfare invoice/receipt, or the prevailing exchange rate on the traveller’s arrival date determined at the discretion of the Secretariat, in order of priority. For other types of payments, the exchange rate will be the rate stated in the invoice, or the prevailing exchange rate on invoice date determined at the discretion of the Secretariat, in order of priority.</w:t>
      </w:r>
      <w:r w:rsidR="007D49E3" w:rsidRPr="00AA7499">
        <w:rPr>
          <w:rFonts w:ascii="Arial" w:hAnsi="Arial" w:cs="Arial"/>
        </w:rPr>
        <w:t xml:space="preserve"> </w:t>
      </w:r>
    </w:p>
    <w:p w14:paraId="32D2939D" w14:textId="77777777" w:rsidR="0015360E" w:rsidRPr="00AA7499" w:rsidRDefault="0015360E" w:rsidP="0041481B">
      <w:pPr>
        <w:pStyle w:val="ListContinue"/>
        <w:numPr>
          <w:ilvl w:val="0"/>
          <w:numId w:val="96"/>
        </w:numPr>
        <w:tabs>
          <w:tab w:val="left" w:pos="851"/>
        </w:tabs>
        <w:ind w:left="709" w:hanging="709"/>
        <w:rPr>
          <w:rFonts w:ascii="Arial" w:hAnsi="Arial" w:cs="Arial"/>
        </w:rPr>
      </w:pPr>
      <w:r w:rsidRPr="00AA7499">
        <w:rPr>
          <w:rFonts w:ascii="Arial" w:hAnsi="Arial" w:cs="Arial"/>
        </w:rPr>
        <w:t xml:space="preserve">The APEC Secretariat will absorb Singapore-based bank charges associated with </w:t>
      </w:r>
      <w:r w:rsidR="003C1080" w:rsidRPr="00AA7499">
        <w:rPr>
          <w:rFonts w:ascii="Arial" w:hAnsi="Arial" w:cs="Arial"/>
        </w:rPr>
        <w:t xml:space="preserve">all </w:t>
      </w:r>
      <w:r w:rsidRPr="00AA7499">
        <w:rPr>
          <w:rFonts w:ascii="Arial" w:hAnsi="Arial" w:cs="Arial"/>
        </w:rPr>
        <w:t>disbursements. Bank charges levied at the receiving end</w:t>
      </w:r>
      <w:r w:rsidR="00996874" w:rsidRPr="00AA7499">
        <w:rPr>
          <w:rFonts w:ascii="Arial" w:hAnsi="Arial" w:cs="Arial"/>
        </w:rPr>
        <w:t xml:space="preserve"> and all agent charges </w:t>
      </w:r>
      <w:r w:rsidRPr="00AA7499">
        <w:rPr>
          <w:rFonts w:ascii="Arial" w:hAnsi="Arial" w:cs="Arial"/>
        </w:rPr>
        <w:t xml:space="preserve">are the responsibility of the receiving party. An exception may occur when the payment is limited to a reimbursement of </w:t>
      </w:r>
      <w:r w:rsidRPr="00AA7499">
        <w:rPr>
          <w:rFonts w:ascii="Arial" w:hAnsi="Arial" w:cs="Arial"/>
        </w:rPr>
        <w:lastRenderedPageBreak/>
        <w:t>actual expenses incurred (for example, when the reimbursement is for the airfare of an APEC-funded traveler who is not in receipt of a per diem).</w:t>
      </w:r>
    </w:p>
    <w:p w14:paraId="5375BF1B" w14:textId="77777777" w:rsidR="006967E9" w:rsidRPr="00AA7499" w:rsidRDefault="006967E9" w:rsidP="0041481B">
      <w:pPr>
        <w:pStyle w:val="ListContinue"/>
        <w:numPr>
          <w:ilvl w:val="0"/>
          <w:numId w:val="96"/>
        </w:numPr>
        <w:tabs>
          <w:tab w:val="left" w:pos="851"/>
        </w:tabs>
        <w:ind w:left="709" w:hanging="709"/>
        <w:rPr>
          <w:rFonts w:ascii="Arial" w:hAnsi="Arial" w:cs="Arial"/>
        </w:rPr>
      </w:pPr>
      <w:r w:rsidRPr="00AA7499">
        <w:rPr>
          <w:rFonts w:ascii="Arial" w:hAnsi="Arial" w:cs="Arial"/>
        </w:rPr>
        <w:t>The</w:t>
      </w:r>
      <w:r w:rsidR="0015360E" w:rsidRPr="00AA7499">
        <w:rPr>
          <w:rFonts w:ascii="Arial" w:hAnsi="Arial" w:cs="Arial"/>
        </w:rPr>
        <w:t xml:space="preserve"> APEC Secretariat does not make reimbursements in a single cheque telegraphic transfer of less than USD100. This is to minimi</w:t>
      </w:r>
      <w:r w:rsidR="00B519CB" w:rsidRPr="00AA7499">
        <w:rPr>
          <w:rFonts w:ascii="Arial" w:hAnsi="Arial" w:cs="Arial"/>
        </w:rPr>
        <w:t>z</w:t>
      </w:r>
      <w:r w:rsidR="0015360E" w:rsidRPr="00AA7499">
        <w:rPr>
          <w:rFonts w:ascii="Arial" w:hAnsi="Arial" w:cs="Arial"/>
        </w:rPr>
        <w:t>e bank charges for both the Secretariat and the payee.</w:t>
      </w:r>
    </w:p>
    <w:p w14:paraId="67315D2D" w14:textId="77777777" w:rsidR="006967E9" w:rsidRPr="00AA7499" w:rsidRDefault="00296BCB" w:rsidP="0041481B">
      <w:pPr>
        <w:pStyle w:val="ListContinue"/>
        <w:numPr>
          <w:ilvl w:val="0"/>
          <w:numId w:val="96"/>
        </w:numPr>
        <w:tabs>
          <w:tab w:val="left" w:pos="851"/>
        </w:tabs>
        <w:ind w:left="709" w:hanging="709"/>
        <w:rPr>
          <w:rFonts w:ascii="Arial" w:hAnsi="Arial" w:cs="Arial"/>
          <w:color w:val="000000" w:themeColor="text1"/>
        </w:rPr>
      </w:pPr>
      <w:r w:rsidRPr="00AA7499">
        <w:rPr>
          <w:rFonts w:ascii="Arial" w:hAnsi="Arial" w:cs="Arial"/>
          <w:color w:val="000000" w:themeColor="text1"/>
        </w:rPr>
        <w:t xml:space="preserve">With the exception of travel expenses, honoraria and payments to contractors, payment will be made to an organization or company account rather than to a personal account. </w:t>
      </w:r>
    </w:p>
    <w:p w14:paraId="6BD0768A" w14:textId="77777777" w:rsidR="00B8299B" w:rsidRPr="00AA7499" w:rsidRDefault="00296BCB" w:rsidP="0041481B">
      <w:pPr>
        <w:pStyle w:val="ListContinue"/>
        <w:numPr>
          <w:ilvl w:val="0"/>
          <w:numId w:val="96"/>
        </w:numPr>
        <w:tabs>
          <w:tab w:val="left" w:pos="851"/>
        </w:tabs>
        <w:ind w:left="709" w:hanging="709"/>
        <w:rPr>
          <w:rFonts w:ascii="Arial" w:hAnsi="Arial" w:cs="Arial"/>
          <w:color w:val="000000" w:themeColor="text1"/>
        </w:rPr>
      </w:pPr>
      <w:r w:rsidRPr="00AA7499">
        <w:rPr>
          <w:rFonts w:ascii="Arial" w:hAnsi="Arial" w:cs="Arial"/>
          <w:color w:val="000000" w:themeColor="text1"/>
        </w:rPr>
        <w:t>Before making a financial commitment, the PO may seek the prior agreement from the Secretariat to waive this restriction by explaining why payment into a personal account is inevitable.</w:t>
      </w:r>
      <w:r w:rsidR="00003B13">
        <w:rPr>
          <w:rFonts w:ascii="Arial" w:hAnsi="Arial" w:cs="Arial"/>
          <w:color w:val="000000" w:themeColor="text1"/>
        </w:rPr>
        <w:t xml:space="preserve"> </w:t>
      </w:r>
      <w:r w:rsidRPr="00AA7499">
        <w:rPr>
          <w:rFonts w:ascii="Arial" w:hAnsi="Arial" w:cs="Arial"/>
          <w:color w:val="000000" w:themeColor="text1"/>
        </w:rPr>
        <w:t>The request should be accompanied by an official letter from the relevant organization certifying the request.</w:t>
      </w:r>
      <w:r w:rsidR="00003B13">
        <w:rPr>
          <w:rFonts w:ascii="Arial" w:hAnsi="Arial" w:cs="Arial"/>
          <w:color w:val="000000" w:themeColor="text1"/>
        </w:rPr>
        <w:t xml:space="preserve"> </w:t>
      </w:r>
      <w:r w:rsidRPr="00AA7499">
        <w:rPr>
          <w:rFonts w:ascii="Arial" w:hAnsi="Arial" w:cs="Arial"/>
          <w:color w:val="000000" w:themeColor="text1"/>
        </w:rPr>
        <w:t>The Secretariat may refuse to process requests that are made after the PO or claimant has already made the financial commitment</w:t>
      </w:r>
      <w:r w:rsidR="00CE5D1E">
        <w:rPr>
          <w:rFonts w:ascii="Arial" w:hAnsi="Arial" w:cs="Arial"/>
          <w:color w:val="000000" w:themeColor="text1"/>
        </w:rPr>
        <w:t>, and report the requests to BMC</w:t>
      </w:r>
      <w:r w:rsidRPr="00AA7499">
        <w:rPr>
          <w:rFonts w:ascii="Arial" w:hAnsi="Arial" w:cs="Arial"/>
          <w:color w:val="000000" w:themeColor="text1"/>
        </w:rPr>
        <w:t>.</w:t>
      </w:r>
      <w:r w:rsidR="00DE6062" w:rsidRPr="00AA7499">
        <w:rPr>
          <w:rFonts w:ascii="Arial" w:hAnsi="Arial" w:cs="Arial"/>
          <w:color w:val="000000" w:themeColor="text1"/>
        </w:rPr>
        <w:t xml:space="preserve"> </w:t>
      </w:r>
    </w:p>
    <w:p w14:paraId="37607B41" w14:textId="77777777" w:rsidR="00003B13" w:rsidRDefault="00CA034A" w:rsidP="0041481B">
      <w:pPr>
        <w:pStyle w:val="ListContinue"/>
        <w:numPr>
          <w:ilvl w:val="0"/>
          <w:numId w:val="96"/>
        </w:numPr>
        <w:tabs>
          <w:tab w:val="left" w:pos="851"/>
        </w:tabs>
        <w:ind w:left="709" w:hanging="709"/>
        <w:rPr>
          <w:rFonts w:ascii="Arial" w:hAnsi="Arial" w:cs="Arial"/>
          <w:color w:val="000000" w:themeColor="text1"/>
        </w:rPr>
      </w:pPr>
      <w:r w:rsidRPr="00AA7499">
        <w:rPr>
          <w:rFonts w:ascii="Arial" w:hAnsi="Arial" w:cs="Arial"/>
          <w:color w:val="000000" w:themeColor="text1"/>
        </w:rPr>
        <w:t xml:space="preserve">For payments into </w:t>
      </w:r>
      <w:r w:rsidR="009B3A10">
        <w:rPr>
          <w:rFonts w:ascii="Arial" w:hAnsi="Arial" w:cs="Arial"/>
          <w:color w:val="000000" w:themeColor="text1"/>
        </w:rPr>
        <w:t>organization</w:t>
      </w:r>
      <w:r w:rsidRPr="00AA7499">
        <w:rPr>
          <w:rFonts w:ascii="Arial" w:hAnsi="Arial" w:cs="Arial"/>
          <w:color w:val="000000" w:themeColor="text1"/>
        </w:rPr>
        <w:t xml:space="preserve">al accounts, if it is inevitable for the PO to make payments to a party that is not a contractor/service provider related to the APEC project or the PO’s </w:t>
      </w:r>
      <w:r w:rsidR="009B3A10">
        <w:rPr>
          <w:rFonts w:ascii="Arial" w:hAnsi="Arial" w:cs="Arial"/>
          <w:color w:val="000000" w:themeColor="text1"/>
        </w:rPr>
        <w:t>organization</w:t>
      </w:r>
      <w:r w:rsidRPr="00AA7499">
        <w:rPr>
          <w:rFonts w:ascii="Arial" w:hAnsi="Arial" w:cs="Arial"/>
          <w:color w:val="000000" w:themeColor="text1"/>
        </w:rPr>
        <w:t>, the PO may seek the prior agreement from the Secretariat to make such a payment before making a financial commitment.</w:t>
      </w:r>
      <w:r w:rsidR="00003B13">
        <w:rPr>
          <w:rFonts w:ascii="Arial" w:hAnsi="Arial" w:cs="Arial"/>
          <w:color w:val="000000" w:themeColor="text1"/>
        </w:rPr>
        <w:t xml:space="preserve"> </w:t>
      </w:r>
      <w:r w:rsidRPr="00AA7499">
        <w:rPr>
          <w:rFonts w:ascii="Arial" w:hAnsi="Arial" w:cs="Arial"/>
          <w:color w:val="000000" w:themeColor="text1"/>
        </w:rPr>
        <w:t>The request should be accompanied by an official let</w:t>
      </w:r>
      <w:r w:rsidR="00D0797F">
        <w:rPr>
          <w:rFonts w:ascii="Arial" w:hAnsi="Arial" w:cs="Arial"/>
          <w:color w:val="000000" w:themeColor="text1"/>
        </w:rPr>
        <w:t xml:space="preserve">ter from the PO’s </w:t>
      </w:r>
      <w:r w:rsidR="009B3A10">
        <w:rPr>
          <w:rFonts w:ascii="Arial" w:hAnsi="Arial" w:cs="Arial"/>
          <w:color w:val="000000" w:themeColor="text1"/>
        </w:rPr>
        <w:t>organization</w:t>
      </w:r>
      <w:r w:rsidR="00D0797F">
        <w:rPr>
          <w:rFonts w:ascii="Arial" w:hAnsi="Arial" w:cs="Arial"/>
          <w:color w:val="000000" w:themeColor="text1"/>
        </w:rPr>
        <w:t>/</w:t>
      </w:r>
      <w:r w:rsidRPr="00AA7499">
        <w:rPr>
          <w:rFonts w:ascii="Arial" w:hAnsi="Arial" w:cs="Arial"/>
          <w:color w:val="000000" w:themeColor="text1"/>
        </w:rPr>
        <w:t xml:space="preserve">relevant </w:t>
      </w:r>
      <w:r w:rsidR="009B3A10">
        <w:rPr>
          <w:rFonts w:ascii="Arial" w:hAnsi="Arial" w:cs="Arial"/>
          <w:color w:val="000000" w:themeColor="text1"/>
        </w:rPr>
        <w:t>organization</w:t>
      </w:r>
      <w:r w:rsidRPr="00AA7499">
        <w:rPr>
          <w:rFonts w:ascii="Arial" w:hAnsi="Arial" w:cs="Arial"/>
          <w:color w:val="000000" w:themeColor="text1"/>
        </w:rPr>
        <w:t xml:space="preserve"> certifying the request. Requests will be considered on a case-by-case basis.</w:t>
      </w:r>
      <w:r w:rsidR="00003B13">
        <w:rPr>
          <w:rFonts w:ascii="Arial" w:hAnsi="Arial" w:cs="Arial"/>
          <w:color w:val="000000" w:themeColor="text1"/>
        </w:rPr>
        <w:t xml:space="preserve"> </w:t>
      </w:r>
      <w:r w:rsidRPr="00AA7499">
        <w:rPr>
          <w:rFonts w:ascii="Arial" w:hAnsi="Arial" w:cs="Arial"/>
          <w:color w:val="000000" w:themeColor="text1"/>
        </w:rPr>
        <w:t>The Secretariat may refuse to process requests that are made after the PO or claimant has already made the financial commitment</w:t>
      </w:r>
      <w:r w:rsidR="00CE5D1E">
        <w:rPr>
          <w:rFonts w:ascii="Arial" w:hAnsi="Arial" w:cs="Arial"/>
          <w:color w:val="000000" w:themeColor="text1"/>
        </w:rPr>
        <w:t>, and report the requests to BMC</w:t>
      </w:r>
      <w:r w:rsidRPr="00AA7499">
        <w:rPr>
          <w:rFonts w:ascii="Arial" w:hAnsi="Arial" w:cs="Arial"/>
          <w:color w:val="000000" w:themeColor="text1"/>
        </w:rPr>
        <w:t>.</w:t>
      </w:r>
    </w:p>
    <w:p w14:paraId="0B652E7B" w14:textId="77777777" w:rsidR="00003B13" w:rsidRDefault="00003B13" w:rsidP="00003B13">
      <w:pPr>
        <w:pStyle w:val="ListContinue"/>
        <w:numPr>
          <w:ilvl w:val="0"/>
          <w:numId w:val="96"/>
        </w:numPr>
        <w:tabs>
          <w:tab w:val="left" w:pos="851"/>
        </w:tabs>
        <w:rPr>
          <w:rFonts w:ascii="Arial" w:hAnsi="Arial" w:cs="Arial"/>
          <w:color w:val="000000" w:themeColor="text1"/>
        </w:rPr>
      </w:pPr>
      <w:r w:rsidRPr="00003B13">
        <w:rPr>
          <w:rFonts w:ascii="Arial" w:hAnsi="Arial" w:cs="Arial"/>
          <w:color w:val="000000" w:themeColor="text1"/>
        </w:rPr>
        <w:t>APEC project payments are made on a reimbursement basis. Flexibility can be shown, however, in providing some advance payments (a payment requested before a task is performed or before a cost is incurred) for travel expenses of speakers and participants, or instalment payments (when payments are made in recognition of the partial completion of a task or set of tasks) for labour costs.</w:t>
      </w:r>
      <w:r w:rsidRPr="00003B13" w:rsidDel="00003B13">
        <w:rPr>
          <w:rFonts w:ascii="Arial" w:hAnsi="Arial" w:cs="Arial"/>
          <w:color w:val="000000" w:themeColor="text1"/>
        </w:rPr>
        <w:t xml:space="preserve"> </w:t>
      </w:r>
    </w:p>
    <w:p w14:paraId="43B4CB32" w14:textId="1F84B9AA" w:rsidR="00CA034A" w:rsidRPr="00AA7499" w:rsidRDefault="00003B13" w:rsidP="00003B13">
      <w:pPr>
        <w:pStyle w:val="ListContinue"/>
        <w:numPr>
          <w:ilvl w:val="0"/>
          <w:numId w:val="96"/>
        </w:numPr>
        <w:tabs>
          <w:tab w:val="left" w:pos="851"/>
        </w:tabs>
        <w:rPr>
          <w:rFonts w:ascii="Arial" w:hAnsi="Arial" w:cs="Arial"/>
          <w:color w:val="000000" w:themeColor="text1"/>
        </w:rPr>
      </w:pPr>
      <w:r w:rsidRPr="00003B13">
        <w:rPr>
          <w:rFonts w:ascii="Arial" w:hAnsi="Arial" w:cs="Arial"/>
          <w:color w:val="000000" w:themeColor="text1"/>
          <w:u w:color="FFFFFF"/>
        </w:rPr>
        <w:t>Requests for advance payment of travel expenses and instalment payments for direct labour will be processed by the APEC Secretariat, subject to assessment and approval by the PD, during project implementation. Requests must be justified, and the APEC Secretariat retains the right to decline a request, especially if there is a risk of non-performance of the task or action that is being prepaid</w:t>
      </w:r>
      <w:r>
        <w:rPr>
          <w:rFonts w:ascii="Arial" w:hAnsi="Arial" w:cs="Arial"/>
          <w:color w:val="000000" w:themeColor="text1"/>
          <w:u w:color="FFFFFF"/>
        </w:rPr>
        <w:t>.</w:t>
      </w:r>
      <w:r w:rsidRPr="00003B13">
        <w:rPr>
          <w:rFonts w:ascii="Arial" w:hAnsi="Arial" w:cs="Arial"/>
          <w:color w:val="000000" w:themeColor="text1"/>
          <w:u w:color="FFFFFF"/>
        </w:rPr>
        <w:t xml:space="preserve"> </w:t>
      </w:r>
      <w:r w:rsidR="00323984">
        <w:rPr>
          <w:rFonts w:ascii="Arial" w:hAnsi="Arial" w:cs="Arial"/>
          <w:color w:val="000000" w:themeColor="text1"/>
          <w:u w:color="FFFFFF"/>
        </w:rPr>
        <w:t xml:space="preserve">Signed advance payment undertakings must be lodged with the Secretariat at least 8 </w:t>
      </w:r>
      <w:r w:rsidR="006E424F">
        <w:rPr>
          <w:rFonts w:ascii="Arial" w:hAnsi="Arial" w:cs="Arial"/>
          <w:color w:val="000000" w:themeColor="text1"/>
          <w:u w:color="FFFFFF"/>
        </w:rPr>
        <w:t xml:space="preserve">Singapore </w:t>
      </w:r>
      <w:r w:rsidR="00323984">
        <w:rPr>
          <w:rFonts w:ascii="Arial" w:hAnsi="Arial" w:cs="Arial"/>
          <w:color w:val="000000" w:themeColor="text1"/>
          <w:u w:color="FFFFFF"/>
        </w:rPr>
        <w:t xml:space="preserve">working days prior </w:t>
      </w:r>
      <w:r w:rsidR="006E424F">
        <w:rPr>
          <w:rFonts w:ascii="Arial" w:hAnsi="Arial" w:cs="Arial"/>
          <w:color w:val="000000" w:themeColor="text1"/>
          <w:u w:color="FFFFFF"/>
        </w:rPr>
        <w:t>the event.</w:t>
      </w:r>
    </w:p>
    <w:p w14:paraId="09E424F2" w14:textId="77777777" w:rsidR="00306D0A" w:rsidRDefault="00306D0A" w:rsidP="00D36517">
      <w:pPr>
        <w:pStyle w:val="ListContinue"/>
        <w:rPr>
          <w:rFonts w:ascii="Arial" w:hAnsi="Arial" w:cs="Arial"/>
          <w:b/>
          <w:spacing w:val="-20"/>
          <w:sz w:val="56"/>
          <w:szCs w:val="60"/>
        </w:rPr>
      </w:pPr>
      <w:bookmarkStart w:id="164" w:name="_TOC21398"/>
      <w:bookmarkStart w:id="165" w:name="TOC111619000"/>
      <w:bookmarkStart w:id="166" w:name="_TOC22050"/>
      <w:bookmarkStart w:id="167" w:name="_TOC27699"/>
      <w:bookmarkStart w:id="168" w:name="_TOC28708"/>
      <w:bookmarkStart w:id="169" w:name="_TOC29919"/>
      <w:bookmarkStart w:id="170" w:name="_TOC32078"/>
      <w:bookmarkStart w:id="171" w:name="_TOC32508"/>
      <w:bookmarkStart w:id="172" w:name="_Toc320705268"/>
      <w:bookmarkStart w:id="173" w:name="_Toc321655862"/>
      <w:bookmarkEnd w:id="164"/>
      <w:bookmarkEnd w:id="165"/>
      <w:bookmarkEnd w:id="166"/>
      <w:bookmarkEnd w:id="167"/>
      <w:bookmarkEnd w:id="168"/>
      <w:bookmarkEnd w:id="169"/>
      <w:bookmarkEnd w:id="170"/>
      <w:bookmarkEnd w:id="171"/>
      <w:r>
        <w:rPr>
          <w:rFonts w:cs="Arial"/>
        </w:rPr>
        <w:br w:type="page"/>
      </w:r>
    </w:p>
    <w:p w14:paraId="1069FAFC" w14:textId="77777777" w:rsidR="0015360E" w:rsidRPr="00930EC1" w:rsidRDefault="006967E9" w:rsidP="00D36517">
      <w:pPr>
        <w:pStyle w:val="Heading1"/>
        <w:spacing w:before="600"/>
        <w:rPr>
          <w:rFonts w:cs="Arial"/>
        </w:rPr>
      </w:pPr>
      <w:bookmarkStart w:id="174" w:name="_Toc518645020"/>
      <w:r w:rsidRPr="00930EC1">
        <w:rPr>
          <w:rFonts w:cs="Arial"/>
        </w:rPr>
        <w:lastRenderedPageBreak/>
        <w:t>11. Changing</w:t>
      </w:r>
      <w:r w:rsidR="0015360E" w:rsidRPr="00930EC1">
        <w:rPr>
          <w:rFonts w:cs="Arial"/>
        </w:rPr>
        <w:t xml:space="preserve"> a Project</w:t>
      </w:r>
      <w:bookmarkEnd w:id="172"/>
      <w:bookmarkEnd w:id="173"/>
      <w:bookmarkEnd w:id="174"/>
      <w:r w:rsidR="0015360E" w:rsidRPr="00930EC1">
        <w:rPr>
          <w:rFonts w:cs="Arial"/>
        </w:rPr>
        <w:t xml:space="preserve"> </w:t>
      </w:r>
    </w:p>
    <w:p w14:paraId="4CCE4952" w14:textId="133AA9EC" w:rsidR="006967E9" w:rsidRPr="00AA7499" w:rsidRDefault="0015360E" w:rsidP="007D7327">
      <w:pPr>
        <w:pStyle w:val="Heading2"/>
        <w:tabs>
          <w:tab w:val="left" w:pos="851"/>
        </w:tabs>
        <w:rPr>
          <w:rFonts w:eastAsiaTheme="minorHAnsi" w:cs="Arial"/>
          <w:kern w:val="0"/>
          <w:sz w:val="22"/>
          <w:szCs w:val="22"/>
        </w:rPr>
      </w:pPr>
      <w:bookmarkStart w:id="175" w:name="_Toc518645021"/>
      <w:bookmarkStart w:id="176" w:name="_Toc320705269"/>
      <w:bookmarkStart w:id="177" w:name="_Toc321655863"/>
      <w:r w:rsidRPr="00930EC1">
        <w:rPr>
          <w:rFonts w:cs="Arial"/>
        </w:rPr>
        <w:t>Request for Design or Budget Amendments</w:t>
      </w:r>
      <w:bookmarkEnd w:id="175"/>
      <w:r w:rsidRPr="00930EC1">
        <w:rPr>
          <w:rFonts w:cs="Arial"/>
        </w:rPr>
        <w:t xml:space="preserve"> </w:t>
      </w:r>
      <w:bookmarkEnd w:id="176"/>
      <w:bookmarkEnd w:id="177"/>
    </w:p>
    <w:p w14:paraId="20DFBC56" w14:textId="77777777" w:rsidR="006967E9" w:rsidRPr="00F61B60" w:rsidRDefault="0015360E" w:rsidP="0041481B">
      <w:pPr>
        <w:pStyle w:val="ListParagraph"/>
        <w:numPr>
          <w:ilvl w:val="0"/>
          <w:numId w:val="98"/>
        </w:numPr>
        <w:tabs>
          <w:tab w:val="left" w:pos="851"/>
        </w:tabs>
        <w:spacing w:after="180" w:line="300" w:lineRule="atLeast"/>
        <w:ind w:left="567" w:hanging="567"/>
        <w:rPr>
          <w:rFonts w:cs="Arial"/>
        </w:rPr>
      </w:pPr>
      <w:r w:rsidRPr="00AA7499">
        <w:rPr>
          <w:rFonts w:cs="Arial"/>
          <w:sz w:val="22"/>
          <w:szCs w:val="22"/>
          <w:lang w:val="en-US"/>
        </w:rPr>
        <w:t xml:space="preserve">Projects must follow the timelines, budgets, methodologies, and approaches set out in the approved </w:t>
      </w:r>
      <w:r w:rsidR="004A5BCE">
        <w:rPr>
          <w:rFonts w:cs="Arial"/>
          <w:sz w:val="22"/>
          <w:szCs w:val="22"/>
          <w:lang w:val="en-US"/>
        </w:rPr>
        <w:t>Project Proposal</w:t>
      </w:r>
      <w:r w:rsidRPr="00AA7499">
        <w:rPr>
          <w:rFonts w:cs="Arial"/>
          <w:sz w:val="22"/>
          <w:szCs w:val="22"/>
          <w:lang w:val="en-US"/>
        </w:rPr>
        <w:t xml:space="preserve">s. </w:t>
      </w:r>
    </w:p>
    <w:p w14:paraId="4248F826" w14:textId="77777777" w:rsidR="003F4C93" w:rsidRPr="00F61B60" w:rsidRDefault="0015360E" w:rsidP="0041481B">
      <w:pPr>
        <w:pStyle w:val="ListParagraph"/>
        <w:numPr>
          <w:ilvl w:val="0"/>
          <w:numId w:val="98"/>
        </w:numPr>
        <w:tabs>
          <w:tab w:val="left" w:pos="851"/>
        </w:tabs>
        <w:spacing w:after="180" w:line="300" w:lineRule="atLeast"/>
        <w:ind w:left="567" w:hanging="567"/>
        <w:rPr>
          <w:rFonts w:cs="Arial"/>
          <w:b/>
        </w:rPr>
      </w:pPr>
      <w:r w:rsidRPr="00AA7499">
        <w:rPr>
          <w:rFonts w:cs="Arial"/>
          <w:sz w:val="22"/>
          <w:szCs w:val="22"/>
          <w:lang w:val="en-US"/>
        </w:rPr>
        <w:t xml:space="preserve">POs must request and obtain prior approval to </w:t>
      </w:r>
      <w:r w:rsidR="003C1080" w:rsidRPr="00AA7499">
        <w:rPr>
          <w:rFonts w:cs="Arial"/>
          <w:sz w:val="22"/>
          <w:szCs w:val="22"/>
          <w:lang w:val="en-US"/>
        </w:rPr>
        <w:t>amend the</w:t>
      </w:r>
      <w:r w:rsidRPr="00AA7499">
        <w:rPr>
          <w:rFonts w:cs="Arial"/>
          <w:sz w:val="22"/>
          <w:szCs w:val="22"/>
          <w:lang w:val="en-US"/>
        </w:rPr>
        <w:t xml:space="preserve"> nature, scope, methodology, timeframe, or budget allocations </w:t>
      </w:r>
      <w:r w:rsidR="003C1080" w:rsidRPr="00AA7499">
        <w:rPr>
          <w:rFonts w:cs="Arial"/>
          <w:sz w:val="22"/>
          <w:szCs w:val="22"/>
          <w:lang w:val="en-US"/>
        </w:rPr>
        <w:t>of an APEC</w:t>
      </w:r>
      <w:r w:rsidR="00003B13">
        <w:rPr>
          <w:rFonts w:cs="Arial"/>
          <w:sz w:val="22"/>
          <w:szCs w:val="22"/>
          <w:lang w:val="en-US"/>
        </w:rPr>
        <w:t>-</w:t>
      </w:r>
      <w:r w:rsidR="003C1080" w:rsidRPr="00AA7499">
        <w:rPr>
          <w:rFonts w:cs="Arial"/>
          <w:sz w:val="22"/>
          <w:szCs w:val="22"/>
          <w:lang w:val="en-US"/>
        </w:rPr>
        <w:t>funded</w:t>
      </w:r>
      <w:r w:rsidRPr="00AA7499">
        <w:rPr>
          <w:rFonts w:cs="Arial"/>
          <w:sz w:val="22"/>
          <w:szCs w:val="22"/>
          <w:lang w:val="en-US"/>
        </w:rPr>
        <w:t xml:space="preserve"> project. The APEC Secretariat will not be liable for any expenditure made outside the approved budget allocation.</w:t>
      </w:r>
    </w:p>
    <w:p w14:paraId="04649988" w14:textId="47DA9B31" w:rsidR="00B8299B" w:rsidRPr="00AA7499" w:rsidRDefault="00A37ADB" w:rsidP="0041481B">
      <w:pPr>
        <w:pStyle w:val="ListParagraph"/>
        <w:numPr>
          <w:ilvl w:val="0"/>
          <w:numId w:val="98"/>
        </w:numPr>
        <w:tabs>
          <w:tab w:val="left" w:pos="851"/>
        </w:tabs>
        <w:spacing w:after="180" w:line="300" w:lineRule="atLeast"/>
        <w:ind w:left="567" w:hanging="567"/>
        <w:rPr>
          <w:rFonts w:cs="Arial"/>
          <w:color w:val="000000" w:themeColor="text1"/>
          <w:sz w:val="22"/>
          <w:szCs w:val="22"/>
        </w:rPr>
      </w:pPr>
      <w:r>
        <w:rPr>
          <w:rFonts w:cs="Arial"/>
          <w:color w:val="000000" w:themeColor="text1"/>
          <w:sz w:val="22"/>
          <w:szCs w:val="22"/>
        </w:rPr>
        <w:t>Requests to amend approved Project Proposals</w:t>
      </w:r>
      <w:r w:rsidR="00296BCB" w:rsidRPr="00AA7499">
        <w:rPr>
          <w:rFonts w:cs="Arial"/>
          <w:color w:val="000000" w:themeColor="text1"/>
          <w:sz w:val="22"/>
          <w:szCs w:val="22"/>
        </w:rPr>
        <w:t xml:space="preserve"> </w:t>
      </w:r>
      <w:r>
        <w:rPr>
          <w:rFonts w:cs="Arial"/>
          <w:color w:val="000000" w:themeColor="text1"/>
          <w:sz w:val="22"/>
          <w:szCs w:val="22"/>
        </w:rPr>
        <w:t xml:space="preserve">must be submitted to </w:t>
      </w:r>
      <w:r w:rsidR="00296BCB" w:rsidRPr="00AA7499">
        <w:rPr>
          <w:rFonts w:cs="Arial"/>
          <w:color w:val="000000" w:themeColor="text1"/>
          <w:sz w:val="22"/>
          <w:szCs w:val="22"/>
        </w:rPr>
        <w:t xml:space="preserve">the APEC Secretariat. To seek approval, the PO must submit </w:t>
      </w:r>
      <w:r>
        <w:rPr>
          <w:rFonts w:cs="Arial"/>
          <w:color w:val="000000" w:themeColor="text1"/>
          <w:sz w:val="22"/>
          <w:szCs w:val="22"/>
        </w:rPr>
        <w:t xml:space="preserve">the request using the APEC Project Design Amendment and Extension Form, and the APEC Project Budget Amendment Form where relevant, </w:t>
      </w:r>
      <w:r w:rsidR="00296BCB" w:rsidRPr="00AA7499">
        <w:rPr>
          <w:rFonts w:cs="Arial"/>
          <w:color w:val="000000" w:themeColor="text1"/>
          <w:sz w:val="22"/>
          <w:szCs w:val="22"/>
        </w:rPr>
        <w:t>t</w:t>
      </w:r>
      <w:r>
        <w:rPr>
          <w:rFonts w:cs="Arial"/>
          <w:color w:val="000000" w:themeColor="text1"/>
          <w:sz w:val="22"/>
          <w:szCs w:val="22"/>
        </w:rPr>
        <w:t xml:space="preserve">o the </w:t>
      </w:r>
      <w:r w:rsidR="00296BCB" w:rsidRPr="00AA7499">
        <w:rPr>
          <w:rFonts w:cs="Arial"/>
          <w:color w:val="000000" w:themeColor="text1"/>
          <w:sz w:val="22"/>
          <w:szCs w:val="22"/>
        </w:rPr>
        <w:t>PD</w:t>
      </w:r>
      <w:r>
        <w:rPr>
          <w:rFonts w:cs="Arial"/>
          <w:color w:val="000000" w:themeColor="text1"/>
          <w:sz w:val="22"/>
          <w:szCs w:val="22"/>
        </w:rPr>
        <w:t>, with a copy to PMU.</w:t>
      </w:r>
    </w:p>
    <w:p w14:paraId="2262B413" w14:textId="77777777" w:rsidR="00B8299B" w:rsidRPr="00AA7499" w:rsidRDefault="00296BCB" w:rsidP="0041481B">
      <w:pPr>
        <w:pStyle w:val="ListParagraph"/>
        <w:numPr>
          <w:ilvl w:val="0"/>
          <w:numId w:val="98"/>
        </w:numPr>
        <w:tabs>
          <w:tab w:val="left" w:pos="851"/>
        </w:tabs>
        <w:spacing w:after="180" w:line="300" w:lineRule="atLeast"/>
        <w:ind w:left="567" w:hanging="567"/>
        <w:rPr>
          <w:rFonts w:cs="Arial"/>
          <w:color w:val="000000" w:themeColor="text1"/>
          <w:sz w:val="22"/>
          <w:szCs w:val="22"/>
        </w:rPr>
      </w:pPr>
      <w:r w:rsidRPr="00AA7499">
        <w:rPr>
          <w:rFonts w:cs="Arial"/>
          <w:color w:val="000000" w:themeColor="text1"/>
          <w:sz w:val="22"/>
          <w:szCs w:val="22"/>
        </w:rPr>
        <w:t>Where necessary, the Secretariat may request the PO to seek the support from the relevant forum’s Lead Shepherd / Chair / Convenor for the change proposed so that they may be kept abreast of the more major changes in the projects of their fora.</w:t>
      </w:r>
      <w:r w:rsidR="00DE6062" w:rsidRPr="00F61B60">
        <w:rPr>
          <w:rFonts w:cs="Arial"/>
          <w:color w:val="000000" w:themeColor="text1"/>
        </w:rPr>
        <w:t xml:space="preserve"> </w:t>
      </w:r>
    </w:p>
    <w:p w14:paraId="3FA3032F" w14:textId="5D2BC82B" w:rsidR="0015360E" w:rsidRPr="00F61B60" w:rsidRDefault="0015360E" w:rsidP="0041481B">
      <w:pPr>
        <w:pStyle w:val="ListParagraph"/>
        <w:numPr>
          <w:ilvl w:val="0"/>
          <w:numId w:val="98"/>
        </w:numPr>
        <w:tabs>
          <w:tab w:val="left" w:pos="851"/>
        </w:tabs>
        <w:spacing w:after="180" w:line="300" w:lineRule="atLeast"/>
        <w:ind w:left="567" w:hanging="567"/>
        <w:rPr>
          <w:rFonts w:cs="Arial"/>
        </w:rPr>
      </w:pPr>
      <w:r w:rsidRPr="00AA7499">
        <w:rPr>
          <w:rFonts w:cs="Arial"/>
          <w:sz w:val="22"/>
          <w:szCs w:val="22"/>
          <w:lang w:val="en-US"/>
        </w:rPr>
        <w:t xml:space="preserve">Most requests </w:t>
      </w:r>
      <w:r w:rsidR="00771E5B">
        <w:rPr>
          <w:rFonts w:cs="Arial"/>
          <w:sz w:val="22"/>
          <w:szCs w:val="22"/>
          <w:lang w:val="en-US"/>
        </w:rPr>
        <w:t>to</w:t>
      </w:r>
      <w:r w:rsidRPr="00AA7499">
        <w:rPr>
          <w:rFonts w:cs="Arial"/>
          <w:sz w:val="22"/>
          <w:szCs w:val="22"/>
          <w:lang w:val="en-US"/>
        </w:rPr>
        <w:t xml:space="preserve"> </w:t>
      </w:r>
      <w:r w:rsidR="00771E5B">
        <w:rPr>
          <w:rFonts w:cs="Arial"/>
          <w:sz w:val="22"/>
          <w:szCs w:val="22"/>
          <w:lang w:val="en-US"/>
        </w:rPr>
        <w:t xml:space="preserve">amend a </w:t>
      </w:r>
      <w:r w:rsidRPr="00AA7499">
        <w:rPr>
          <w:rFonts w:cs="Arial"/>
          <w:sz w:val="22"/>
          <w:szCs w:val="22"/>
          <w:lang w:val="en-US"/>
        </w:rPr>
        <w:t xml:space="preserve">project </w:t>
      </w:r>
      <w:r w:rsidR="00771E5B">
        <w:rPr>
          <w:rFonts w:cs="Arial"/>
          <w:sz w:val="22"/>
          <w:szCs w:val="22"/>
          <w:lang w:val="en-US"/>
        </w:rPr>
        <w:t>can</w:t>
      </w:r>
      <w:r w:rsidRPr="00AA7499">
        <w:rPr>
          <w:rFonts w:cs="Arial"/>
          <w:sz w:val="22"/>
          <w:szCs w:val="22"/>
          <w:lang w:val="en-US"/>
        </w:rPr>
        <w:t xml:space="preserve"> be approved by the APEC Secretariat. However, only the BMC may approve:</w:t>
      </w:r>
    </w:p>
    <w:p w14:paraId="6BBE0A72" w14:textId="77777777" w:rsidR="0015360E" w:rsidRPr="00F61B60" w:rsidRDefault="0015360E" w:rsidP="0041481B">
      <w:pPr>
        <w:pStyle w:val="ListParagraph"/>
        <w:numPr>
          <w:ilvl w:val="0"/>
          <w:numId w:val="76"/>
        </w:numPr>
        <w:tabs>
          <w:tab w:val="left" w:pos="851"/>
        </w:tabs>
        <w:spacing w:after="180" w:line="300" w:lineRule="atLeast"/>
        <w:ind w:left="567" w:firstLine="0"/>
        <w:rPr>
          <w:rFonts w:cs="Arial"/>
          <w:sz w:val="22"/>
          <w:szCs w:val="22"/>
          <w:lang w:val="en-US"/>
        </w:rPr>
      </w:pPr>
      <w:r w:rsidRPr="00AA7499">
        <w:rPr>
          <w:rFonts w:cs="Arial"/>
          <w:sz w:val="22"/>
          <w:szCs w:val="22"/>
          <w:lang w:val="en-US"/>
        </w:rPr>
        <w:t xml:space="preserve">Any substantial change to the </w:t>
      </w:r>
      <w:r w:rsidR="00E066C3" w:rsidRPr="00AA7499">
        <w:rPr>
          <w:rFonts w:cs="Arial"/>
          <w:sz w:val="22"/>
          <w:szCs w:val="22"/>
          <w:lang w:val="en-US"/>
        </w:rPr>
        <w:t xml:space="preserve">overall </w:t>
      </w:r>
      <w:r w:rsidRPr="00AA7499">
        <w:rPr>
          <w:rFonts w:cs="Arial"/>
          <w:sz w:val="22"/>
          <w:szCs w:val="22"/>
          <w:lang w:val="en-US"/>
        </w:rPr>
        <w:t>nature of a project (as determined by the APEC Secretariat); and</w:t>
      </w:r>
    </w:p>
    <w:p w14:paraId="74A3B896" w14:textId="77777777" w:rsidR="0015360E" w:rsidRPr="00F61B60" w:rsidRDefault="0015360E" w:rsidP="0041481B">
      <w:pPr>
        <w:pStyle w:val="ListParagraph"/>
        <w:numPr>
          <w:ilvl w:val="0"/>
          <w:numId w:val="76"/>
        </w:numPr>
        <w:tabs>
          <w:tab w:val="left" w:pos="851"/>
        </w:tabs>
        <w:spacing w:after="180" w:line="300" w:lineRule="atLeast"/>
        <w:ind w:left="567" w:firstLine="0"/>
        <w:rPr>
          <w:rFonts w:cs="Arial"/>
          <w:sz w:val="22"/>
          <w:szCs w:val="22"/>
          <w:lang w:val="en-US"/>
        </w:rPr>
      </w:pPr>
      <w:r w:rsidRPr="00AA7499">
        <w:rPr>
          <w:rFonts w:cs="Arial"/>
          <w:sz w:val="22"/>
          <w:szCs w:val="22"/>
          <w:lang w:val="en-US"/>
        </w:rPr>
        <w:t>Any request for an increase in the project budget.</w:t>
      </w:r>
    </w:p>
    <w:p w14:paraId="47ED5864" w14:textId="06D30237" w:rsidR="006967E9" w:rsidRPr="00295875" w:rsidRDefault="0015360E" w:rsidP="00457715">
      <w:pPr>
        <w:pStyle w:val="Heading2"/>
        <w:tabs>
          <w:tab w:val="left" w:pos="851"/>
        </w:tabs>
        <w:ind w:left="567" w:hanging="567"/>
        <w:rPr>
          <w:rFonts w:cs="Arial"/>
        </w:rPr>
      </w:pPr>
      <w:bookmarkStart w:id="178" w:name="_Toc320705270"/>
      <w:bookmarkStart w:id="179" w:name="_Toc321655864"/>
      <w:bookmarkStart w:id="180" w:name="_Toc518645022"/>
      <w:r w:rsidRPr="00295875">
        <w:rPr>
          <w:rFonts w:cs="Arial"/>
        </w:rPr>
        <w:t>Request</w:t>
      </w:r>
      <w:r w:rsidR="001400D8">
        <w:rPr>
          <w:rFonts w:cs="Arial"/>
        </w:rPr>
        <w:t>s</w:t>
      </w:r>
      <w:r w:rsidRPr="00295875">
        <w:rPr>
          <w:rFonts w:cs="Arial"/>
        </w:rPr>
        <w:t xml:space="preserve"> for Extension</w:t>
      </w:r>
      <w:bookmarkEnd w:id="178"/>
      <w:bookmarkEnd w:id="179"/>
      <w:bookmarkEnd w:id="180"/>
    </w:p>
    <w:p w14:paraId="7764BE94" w14:textId="5DCEB1DC" w:rsidR="0015360E" w:rsidRPr="00AA7499" w:rsidRDefault="00357313" w:rsidP="0041481B">
      <w:pPr>
        <w:pStyle w:val="ListContinue"/>
        <w:numPr>
          <w:ilvl w:val="0"/>
          <w:numId w:val="98"/>
        </w:numPr>
        <w:tabs>
          <w:tab w:val="left" w:pos="851"/>
        </w:tabs>
        <w:ind w:left="567" w:hanging="567"/>
        <w:rPr>
          <w:rFonts w:ascii="Arial" w:hAnsi="Arial" w:cs="Arial"/>
        </w:rPr>
      </w:pPr>
      <w:r>
        <w:rPr>
          <w:rFonts w:ascii="Arial" w:hAnsi="Arial" w:cs="Arial"/>
        </w:rPr>
        <w:t xml:space="preserve">Extensions to the Project </w:t>
      </w:r>
      <w:r w:rsidR="001400D8">
        <w:rPr>
          <w:rFonts w:ascii="Arial" w:hAnsi="Arial" w:cs="Arial"/>
        </w:rPr>
        <w:t xml:space="preserve">Completion Date </w:t>
      </w:r>
      <w:r w:rsidR="00FE6D4C">
        <w:rPr>
          <w:rFonts w:ascii="Arial" w:hAnsi="Arial" w:cs="Arial"/>
        </w:rPr>
        <w:t xml:space="preserve">must be </w:t>
      </w:r>
      <w:r w:rsidR="001400D8">
        <w:rPr>
          <w:rFonts w:ascii="Arial" w:hAnsi="Arial" w:cs="Arial"/>
        </w:rPr>
        <w:t>app</w:t>
      </w:r>
      <w:r w:rsidR="00FE6D4C">
        <w:rPr>
          <w:rFonts w:ascii="Arial" w:hAnsi="Arial" w:cs="Arial"/>
        </w:rPr>
        <w:t>roved before they take effect</w:t>
      </w:r>
      <w:r>
        <w:rPr>
          <w:rFonts w:ascii="Arial" w:hAnsi="Arial" w:cs="Arial"/>
        </w:rPr>
        <w:t>.</w:t>
      </w:r>
      <w:r w:rsidR="001400D8">
        <w:rPr>
          <w:rFonts w:ascii="Arial" w:hAnsi="Arial" w:cs="Arial"/>
        </w:rPr>
        <w:t xml:space="preserve"> S</w:t>
      </w:r>
      <w:r>
        <w:rPr>
          <w:rFonts w:ascii="Arial" w:hAnsi="Arial" w:cs="Arial"/>
        </w:rPr>
        <w:t xml:space="preserve">ince </w:t>
      </w:r>
      <w:r w:rsidR="001400D8">
        <w:rPr>
          <w:rFonts w:ascii="Arial" w:hAnsi="Arial" w:cs="Arial"/>
        </w:rPr>
        <w:t>a new Project Completion Date</w:t>
      </w:r>
      <w:r>
        <w:rPr>
          <w:rFonts w:ascii="Arial" w:hAnsi="Arial" w:cs="Arial"/>
        </w:rPr>
        <w:t xml:space="preserve"> </w:t>
      </w:r>
      <w:r w:rsidR="001400D8">
        <w:rPr>
          <w:rFonts w:ascii="Arial" w:hAnsi="Arial" w:cs="Arial"/>
        </w:rPr>
        <w:t>is</w:t>
      </w:r>
      <w:r>
        <w:rPr>
          <w:rFonts w:ascii="Arial" w:hAnsi="Arial" w:cs="Arial"/>
        </w:rPr>
        <w:t xml:space="preserve"> considered an amendment </w:t>
      </w:r>
      <w:r w:rsidR="001400D8">
        <w:rPr>
          <w:rFonts w:ascii="Arial" w:hAnsi="Arial" w:cs="Arial"/>
        </w:rPr>
        <w:t>of</w:t>
      </w:r>
      <w:r>
        <w:rPr>
          <w:rFonts w:ascii="Arial" w:hAnsi="Arial" w:cs="Arial"/>
        </w:rPr>
        <w:t xml:space="preserve"> the Project Proposal, POs must follow the process described in 11-3 above. Extension requests shou</w:t>
      </w:r>
      <w:r w:rsidR="001400D8">
        <w:rPr>
          <w:rFonts w:ascii="Arial" w:hAnsi="Arial" w:cs="Arial"/>
        </w:rPr>
        <w:t xml:space="preserve">ld be based on </w:t>
      </w:r>
      <w:r>
        <w:rPr>
          <w:rFonts w:ascii="Arial" w:hAnsi="Arial" w:cs="Arial"/>
        </w:rPr>
        <w:t>c</w:t>
      </w:r>
      <w:r w:rsidR="001400D8">
        <w:rPr>
          <w:rFonts w:ascii="Arial" w:hAnsi="Arial" w:cs="Arial"/>
        </w:rPr>
        <w:t>ompelling reasons</w:t>
      </w:r>
      <w:r w:rsidR="00FE6D4C">
        <w:rPr>
          <w:rFonts w:ascii="Arial" w:hAnsi="Arial" w:cs="Arial"/>
        </w:rPr>
        <w:t>, such as</w:t>
      </w:r>
      <w:r w:rsidR="001400D8">
        <w:rPr>
          <w:rFonts w:ascii="Arial" w:hAnsi="Arial" w:cs="Arial"/>
        </w:rPr>
        <w:t xml:space="preserve"> unavoidable</w:t>
      </w:r>
      <w:r w:rsidR="00FE6D4C">
        <w:rPr>
          <w:rFonts w:ascii="Arial" w:hAnsi="Arial" w:cs="Arial"/>
        </w:rPr>
        <w:t xml:space="preserve"> and unforeseeable</w:t>
      </w:r>
      <w:r w:rsidR="001400D8">
        <w:rPr>
          <w:rFonts w:ascii="Arial" w:hAnsi="Arial" w:cs="Arial"/>
        </w:rPr>
        <w:t xml:space="preserve"> </w:t>
      </w:r>
      <w:r w:rsidR="00FE6D4C">
        <w:rPr>
          <w:rFonts w:ascii="Arial" w:hAnsi="Arial" w:cs="Arial"/>
        </w:rPr>
        <w:t>delays to project implementation plans</w:t>
      </w:r>
      <w:r w:rsidR="001400D8">
        <w:rPr>
          <w:rFonts w:ascii="Arial" w:hAnsi="Arial" w:cs="Arial"/>
        </w:rPr>
        <w:t xml:space="preserve">. </w:t>
      </w:r>
      <w:r>
        <w:rPr>
          <w:rFonts w:ascii="Arial" w:hAnsi="Arial" w:cs="Arial"/>
        </w:rPr>
        <w:t xml:space="preserve">    </w:t>
      </w:r>
    </w:p>
    <w:p w14:paraId="19B9C81B" w14:textId="24E459A2" w:rsidR="001400D8" w:rsidRPr="001400D8" w:rsidRDefault="006967E9" w:rsidP="001400D8">
      <w:pPr>
        <w:pStyle w:val="ListContinue"/>
        <w:numPr>
          <w:ilvl w:val="0"/>
          <w:numId w:val="98"/>
        </w:numPr>
        <w:ind w:left="567" w:hanging="567"/>
        <w:rPr>
          <w:rFonts w:ascii="Arial" w:hAnsi="Arial" w:cs="Arial"/>
          <w:color w:val="000000" w:themeColor="text1"/>
        </w:rPr>
      </w:pPr>
      <w:r w:rsidRPr="00B37E85">
        <w:rPr>
          <w:rFonts w:ascii="Arial" w:hAnsi="Arial" w:cs="Arial"/>
          <w:color w:val="000000" w:themeColor="text1"/>
        </w:rPr>
        <w:t>A</w:t>
      </w:r>
      <w:r w:rsidR="0015360E" w:rsidRPr="00B37E85">
        <w:rPr>
          <w:rFonts w:ascii="Arial" w:hAnsi="Arial" w:cs="Arial"/>
          <w:color w:val="000000" w:themeColor="text1"/>
        </w:rPr>
        <w:t xml:space="preserve"> request for extension must be made at least </w:t>
      </w:r>
      <w:r w:rsidR="0015360E" w:rsidRPr="00B37E85">
        <w:rPr>
          <w:rFonts w:ascii="Arial" w:hAnsi="Arial" w:cs="Arial"/>
          <w:b/>
          <w:color w:val="000000" w:themeColor="text1"/>
        </w:rPr>
        <w:t>six weeks</w:t>
      </w:r>
      <w:r w:rsidR="0015360E" w:rsidRPr="00B37E85">
        <w:rPr>
          <w:rFonts w:ascii="Arial" w:hAnsi="Arial" w:cs="Arial"/>
          <w:color w:val="000000" w:themeColor="text1"/>
        </w:rPr>
        <w:t xml:space="preserve"> </w:t>
      </w:r>
      <w:r w:rsidR="00E066C3" w:rsidRPr="00B37E85">
        <w:rPr>
          <w:rFonts w:ascii="Arial" w:hAnsi="Arial" w:cs="Arial"/>
          <w:color w:val="000000" w:themeColor="text1"/>
        </w:rPr>
        <w:t>prior to the</w:t>
      </w:r>
      <w:r w:rsidR="0015360E" w:rsidRPr="00B37E85">
        <w:rPr>
          <w:rFonts w:ascii="Arial" w:hAnsi="Arial" w:cs="Arial"/>
          <w:color w:val="000000" w:themeColor="text1"/>
        </w:rPr>
        <w:t xml:space="preserve"> deadline.</w:t>
      </w:r>
      <w:r w:rsidR="00003B13">
        <w:rPr>
          <w:rFonts w:ascii="Arial" w:hAnsi="Arial" w:cs="Arial"/>
          <w:color w:val="000000" w:themeColor="text1"/>
        </w:rPr>
        <w:t xml:space="preserve"> </w:t>
      </w:r>
      <w:r w:rsidR="00296BCB" w:rsidRPr="00B37E85">
        <w:rPr>
          <w:rFonts w:ascii="Arial" w:hAnsi="Arial" w:cs="Arial"/>
          <w:color w:val="000000" w:themeColor="text1"/>
        </w:rPr>
        <w:t>The Secretariat may refuse to process a request made later than six weeks before the deadline.</w:t>
      </w:r>
      <w:r w:rsidR="00DE6062" w:rsidRPr="00B37E85">
        <w:rPr>
          <w:rFonts w:ascii="Arial" w:hAnsi="Arial" w:cs="Arial"/>
          <w:color w:val="000000" w:themeColor="text1"/>
        </w:rPr>
        <w:t xml:space="preserve"> </w:t>
      </w:r>
      <w:r w:rsidR="001400D8">
        <w:rPr>
          <w:rFonts w:ascii="Arial" w:hAnsi="Arial" w:cs="Arial"/>
          <w:color w:val="000000" w:themeColor="text1"/>
        </w:rPr>
        <w:t>The Secretariat may ask the PO to provide e</w:t>
      </w:r>
      <w:r w:rsidR="001400D8" w:rsidRPr="001400D8">
        <w:rPr>
          <w:rFonts w:ascii="Arial" w:hAnsi="Arial" w:cs="Arial"/>
          <w:color w:val="000000" w:themeColor="text1"/>
        </w:rPr>
        <w:t>vidence of support (in writing) f</w:t>
      </w:r>
      <w:r w:rsidR="001400D8">
        <w:rPr>
          <w:rFonts w:ascii="Arial" w:hAnsi="Arial" w:cs="Arial"/>
          <w:color w:val="000000" w:themeColor="text1"/>
        </w:rPr>
        <w:t>rom</w:t>
      </w:r>
      <w:r w:rsidR="001400D8" w:rsidRPr="001400D8">
        <w:rPr>
          <w:rFonts w:ascii="Arial" w:hAnsi="Arial" w:cs="Arial"/>
          <w:color w:val="000000" w:themeColor="text1"/>
        </w:rPr>
        <w:t xml:space="preserve"> the Lead Shepherd</w:t>
      </w:r>
      <w:r w:rsidR="001400D8">
        <w:rPr>
          <w:rFonts w:ascii="Arial" w:hAnsi="Arial" w:cs="Arial"/>
          <w:color w:val="000000" w:themeColor="text1"/>
        </w:rPr>
        <w:t>/</w:t>
      </w:r>
      <w:r w:rsidR="001400D8" w:rsidRPr="001400D8">
        <w:rPr>
          <w:rFonts w:ascii="Arial" w:hAnsi="Arial" w:cs="Arial"/>
          <w:color w:val="000000" w:themeColor="text1"/>
        </w:rPr>
        <w:t>Chair</w:t>
      </w:r>
      <w:r w:rsidR="001400D8">
        <w:rPr>
          <w:rFonts w:ascii="Arial" w:hAnsi="Arial" w:cs="Arial"/>
          <w:color w:val="000000" w:themeColor="text1"/>
        </w:rPr>
        <w:t>/</w:t>
      </w:r>
      <w:r w:rsidR="001400D8" w:rsidRPr="001400D8">
        <w:rPr>
          <w:rFonts w:ascii="Arial" w:hAnsi="Arial" w:cs="Arial"/>
          <w:color w:val="000000" w:themeColor="text1"/>
        </w:rPr>
        <w:t>Convenor for the extension</w:t>
      </w:r>
      <w:r w:rsidR="001400D8">
        <w:rPr>
          <w:rFonts w:ascii="Arial" w:hAnsi="Arial" w:cs="Arial"/>
          <w:color w:val="000000" w:themeColor="text1"/>
        </w:rPr>
        <w:t xml:space="preserve"> in question</w:t>
      </w:r>
      <w:r w:rsidR="001400D8" w:rsidRPr="001400D8">
        <w:rPr>
          <w:rFonts w:ascii="Arial" w:hAnsi="Arial" w:cs="Arial"/>
          <w:color w:val="000000" w:themeColor="text1"/>
        </w:rPr>
        <w:t>.</w:t>
      </w:r>
    </w:p>
    <w:p w14:paraId="2C36F943" w14:textId="77777777" w:rsidR="00D13420" w:rsidRPr="00B37E85" w:rsidRDefault="0015360E">
      <w:pPr>
        <w:pStyle w:val="ListContinue"/>
        <w:numPr>
          <w:ilvl w:val="0"/>
          <w:numId w:val="98"/>
        </w:numPr>
        <w:tabs>
          <w:tab w:val="left" w:pos="851"/>
        </w:tabs>
        <w:ind w:left="567" w:hanging="567"/>
        <w:rPr>
          <w:rFonts w:ascii="Arial" w:hAnsi="Arial"/>
          <w:bCs/>
          <w:sz w:val="20"/>
          <w:lang w:val="en-GB"/>
        </w:rPr>
      </w:pPr>
      <w:r w:rsidRPr="00B37E85">
        <w:rPr>
          <w:rFonts w:ascii="Arial" w:hAnsi="Arial" w:cs="Arial"/>
        </w:rPr>
        <w:t>The Secretariat may approve one or more extensions to a project</w:t>
      </w:r>
      <w:r w:rsidR="008D692B" w:rsidRPr="00B37E85">
        <w:rPr>
          <w:rFonts w:ascii="Arial" w:hAnsi="Arial" w:cs="Arial"/>
        </w:rPr>
        <w:t xml:space="preserve"> (whether they are for completing the APEC-funded activities or for financial disbursements)</w:t>
      </w:r>
      <w:r w:rsidRPr="00B37E85">
        <w:rPr>
          <w:rFonts w:ascii="Arial" w:hAnsi="Arial" w:cs="Arial"/>
        </w:rPr>
        <w:t xml:space="preserve"> for up to 12 months from the original end date. Any extensions beyond 12 months must be approved by BMC.</w:t>
      </w:r>
      <w:bookmarkStart w:id="181" w:name="_Toc320705271"/>
      <w:bookmarkStart w:id="182" w:name="_Toc321655865"/>
      <w:r w:rsidR="00D13420">
        <w:br w:type="page"/>
      </w:r>
    </w:p>
    <w:p w14:paraId="5405391C" w14:textId="77777777" w:rsidR="001C029E" w:rsidRPr="00D13420" w:rsidRDefault="0015360E" w:rsidP="00D36517">
      <w:pPr>
        <w:pStyle w:val="Heading1"/>
        <w:numPr>
          <w:ilvl w:val="0"/>
          <w:numId w:val="97"/>
        </w:numPr>
        <w:spacing w:before="600"/>
        <w:ind w:left="850" w:hanging="850"/>
        <w:rPr>
          <w:rFonts w:cs="Arial"/>
        </w:rPr>
      </w:pPr>
      <w:bookmarkStart w:id="183" w:name="_Toc518645023"/>
      <w:r w:rsidRPr="00D13420">
        <w:rPr>
          <w:rFonts w:cs="Arial"/>
        </w:rPr>
        <w:lastRenderedPageBreak/>
        <w:t>Contracting</w:t>
      </w:r>
      <w:bookmarkStart w:id="184" w:name="_TOC18871"/>
      <w:bookmarkEnd w:id="181"/>
      <w:bookmarkEnd w:id="182"/>
      <w:bookmarkEnd w:id="183"/>
      <w:bookmarkEnd w:id="184"/>
    </w:p>
    <w:p w14:paraId="676CC2BB" w14:textId="77777777" w:rsidR="004C0A5B" w:rsidRPr="00AA7499" w:rsidRDefault="004C0A5B" w:rsidP="00D36517">
      <w:pPr>
        <w:pStyle w:val="ListParagraph"/>
        <w:numPr>
          <w:ilvl w:val="0"/>
          <w:numId w:val="99"/>
        </w:numPr>
        <w:tabs>
          <w:tab w:val="left" w:pos="851"/>
        </w:tabs>
        <w:spacing w:after="180" w:line="300" w:lineRule="atLeast"/>
        <w:ind w:left="562" w:hanging="567"/>
        <w:rPr>
          <w:rFonts w:cs="Arial"/>
          <w:sz w:val="22"/>
          <w:szCs w:val="22"/>
          <w:lang w:val="en-US"/>
        </w:rPr>
      </w:pPr>
      <w:bookmarkStart w:id="185" w:name="_Toc326941881"/>
      <w:bookmarkStart w:id="186" w:name="_Toc320705279"/>
      <w:bookmarkStart w:id="187" w:name="_Toc321655874"/>
      <w:bookmarkStart w:id="188" w:name="OLE_LINK1"/>
      <w:bookmarkStart w:id="189" w:name="OLE_LINK2"/>
      <w:r w:rsidRPr="00AA7499">
        <w:t xml:space="preserve">The general principles for procurement and contract management of APEC projects are detailed in </w:t>
      </w:r>
      <w:r w:rsidRPr="006C14B6">
        <w:rPr>
          <w:b/>
        </w:rPr>
        <w:t xml:space="preserve">Appendix </w:t>
      </w:r>
      <w:r>
        <w:rPr>
          <w:b/>
        </w:rPr>
        <w:t>I</w:t>
      </w:r>
      <w:r w:rsidRPr="00AA7499">
        <w:t>.</w:t>
      </w:r>
      <w:bookmarkEnd w:id="185"/>
      <w:r w:rsidRPr="00AA7499">
        <w:rPr>
          <w:rFonts w:cs="Arial"/>
          <w:sz w:val="22"/>
          <w:szCs w:val="22"/>
          <w:lang w:val="en-US"/>
        </w:rPr>
        <w:t xml:space="preserve"> These include:</w:t>
      </w:r>
    </w:p>
    <w:p w14:paraId="52777EC9" w14:textId="77777777" w:rsidR="004C0A5B" w:rsidRPr="00AA7499" w:rsidRDefault="004C0A5B" w:rsidP="00D36517">
      <w:pPr>
        <w:tabs>
          <w:tab w:val="left" w:pos="851"/>
        </w:tabs>
        <w:spacing w:before="120" w:after="180" w:line="300" w:lineRule="atLeast"/>
        <w:ind w:left="562"/>
        <w:rPr>
          <w:rFonts w:ascii="Arial" w:hAnsi="Arial" w:cs="Arial"/>
        </w:rPr>
      </w:pPr>
      <w:r w:rsidRPr="00AA7499">
        <w:rPr>
          <w:rFonts w:ascii="Arial" w:hAnsi="Arial" w:cs="Arial"/>
          <w:b/>
          <w:i/>
        </w:rPr>
        <w:t>Accountability:</w:t>
      </w:r>
      <w:r w:rsidRPr="00AA7499">
        <w:rPr>
          <w:rFonts w:ascii="Arial" w:hAnsi="Arial" w:cs="Arial"/>
        </w:rPr>
        <w:t xml:space="preserve"> </w:t>
      </w:r>
      <w:r w:rsidRPr="00AA7499">
        <w:rPr>
          <w:rFonts w:ascii="Arial" w:hAnsi="Arial" w:cs="Arial"/>
          <w:u w:color="000000"/>
        </w:rPr>
        <w:t>All decisions relating to APEC procurement to be fully justified and documented.</w:t>
      </w:r>
    </w:p>
    <w:p w14:paraId="4D47D2B7" w14:textId="77777777" w:rsidR="004C0A5B" w:rsidRPr="00AA7499" w:rsidRDefault="004C0A5B" w:rsidP="00D36517">
      <w:pPr>
        <w:tabs>
          <w:tab w:val="left" w:pos="851"/>
        </w:tabs>
        <w:spacing w:before="120" w:after="180" w:line="300" w:lineRule="atLeast"/>
        <w:ind w:left="562"/>
        <w:rPr>
          <w:rFonts w:ascii="Arial" w:hAnsi="Arial" w:cs="Arial"/>
          <w:u w:color="000000"/>
        </w:rPr>
      </w:pPr>
      <w:r w:rsidRPr="00AA7499">
        <w:rPr>
          <w:rStyle w:val="Run-inheading"/>
          <w:rFonts w:ascii="Arial" w:hAnsi="Arial" w:cs="Arial"/>
        </w:rPr>
        <w:t>Value for money:</w:t>
      </w:r>
      <w:r w:rsidRPr="00AA7499">
        <w:rPr>
          <w:rStyle w:val="googqs-tidbit1"/>
          <w:rFonts w:ascii="Arial" w:hAnsi="Arial" w:cs="Arial"/>
          <w:specVanish w:val="0"/>
        </w:rPr>
        <w:t xml:space="preserve"> This </w:t>
      </w:r>
      <w:r w:rsidRPr="00AA7499">
        <w:rPr>
          <w:rFonts w:ascii="Arial" w:hAnsi="Arial" w:cs="Arial"/>
        </w:rPr>
        <w:t>seeks to encourage fair competition by conducting a procurement process that makes use of resources in an efficient, effective manner and makes decisions in an accountable and transparent manner to achieve agreed outcomes.</w:t>
      </w:r>
      <w:r w:rsidRPr="00AA7499">
        <w:rPr>
          <w:rFonts w:ascii="Arial" w:hAnsi="Arial" w:cs="Arial"/>
          <w:u w:color="000000"/>
        </w:rPr>
        <w:t xml:space="preserve"> </w:t>
      </w:r>
    </w:p>
    <w:p w14:paraId="576B8D52" w14:textId="77777777" w:rsidR="004C0A5B" w:rsidRPr="00AA7499" w:rsidRDefault="004C0A5B" w:rsidP="00D36517">
      <w:pPr>
        <w:tabs>
          <w:tab w:val="left" w:pos="851"/>
        </w:tabs>
        <w:spacing w:before="120" w:after="180" w:line="300" w:lineRule="atLeast"/>
        <w:ind w:left="562"/>
        <w:rPr>
          <w:rFonts w:ascii="Arial" w:hAnsi="Arial" w:cs="Arial"/>
        </w:rPr>
      </w:pPr>
      <w:r w:rsidRPr="00AA7499">
        <w:rPr>
          <w:rStyle w:val="Run-inheading"/>
          <w:rFonts w:ascii="Arial" w:hAnsi="Arial" w:cs="Arial"/>
        </w:rPr>
        <w:t>Openness</w:t>
      </w:r>
      <w:r w:rsidRPr="00AA7499">
        <w:rPr>
          <w:rFonts w:ascii="Arial" w:hAnsi="Arial" w:cs="Arial"/>
          <w:i/>
          <w:u w:color="000000"/>
        </w:rPr>
        <w:t>:</w:t>
      </w:r>
      <w:r w:rsidRPr="00AA7499">
        <w:rPr>
          <w:rFonts w:ascii="Arial" w:hAnsi="Arial" w:cs="Arial"/>
          <w:u w:color="000000"/>
        </w:rPr>
        <w:t xml:space="preserve"> Whenever practical, contracts, procurement and grants should be open to all APEC members and should be conducted in a transparent and equitable manner</w:t>
      </w:r>
      <w:r w:rsidRPr="00AA7499">
        <w:rPr>
          <w:rFonts w:ascii="Arial" w:hAnsi="Arial" w:cs="Arial"/>
        </w:rPr>
        <w:t>.</w:t>
      </w:r>
    </w:p>
    <w:p w14:paraId="541970A2" w14:textId="77777777" w:rsidR="004C0A5B" w:rsidRPr="00AA7499" w:rsidRDefault="004C0A5B" w:rsidP="00D36517">
      <w:pPr>
        <w:pStyle w:val="ListParagraph"/>
        <w:numPr>
          <w:ilvl w:val="0"/>
          <w:numId w:val="99"/>
        </w:numPr>
        <w:tabs>
          <w:tab w:val="left" w:pos="851"/>
        </w:tabs>
        <w:spacing w:after="180" w:line="300" w:lineRule="atLeast"/>
        <w:ind w:left="562" w:hanging="567"/>
        <w:rPr>
          <w:rFonts w:cs="Arial"/>
          <w:sz w:val="22"/>
          <w:szCs w:val="22"/>
        </w:rPr>
      </w:pPr>
      <w:r w:rsidRPr="00AA7499">
        <w:rPr>
          <w:rFonts w:cs="Arial"/>
          <w:sz w:val="22"/>
          <w:szCs w:val="22"/>
          <w:lang w:val="en-US"/>
        </w:rPr>
        <w:t xml:space="preserve">Competitive bidding is important to ensure that APEC projects provide value for money and mitigate any real or potential risks of conflict of interest. Depending on the value of the contract, different methods are used to engage a contractor. </w:t>
      </w:r>
    </w:p>
    <w:p w14:paraId="6F02DBA1" w14:textId="69081303"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 xml:space="preserve">All APEC-funded contracts are held between APEC and the </w:t>
      </w:r>
      <w:r w:rsidR="00BC2542">
        <w:rPr>
          <w:rFonts w:cs="Arial"/>
          <w:sz w:val="22"/>
          <w:szCs w:val="22"/>
          <w:lang w:val="en-US"/>
        </w:rPr>
        <w:t>c</w:t>
      </w:r>
      <w:r w:rsidRPr="00AA7499">
        <w:rPr>
          <w:rFonts w:cs="Arial"/>
          <w:sz w:val="22"/>
          <w:szCs w:val="22"/>
          <w:lang w:val="en-US"/>
        </w:rPr>
        <w:t xml:space="preserve">ontractor. </w:t>
      </w:r>
      <w:r w:rsidRPr="00AA7499">
        <w:rPr>
          <w:rFonts w:cs="Arial"/>
          <w:sz w:val="22"/>
          <w:szCs w:val="22"/>
          <w:u w:color="000000"/>
          <w:lang w:val="en-US"/>
        </w:rPr>
        <w:t xml:space="preserve">The contractor can be an </w:t>
      </w:r>
      <w:r w:rsidRPr="00AA7499">
        <w:rPr>
          <w:rFonts w:cs="Arial"/>
          <w:sz w:val="22"/>
          <w:szCs w:val="22"/>
          <w:u w:color="000000"/>
          <w:lang w:val="en-US" w:eastAsia="zh-TW"/>
        </w:rPr>
        <w:t>organization</w:t>
      </w:r>
      <w:r w:rsidRPr="00AA7499">
        <w:rPr>
          <w:rFonts w:cs="Arial"/>
          <w:sz w:val="22"/>
          <w:szCs w:val="22"/>
          <w:u w:color="000000"/>
          <w:lang w:val="en-US"/>
        </w:rPr>
        <w:t xml:space="preserve">, </w:t>
      </w:r>
      <w:r w:rsidRPr="00AA7499">
        <w:rPr>
          <w:rFonts w:cs="Arial"/>
          <w:sz w:val="22"/>
          <w:szCs w:val="22"/>
          <w:u w:color="000000"/>
          <w:lang w:val="en-US" w:eastAsia="zh-TW"/>
        </w:rPr>
        <w:t xml:space="preserve">a </w:t>
      </w:r>
      <w:r w:rsidRPr="00AA7499">
        <w:rPr>
          <w:rFonts w:cs="Arial"/>
          <w:sz w:val="22"/>
          <w:szCs w:val="22"/>
          <w:u w:color="000000"/>
          <w:lang w:val="en-US"/>
        </w:rPr>
        <w:t xml:space="preserve">company or an individual. </w:t>
      </w:r>
      <w:r w:rsidRPr="00AA7499">
        <w:rPr>
          <w:rFonts w:cs="Arial"/>
          <w:sz w:val="22"/>
          <w:szCs w:val="22"/>
          <w:lang w:val="en-US"/>
        </w:rPr>
        <w:t>POs are responsible for managing the procurement process and recommending to the APEC Secretariat suitable organi</w:t>
      </w:r>
      <w:r w:rsidRPr="00AA7499">
        <w:rPr>
          <w:rFonts w:cs="Arial"/>
          <w:sz w:val="22"/>
          <w:szCs w:val="22"/>
          <w:lang w:val="en-US" w:eastAsia="zh-TW"/>
        </w:rPr>
        <w:t>z</w:t>
      </w:r>
      <w:r w:rsidRPr="00AA7499">
        <w:rPr>
          <w:rFonts w:cs="Arial"/>
          <w:sz w:val="22"/>
          <w:szCs w:val="22"/>
          <w:lang w:val="en-US"/>
        </w:rPr>
        <w:t>ations</w:t>
      </w:r>
      <w:r w:rsidRPr="00AA7499">
        <w:rPr>
          <w:rFonts w:cs="Arial"/>
          <w:sz w:val="22"/>
          <w:szCs w:val="22"/>
          <w:lang w:val="en-US" w:eastAsia="zh-TW"/>
        </w:rPr>
        <w:t>, companies</w:t>
      </w:r>
      <w:r w:rsidRPr="00AA7499">
        <w:rPr>
          <w:rFonts w:cs="Arial"/>
          <w:sz w:val="22"/>
          <w:szCs w:val="22"/>
          <w:lang w:val="en-US"/>
        </w:rPr>
        <w:t xml:space="preserve"> or individuals to carry out the </w:t>
      </w:r>
      <w:r w:rsidR="006D5583">
        <w:rPr>
          <w:rFonts w:cs="Arial"/>
          <w:sz w:val="22"/>
          <w:szCs w:val="22"/>
          <w:lang w:val="en-US"/>
        </w:rPr>
        <w:t>agreed Terms of Reference</w:t>
      </w:r>
      <w:r w:rsidR="00BC2542">
        <w:rPr>
          <w:rFonts w:cs="Arial"/>
          <w:sz w:val="22"/>
          <w:szCs w:val="22"/>
          <w:lang w:val="en-US"/>
        </w:rPr>
        <w:t xml:space="preserve"> (ToR)</w:t>
      </w:r>
      <w:r w:rsidR="006D5583">
        <w:rPr>
          <w:rFonts w:cs="Arial"/>
          <w:sz w:val="22"/>
          <w:szCs w:val="22"/>
          <w:lang w:val="en-US"/>
        </w:rPr>
        <w:t xml:space="preserve"> or Scope of Services</w:t>
      </w:r>
      <w:r w:rsidR="00BC2542">
        <w:rPr>
          <w:rFonts w:cs="Arial"/>
          <w:sz w:val="22"/>
          <w:szCs w:val="22"/>
          <w:lang w:val="en-US"/>
        </w:rPr>
        <w:t xml:space="preserve"> (SoS)</w:t>
      </w:r>
      <w:r w:rsidR="006D5583">
        <w:rPr>
          <w:rFonts w:cs="Arial"/>
          <w:sz w:val="22"/>
          <w:szCs w:val="22"/>
          <w:lang w:val="en-US"/>
        </w:rPr>
        <w:t xml:space="preserve"> as stipulated</w:t>
      </w:r>
      <w:r w:rsidR="00A24BDA">
        <w:rPr>
          <w:rFonts w:cs="Arial"/>
          <w:sz w:val="22"/>
          <w:szCs w:val="22"/>
          <w:lang w:val="en-US"/>
        </w:rPr>
        <w:t>.</w:t>
      </w:r>
      <w:r w:rsidRPr="00AA7499">
        <w:rPr>
          <w:rFonts w:cs="Arial"/>
          <w:sz w:val="22"/>
          <w:szCs w:val="22"/>
          <w:lang w:val="en-US"/>
        </w:rPr>
        <w:t xml:space="preserve"> </w:t>
      </w:r>
    </w:p>
    <w:p w14:paraId="5BB09517" w14:textId="6FD76836"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 xml:space="preserve">The APEC Secretariat in consultation with BMC may veto a proposed contract when a conflict of interest is real or perceived and cannot be adequately managed such as when a relationship exists between the PO and contractor; or when the PO and contractor are employees of the same organization. APEC’s approach to addressing real or potential conflicts of interest is detailed under </w:t>
      </w:r>
      <w:r w:rsidR="00FE6D4C">
        <w:rPr>
          <w:rFonts w:cs="Arial"/>
          <w:sz w:val="22"/>
          <w:szCs w:val="22"/>
          <w:lang w:val="en-US"/>
        </w:rPr>
        <w:t>1</w:t>
      </w:r>
      <w:r w:rsidRPr="00AA7499">
        <w:rPr>
          <w:rFonts w:cs="Arial"/>
          <w:sz w:val="22"/>
          <w:szCs w:val="22"/>
          <w:lang w:val="en-US"/>
        </w:rPr>
        <w:t>2</w:t>
      </w:r>
      <w:r>
        <w:rPr>
          <w:rFonts w:cs="Arial"/>
          <w:sz w:val="22"/>
          <w:szCs w:val="22"/>
          <w:lang w:val="en-US"/>
        </w:rPr>
        <w:t>-3</w:t>
      </w:r>
      <w:r w:rsidR="00FE6D4C">
        <w:rPr>
          <w:rFonts w:cs="Arial"/>
          <w:sz w:val="22"/>
          <w:szCs w:val="22"/>
          <w:lang w:val="en-US"/>
        </w:rPr>
        <w:t>7</w:t>
      </w:r>
      <w:r w:rsidRPr="00AA7499">
        <w:rPr>
          <w:rFonts w:cs="Arial"/>
          <w:sz w:val="22"/>
          <w:szCs w:val="22"/>
          <w:lang w:val="en-US"/>
        </w:rPr>
        <w:t xml:space="preserve"> to 12</w:t>
      </w:r>
      <w:r>
        <w:rPr>
          <w:rFonts w:cs="Arial"/>
          <w:sz w:val="22"/>
          <w:szCs w:val="22"/>
          <w:lang w:val="en-US"/>
        </w:rPr>
        <w:t>-</w:t>
      </w:r>
      <w:r w:rsidR="00FE6D4C">
        <w:rPr>
          <w:rFonts w:cs="Arial"/>
          <w:sz w:val="22"/>
          <w:szCs w:val="22"/>
          <w:lang w:val="en-US"/>
        </w:rPr>
        <w:t>41, below</w:t>
      </w:r>
      <w:r w:rsidRPr="00AA7499">
        <w:rPr>
          <w:rFonts w:cs="Arial"/>
          <w:sz w:val="22"/>
          <w:szCs w:val="22"/>
          <w:lang w:val="en-US"/>
        </w:rPr>
        <w:t>.</w:t>
      </w:r>
    </w:p>
    <w:p w14:paraId="205478E3" w14:textId="77777777"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 xml:space="preserve">A sample contract can be found under the </w:t>
      </w:r>
      <w:r w:rsidRPr="008915CD">
        <w:rPr>
          <w:rFonts w:cs="Arial"/>
          <w:sz w:val="22"/>
          <w:szCs w:val="22"/>
          <w:lang w:val="en-US"/>
        </w:rPr>
        <w:t>‘</w:t>
      </w:r>
      <w:r w:rsidRPr="00A44B88">
        <w:rPr>
          <w:rFonts w:cs="Arial"/>
          <w:sz w:val="22"/>
        </w:rPr>
        <w:t>Project Forms &amp; Resources</w:t>
      </w:r>
      <w:r w:rsidRPr="008915CD">
        <w:rPr>
          <w:rFonts w:cs="Arial"/>
          <w:sz w:val="22"/>
          <w:szCs w:val="22"/>
          <w:lang w:val="en-US"/>
        </w:rPr>
        <w:t>’ tab</w:t>
      </w:r>
      <w:r w:rsidRPr="00AA7499">
        <w:rPr>
          <w:rFonts w:cs="Arial"/>
          <w:sz w:val="22"/>
          <w:szCs w:val="22"/>
          <w:lang w:val="en-US"/>
        </w:rPr>
        <w:t xml:space="preserve"> of the project </w:t>
      </w:r>
      <w:r>
        <w:rPr>
          <w:rFonts w:cs="Arial"/>
          <w:sz w:val="22"/>
          <w:szCs w:val="22"/>
          <w:lang w:val="en-US"/>
        </w:rPr>
        <w:t xml:space="preserve">website: </w:t>
      </w:r>
      <w:hyperlink r:id="rId61" w:history="1">
        <w:r w:rsidRPr="00DE073F">
          <w:rPr>
            <w:rStyle w:val="Hyperlink"/>
            <w:rFonts w:cs="Arial"/>
            <w:sz w:val="22"/>
            <w:szCs w:val="22"/>
            <w:lang w:val="en-US"/>
          </w:rPr>
          <w:t>http://www.apec.org/Projects/Forms-and-Resources.aspx</w:t>
        </w:r>
      </w:hyperlink>
      <w:r w:rsidRPr="00AA7499">
        <w:rPr>
          <w:rFonts w:cs="Arial"/>
          <w:sz w:val="22"/>
          <w:szCs w:val="22"/>
          <w:lang w:val="en-US"/>
        </w:rPr>
        <w:t xml:space="preserve">. This contains the standard terms and conditions for all APEC contracts. Contractors must agree to these terms and conditions at the time of submitting a proposal (major contracts) or before being recommended to undertake project tasks (minor contracts). </w:t>
      </w:r>
    </w:p>
    <w:p w14:paraId="63AE54A9" w14:textId="6B46C863"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The APEC Secretariat is responsible for the preparation of the contract and negotiation of the final contract text with the contractor. Prior to commencing the contractual process</w:t>
      </w:r>
      <w:r w:rsidR="00BC2542">
        <w:rPr>
          <w:rFonts w:cs="Arial"/>
          <w:sz w:val="22"/>
          <w:szCs w:val="22"/>
          <w:lang w:val="en-US"/>
        </w:rPr>
        <w:t>,</w:t>
      </w:r>
      <w:r w:rsidRPr="00AA7499">
        <w:rPr>
          <w:rFonts w:cs="Arial"/>
          <w:sz w:val="22"/>
          <w:szCs w:val="22"/>
          <w:lang w:val="en-US"/>
        </w:rPr>
        <w:t xml:space="preserve"> the scope of work to be undertaken </w:t>
      </w:r>
      <w:r w:rsidR="00BC2542">
        <w:rPr>
          <w:rFonts w:cs="Arial"/>
          <w:sz w:val="22"/>
          <w:szCs w:val="22"/>
          <w:lang w:val="en-US"/>
        </w:rPr>
        <w:t xml:space="preserve">must first </w:t>
      </w:r>
      <w:r w:rsidRPr="00AA7499">
        <w:rPr>
          <w:rFonts w:cs="Arial"/>
          <w:sz w:val="22"/>
          <w:szCs w:val="22"/>
          <w:lang w:val="en-US"/>
        </w:rPr>
        <w:t xml:space="preserve">be agreed between the Secretariat and the PO </w:t>
      </w:r>
      <w:r w:rsidR="00BC2542">
        <w:rPr>
          <w:rFonts w:cs="Arial"/>
          <w:sz w:val="22"/>
          <w:szCs w:val="22"/>
          <w:lang w:val="en-US"/>
        </w:rPr>
        <w:t xml:space="preserve">in a </w:t>
      </w:r>
      <w:r w:rsidRPr="00AA7499">
        <w:rPr>
          <w:rFonts w:cs="Arial"/>
          <w:sz w:val="22"/>
          <w:szCs w:val="22"/>
          <w:lang w:val="en-US"/>
        </w:rPr>
        <w:t>detailed T</w:t>
      </w:r>
      <w:r w:rsidR="00A24BDA">
        <w:rPr>
          <w:rFonts w:cs="Arial"/>
          <w:sz w:val="22"/>
          <w:szCs w:val="22"/>
          <w:lang w:val="en-US"/>
        </w:rPr>
        <w:t>oR</w:t>
      </w:r>
      <w:r w:rsidR="00BC2542">
        <w:rPr>
          <w:rFonts w:cs="Arial"/>
          <w:sz w:val="22"/>
          <w:szCs w:val="22"/>
          <w:lang w:val="en-US"/>
        </w:rPr>
        <w:t xml:space="preserve"> or within draft R</w:t>
      </w:r>
      <w:r w:rsidR="004F4CCA">
        <w:rPr>
          <w:rFonts w:cs="Arial"/>
          <w:sz w:val="22"/>
          <w:szCs w:val="22"/>
          <w:lang w:val="en-US"/>
        </w:rPr>
        <w:t xml:space="preserve">equest for </w:t>
      </w:r>
      <w:r w:rsidR="00BC2542">
        <w:rPr>
          <w:rFonts w:cs="Arial"/>
          <w:sz w:val="22"/>
          <w:szCs w:val="22"/>
          <w:lang w:val="en-US"/>
        </w:rPr>
        <w:t>P</w:t>
      </w:r>
      <w:r w:rsidR="004F4CCA">
        <w:rPr>
          <w:rFonts w:cs="Arial"/>
          <w:sz w:val="22"/>
          <w:szCs w:val="22"/>
          <w:lang w:val="en-US"/>
        </w:rPr>
        <w:t>roposal (RFP)</w:t>
      </w:r>
      <w:r w:rsidR="00BC2542">
        <w:rPr>
          <w:rFonts w:cs="Arial"/>
          <w:sz w:val="22"/>
          <w:szCs w:val="22"/>
          <w:lang w:val="en-US"/>
        </w:rPr>
        <w:t xml:space="preserve"> documentation, as determined by the size of the potential contract</w:t>
      </w:r>
      <w:r w:rsidRPr="00AA7499">
        <w:rPr>
          <w:rFonts w:cs="Arial"/>
          <w:sz w:val="22"/>
          <w:szCs w:val="22"/>
          <w:lang w:val="en-US"/>
        </w:rPr>
        <w:t xml:space="preserve">. The </w:t>
      </w:r>
      <w:r w:rsidR="004F4CCA">
        <w:rPr>
          <w:rFonts w:cs="Arial"/>
          <w:sz w:val="22"/>
          <w:szCs w:val="22"/>
          <w:lang w:val="en-US"/>
        </w:rPr>
        <w:t xml:space="preserve">scope of work as described in </w:t>
      </w:r>
      <w:r w:rsidRPr="00AA7499">
        <w:rPr>
          <w:rFonts w:cs="Arial"/>
          <w:sz w:val="22"/>
          <w:szCs w:val="22"/>
          <w:lang w:val="en-US" w:eastAsia="zh-TW"/>
        </w:rPr>
        <w:t>ToR</w:t>
      </w:r>
      <w:r w:rsidRPr="00AA7499">
        <w:rPr>
          <w:rFonts w:cs="Arial"/>
          <w:sz w:val="22"/>
          <w:szCs w:val="22"/>
          <w:lang w:val="en-US"/>
        </w:rPr>
        <w:t xml:space="preserve"> </w:t>
      </w:r>
      <w:r w:rsidR="004F4CCA">
        <w:rPr>
          <w:rFonts w:cs="Arial"/>
          <w:sz w:val="22"/>
          <w:szCs w:val="22"/>
          <w:lang w:val="en-US"/>
        </w:rPr>
        <w:t xml:space="preserve">or RFP documentation must </w:t>
      </w:r>
      <w:r w:rsidRPr="00AA7499">
        <w:rPr>
          <w:rFonts w:cs="Arial"/>
          <w:sz w:val="22"/>
          <w:szCs w:val="22"/>
          <w:lang w:val="en-US"/>
        </w:rPr>
        <w:t xml:space="preserve">be specific, clearly articulated, comprehensive and </w:t>
      </w:r>
      <w:r w:rsidRPr="00AA7499">
        <w:rPr>
          <w:rFonts w:cs="Arial"/>
          <w:sz w:val="22"/>
          <w:szCs w:val="22"/>
          <w:lang w:val="en-US"/>
        </w:rPr>
        <w:lastRenderedPageBreak/>
        <w:t xml:space="preserve">relevant, and will be based on the scope of the activity detailed in the approved </w:t>
      </w:r>
      <w:r w:rsidR="004A5BCE">
        <w:rPr>
          <w:rFonts w:cs="Arial"/>
          <w:sz w:val="22"/>
          <w:szCs w:val="22"/>
          <w:lang w:val="en-US"/>
        </w:rPr>
        <w:t>Project Proposal</w:t>
      </w:r>
      <w:r w:rsidRPr="00AA7499">
        <w:rPr>
          <w:rFonts w:cs="Arial"/>
          <w:sz w:val="22"/>
          <w:szCs w:val="22"/>
          <w:lang w:val="en-US"/>
        </w:rPr>
        <w:t>.</w:t>
      </w:r>
    </w:p>
    <w:p w14:paraId="31F2BA14" w14:textId="32ED4E22"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For contracts valued over USD20,001</w:t>
      </w:r>
      <w:r w:rsidR="004F4CCA">
        <w:rPr>
          <w:rFonts w:cs="Arial"/>
          <w:sz w:val="22"/>
          <w:szCs w:val="22"/>
          <w:lang w:val="en-US"/>
        </w:rPr>
        <w:t>,</w:t>
      </w:r>
      <w:r w:rsidRPr="00AA7499">
        <w:rPr>
          <w:rFonts w:cs="Arial"/>
          <w:sz w:val="22"/>
          <w:szCs w:val="22"/>
          <w:lang w:val="en-US"/>
        </w:rPr>
        <w:t xml:space="preserve"> services </w:t>
      </w:r>
      <w:r w:rsidRPr="00AA7499">
        <w:rPr>
          <w:rFonts w:cs="Arial"/>
          <w:sz w:val="22"/>
          <w:szCs w:val="22"/>
          <w:lang w:val="en-US" w:eastAsia="zh-TW"/>
        </w:rPr>
        <w:t xml:space="preserve">to be </w:t>
      </w:r>
      <w:r w:rsidRPr="00AA7499">
        <w:rPr>
          <w:rFonts w:cs="Arial"/>
          <w:sz w:val="22"/>
          <w:szCs w:val="22"/>
          <w:lang w:val="en-US"/>
        </w:rPr>
        <w:t xml:space="preserve">stipulated in the contract will be outlined in the RFP which is prepared by the PO and approved by the Secretariat. The Secretariat will keep the PO informed of the progress of any negotiations. A sample RFP can be found under the </w:t>
      </w:r>
      <w:r w:rsidRPr="008915CD">
        <w:rPr>
          <w:rFonts w:cs="Arial"/>
          <w:sz w:val="22"/>
          <w:szCs w:val="22"/>
          <w:lang w:val="en-US"/>
        </w:rPr>
        <w:t>‘</w:t>
      </w:r>
      <w:r w:rsidRPr="00A44B88">
        <w:rPr>
          <w:rFonts w:cs="Arial"/>
          <w:sz w:val="22"/>
          <w:szCs w:val="22"/>
          <w:lang w:val="en-US"/>
        </w:rPr>
        <w:t>Project Forms &amp; Resources</w:t>
      </w:r>
      <w:r w:rsidRPr="008915CD">
        <w:rPr>
          <w:rFonts w:cs="Arial"/>
          <w:sz w:val="22"/>
          <w:szCs w:val="22"/>
          <w:lang w:val="en-US"/>
        </w:rPr>
        <w:t>’ tab</w:t>
      </w:r>
      <w:r w:rsidRPr="00AA7499">
        <w:rPr>
          <w:rFonts w:cs="Arial"/>
          <w:sz w:val="22"/>
          <w:szCs w:val="22"/>
          <w:lang w:val="en-US"/>
        </w:rPr>
        <w:t xml:space="preserve"> of the project </w:t>
      </w:r>
      <w:r>
        <w:rPr>
          <w:rFonts w:cs="Arial"/>
          <w:sz w:val="22"/>
          <w:szCs w:val="22"/>
          <w:lang w:val="en-US"/>
        </w:rPr>
        <w:t>website</w:t>
      </w:r>
      <w:r w:rsidRPr="00AA7499">
        <w:rPr>
          <w:rFonts w:cs="Arial"/>
          <w:sz w:val="22"/>
          <w:szCs w:val="22"/>
          <w:lang w:val="en-US"/>
        </w:rPr>
        <w:t>.</w:t>
      </w:r>
    </w:p>
    <w:p w14:paraId="47D94D35" w14:textId="54DB2F77" w:rsidR="004C0A5B" w:rsidRPr="00D36517"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Contracts</w:t>
      </w:r>
      <w:r w:rsidR="004F4CCA">
        <w:rPr>
          <w:rFonts w:cs="Arial"/>
          <w:sz w:val="22"/>
          <w:szCs w:val="22"/>
          <w:lang w:val="en-US"/>
        </w:rPr>
        <w:t xml:space="preserve"> </w:t>
      </w:r>
      <w:r w:rsidRPr="00AA7499">
        <w:rPr>
          <w:rFonts w:cs="Arial"/>
          <w:sz w:val="22"/>
          <w:szCs w:val="22"/>
          <w:lang w:val="en-US"/>
        </w:rPr>
        <w:t>between the APEC Secretariat and contractors must be in place prior to work commencing. APEC will not be liable for any work done prior to an agreed contract being in place.</w:t>
      </w:r>
      <w:r>
        <w:rPr>
          <w:rFonts w:cs="Arial"/>
          <w:sz w:val="22"/>
          <w:szCs w:val="22"/>
          <w:lang w:val="en-US"/>
        </w:rPr>
        <w:t xml:space="preserve"> Any reimbursable costs associated with the contract (such as contractor airfares and accommodation) can be included in the contract but do not count as part of the contract value when determining the applicable procurement method below.</w:t>
      </w:r>
    </w:p>
    <w:p w14:paraId="7673D014" w14:textId="77777777" w:rsidR="00CD08E5" w:rsidRPr="004B6826" w:rsidRDefault="00D41A01" w:rsidP="00D36517">
      <w:pPr>
        <w:pStyle w:val="ListParagraph"/>
        <w:numPr>
          <w:ilvl w:val="0"/>
          <w:numId w:val="99"/>
        </w:numPr>
        <w:tabs>
          <w:tab w:val="left" w:pos="851"/>
        </w:tabs>
        <w:spacing w:after="180" w:line="300" w:lineRule="atLeast"/>
        <w:ind w:left="562" w:hanging="567"/>
        <w:rPr>
          <w:rFonts w:cs="Arial"/>
        </w:rPr>
      </w:pPr>
      <w:r w:rsidRPr="00D36517">
        <w:rPr>
          <w:rFonts w:cs="Arial"/>
          <w:sz w:val="22"/>
          <w:szCs w:val="22"/>
          <w:lang w:val="en-US"/>
        </w:rPr>
        <w:t>APEC will not fund</w:t>
      </w:r>
      <w:r w:rsidR="00CD08E5" w:rsidRPr="00D36517">
        <w:rPr>
          <w:rFonts w:cs="Arial"/>
          <w:sz w:val="22"/>
          <w:szCs w:val="22"/>
          <w:lang w:val="en-US"/>
        </w:rPr>
        <w:t xml:space="preserve"> the travel and per diem expenses of </w:t>
      </w:r>
      <w:r w:rsidRPr="00D36517">
        <w:rPr>
          <w:rFonts w:cs="Arial"/>
          <w:sz w:val="22"/>
          <w:szCs w:val="22"/>
          <w:lang w:val="en-US"/>
        </w:rPr>
        <w:t>c</w:t>
      </w:r>
      <w:r w:rsidR="00CD08E5" w:rsidRPr="00D36517">
        <w:rPr>
          <w:rFonts w:cs="Arial"/>
          <w:sz w:val="22"/>
          <w:szCs w:val="22"/>
          <w:lang w:val="en-US"/>
        </w:rPr>
        <w:t>ontractor(s) who are engaged to provide short-term clerical and administrative services to projects, or where the service to be provided is determined by the Secretariat to be essentially project logistical support.</w:t>
      </w:r>
    </w:p>
    <w:p w14:paraId="540289B3" w14:textId="77777777" w:rsidR="00F05E19" w:rsidRPr="004B6826" w:rsidRDefault="00F05E19" w:rsidP="00D36517">
      <w:pPr>
        <w:pStyle w:val="ListParagraph"/>
        <w:numPr>
          <w:ilvl w:val="0"/>
          <w:numId w:val="99"/>
        </w:numPr>
        <w:tabs>
          <w:tab w:val="left" w:pos="630"/>
        </w:tabs>
        <w:spacing w:after="180" w:line="300" w:lineRule="atLeast"/>
        <w:ind w:left="562" w:hanging="567"/>
        <w:rPr>
          <w:rFonts w:cs="Arial"/>
        </w:rPr>
      </w:pPr>
      <w:r>
        <w:rPr>
          <w:rFonts w:cs="Arial"/>
          <w:sz w:val="22"/>
          <w:szCs w:val="22"/>
          <w:lang w:val="en-US"/>
        </w:rPr>
        <w:t>Contractors funded by APEC are not entitled to honoraria</w:t>
      </w:r>
      <w:r w:rsidR="009B1C2E">
        <w:rPr>
          <w:rFonts w:cs="Arial"/>
          <w:sz w:val="22"/>
          <w:szCs w:val="22"/>
          <w:lang w:val="en-US"/>
        </w:rPr>
        <w:t>.</w:t>
      </w:r>
      <w:r>
        <w:rPr>
          <w:rFonts w:cs="Arial"/>
          <w:sz w:val="22"/>
          <w:szCs w:val="22"/>
          <w:lang w:val="en-US"/>
        </w:rPr>
        <w:t xml:space="preserve"> </w:t>
      </w:r>
    </w:p>
    <w:p w14:paraId="00696A61" w14:textId="77777777" w:rsidR="004C0A5B" w:rsidRPr="00295875" w:rsidRDefault="004C0A5B" w:rsidP="00D36517">
      <w:pPr>
        <w:pStyle w:val="Heading2"/>
        <w:tabs>
          <w:tab w:val="left" w:pos="851"/>
        </w:tabs>
        <w:spacing w:before="240" w:after="120"/>
        <w:ind w:left="562" w:hanging="567"/>
        <w:rPr>
          <w:rFonts w:cs="Arial"/>
        </w:rPr>
      </w:pPr>
      <w:bookmarkStart w:id="190" w:name="_Toc320705272"/>
      <w:bookmarkStart w:id="191" w:name="_Toc321655866"/>
      <w:bookmarkStart w:id="192" w:name="_Toc452650170"/>
      <w:bookmarkStart w:id="193" w:name="_Toc518645024"/>
      <w:r w:rsidRPr="00295875">
        <w:rPr>
          <w:rFonts w:cs="Arial"/>
        </w:rPr>
        <w:t>Procurement Methods</w:t>
      </w:r>
      <w:bookmarkEnd w:id="190"/>
      <w:bookmarkEnd w:id="191"/>
      <w:bookmarkEnd w:id="192"/>
      <w:bookmarkEnd w:id="193"/>
    </w:p>
    <w:p w14:paraId="6722B040" w14:textId="77777777" w:rsidR="004C0A5B" w:rsidRPr="00E57D2E" w:rsidRDefault="004C0A5B" w:rsidP="004C0A5B">
      <w:pPr>
        <w:pStyle w:val="Heading3"/>
        <w:tabs>
          <w:tab w:val="left" w:pos="851"/>
        </w:tabs>
        <w:spacing w:after="120"/>
        <w:ind w:left="567" w:hanging="567"/>
        <w:rPr>
          <w:rFonts w:cs="Arial"/>
        </w:rPr>
      </w:pPr>
      <w:bookmarkStart w:id="194" w:name="_Toc320705273"/>
      <w:bookmarkStart w:id="195" w:name="_Toc321655867"/>
      <w:r w:rsidRPr="00295875">
        <w:rPr>
          <w:rFonts w:cs="Arial"/>
        </w:rPr>
        <w:t xml:space="preserve">Contracts Valued at </w:t>
      </w:r>
      <w:r w:rsidRPr="00341971">
        <w:rPr>
          <w:rFonts w:cs="Arial"/>
        </w:rPr>
        <w:t>USD</w:t>
      </w:r>
      <w:r w:rsidRPr="00E57D2E">
        <w:rPr>
          <w:rFonts w:cs="Arial"/>
        </w:rPr>
        <w:t>5,000 or Less</w:t>
      </w:r>
      <w:bookmarkEnd w:id="194"/>
      <w:bookmarkEnd w:id="195"/>
    </w:p>
    <w:p w14:paraId="38D07D1D" w14:textId="77777777" w:rsidR="004C0A5B" w:rsidRPr="00D36517" w:rsidRDefault="004C0A5B" w:rsidP="003771A4">
      <w:pPr>
        <w:pStyle w:val="ListParagraph"/>
        <w:numPr>
          <w:ilvl w:val="0"/>
          <w:numId w:val="99"/>
        </w:numPr>
        <w:tabs>
          <w:tab w:val="left" w:pos="630"/>
        </w:tabs>
        <w:spacing w:after="180" w:line="300" w:lineRule="atLeast"/>
        <w:ind w:left="562" w:hanging="567"/>
        <w:rPr>
          <w:rFonts w:cs="Arial"/>
        </w:rPr>
      </w:pPr>
      <w:r w:rsidRPr="00D36517">
        <w:rPr>
          <w:rFonts w:cs="Arial"/>
          <w:sz w:val="22"/>
          <w:szCs w:val="22"/>
          <w:lang w:val="en-US"/>
        </w:rPr>
        <w:t>To have a Work Undertaking approved, the PO must provide the Secretariat with:</w:t>
      </w:r>
    </w:p>
    <w:p w14:paraId="315C9F0C" w14:textId="77B8BC26" w:rsidR="004C0A5B" w:rsidRPr="00AA7499" w:rsidRDefault="004C0A5B" w:rsidP="004C0A5B">
      <w:pPr>
        <w:pStyle w:val="Listbulletsingleline"/>
        <w:numPr>
          <w:ilvl w:val="0"/>
          <w:numId w:val="1"/>
        </w:numPr>
        <w:tabs>
          <w:tab w:val="clear" w:pos="187"/>
          <w:tab w:val="left" w:pos="851"/>
        </w:tabs>
        <w:ind w:left="567" w:firstLine="0"/>
        <w:rPr>
          <w:rFonts w:ascii="Arial" w:hAnsi="Arial" w:cs="Arial"/>
        </w:rPr>
      </w:pPr>
      <w:r w:rsidRPr="00AA7499">
        <w:rPr>
          <w:rFonts w:ascii="Arial" w:hAnsi="Arial" w:cs="Arial"/>
        </w:rPr>
        <w:t xml:space="preserve">A draft </w:t>
      </w:r>
      <w:r w:rsidR="00735FDD">
        <w:rPr>
          <w:rFonts w:ascii="Arial" w:hAnsi="Arial" w:cs="Arial"/>
        </w:rPr>
        <w:t>Scope of Services</w:t>
      </w:r>
      <w:r w:rsidRPr="00AA7499">
        <w:rPr>
          <w:rFonts w:ascii="Arial" w:hAnsi="Arial" w:cs="Arial"/>
        </w:rPr>
        <w:t xml:space="preserve"> based on the scope detailed in the approved </w:t>
      </w:r>
      <w:r w:rsidR="004A5BCE">
        <w:rPr>
          <w:rFonts w:ascii="Arial" w:hAnsi="Arial" w:cs="Arial"/>
        </w:rPr>
        <w:t>Project Proposal</w:t>
      </w:r>
      <w:r w:rsidRPr="00AA7499">
        <w:rPr>
          <w:rFonts w:ascii="Arial" w:hAnsi="Arial" w:cs="Arial"/>
        </w:rPr>
        <w:t>; and</w:t>
      </w:r>
    </w:p>
    <w:p w14:paraId="494E5D36" w14:textId="77777777" w:rsidR="004C0A5B" w:rsidRPr="00AA7499" w:rsidRDefault="004C0A5B" w:rsidP="004C0A5B">
      <w:pPr>
        <w:pStyle w:val="ListBullet"/>
        <w:numPr>
          <w:ilvl w:val="0"/>
          <w:numId w:val="1"/>
        </w:numPr>
        <w:tabs>
          <w:tab w:val="clear" w:pos="187"/>
          <w:tab w:val="left" w:pos="851"/>
        </w:tabs>
        <w:ind w:left="567" w:firstLine="0"/>
        <w:rPr>
          <w:rFonts w:ascii="Arial" w:hAnsi="Arial" w:cs="Arial"/>
        </w:rPr>
      </w:pPr>
      <w:r w:rsidRPr="00AA7499">
        <w:rPr>
          <w:rFonts w:ascii="Arial" w:hAnsi="Arial" w:cs="Arial"/>
        </w:rPr>
        <w:t xml:space="preserve">Curriculum Vitae (CV) of a recommended contractor detailing the skills and expertise relevant </w:t>
      </w:r>
      <w:r w:rsidRPr="00AA7499">
        <w:rPr>
          <w:rFonts w:ascii="Arial" w:hAnsi="Arial" w:cs="Arial"/>
          <w:lang w:eastAsia="zh-TW"/>
        </w:rPr>
        <w:t>to</w:t>
      </w:r>
      <w:r w:rsidRPr="00AA7499">
        <w:rPr>
          <w:rFonts w:ascii="Arial" w:hAnsi="Arial" w:cs="Arial"/>
        </w:rPr>
        <w:t xml:space="preserve"> the task. </w:t>
      </w:r>
    </w:p>
    <w:p w14:paraId="5E5AAFE4" w14:textId="77777777" w:rsidR="004C0A5B" w:rsidRPr="00AA7499" w:rsidRDefault="004C0A5B" w:rsidP="003771A4">
      <w:pPr>
        <w:pStyle w:val="ListContinue"/>
        <w:numPr>
          <w:ilvl w:val="1"/>
          <w:numId w:val="77"/>
        </w:numPr>
        <w:tabs>
          <w:tab w:val="left" w:pos="630"/>
        </w:tabs>
        <w:ind w:left="630" w:hanging="630"/>
        <w:rPr>
          <w:rFonts w:ascii="Arial" w:hAnsi="Arial" w:cs="Arial"/>
          <w:u w:color="000000"/>
        </w:rPr>
      </w:pPr>
      <w:r w:rsidRPr="00AA7499">
        <w:rPr>
          <w:rFonts w:ascii="Arial" w:hAnsi="Arial" w:cs="Arial"/>
          <w:u w:color="000000"/>
        </w:rPr>
        <w:t>Subject to the approval of the proposed contractor</w:t>
      </w:r>
      <w:r w:rsidRPr="00AA7499">
        <w:rPr>
          <w:rFonts w:ascii="Arial" w:hAnsi="Arial" w:cs="Arial"/>
          <w:u w:color="000000"/>
          <w:lang w:eastAsia="zh-TW"/>
        </w:rPr>
        <w:t>,</w:t>
      </w:r>
      <w:r w:rsidRPr="00AA7499">
        <w:rPr>
          <w:rFonts w:ascii="Arial" w:hAnsi="Arial" w:cs="Arial"/>
          <w:u w:color="000000"/>
        </w:rPr>
        <w:t xml:space="preserve"> the “Work Undertaking” will be drafted. This will consist of:</w:t>
      </w:r>
    </w:p>
    <w:p w14:paraId="581A9E69" w14:textId="0516E86E" w:rsidR="004C0A5B" w:rsidRPr="00AA7499" w:rsidRDefault="004C0A5B" w:rsidP="004C0A5B">
      <w:pPr>
        <w:pStyle w:val="Listbulletsingleline"/>
        <w:numPr>
          <w:ilvl w:val="0"/>
          <w:numId w:val="1"/>
        </w:numPr>
        <w:tabs>
          <w:tab w:val="clear" w:pos="187"/>
          <w:tab w:val="left" w:pos="993"/>
        </w:tabs>
        <w:ind w:left="709" w:firstLine="0"/>
        <w:rPr>
          <w:rFonts w:ascii="Arial" w:hAnsi="Arial" w:cs="Arial"/>
        </w:rPr>
      </w:pPr>
      <w:r w:rsidRPr="00AA7499">
        <w:rPr>
          <w:rFonts w:ascii="Arial" w:hAnsi="Arial" w:cs="Arial"/>
        </w:rPr>
        <w:t xml:space="preserve">The approved </w:t>
      </w:r>
      <w:r w:rsidR="004D7282">
        <w:rPr>
          <w:rFonts w:ascii="Arial" w:hAnsi="Arial" w:cs="Arial"/>
          <w:lang w:eastAsia="zh-TW"/>
        </w:rPr>
        <w:t>SoS</w:t>
      </w:r>
      <w:r w:rsidRPr="00AA7499">
        <w:rPr>
          <w:rFonts w:ascii="Arial" w:hAnsi="Arial" w:cs="Arial"/>
          <w:lang w:eastAsia="zh-TW"/>
        </w:rPr>
        <w:t>;</w:t>
      </w:r>
    </w:p>
    <w:p w14:paraId="103C0128" w14:textId="77777777" w:rsidR="004C0A5B" w:rsidRPr="00AA7499" w:rsidRDefault="004C0A5B" w:rsidP="004C0A5B">
      <w:pPr>
        <w:pStyle w:val="Listbulletsingleline"/>
        <w:numPr>
          <w:ilvl w:val="0"/>
          <w:numId w:val="1"/>
        </w:numPr>
        <w:tabs>
          <w:tab w:val="clear" w:pos="187"/>
          <w:tab w:val="left" w:pos="993"/>
        </w:tabs>
        <w:ind w:left="709" w:firstLine="0"/>
        <w:rPr>
          <w:rFonts w:ascii="Arial" w:hAnsi="Arial" w:cs="Arial"/>
        </w:rPr>
      </w:pPr>
      <w:r w:rsidRPr="00AA7499">
        <w:rPr>
          <w:rFonts w:ascii="Arial" w:hAnsi="Arial" w:cs="Arial"/>
        </w:rPr>
        <w:t>Contractor’s CV</w:t>
      </w:r>
      <w:r w:rsidRPr="00AA7499">
        <w:rPr>
          <w:rFonts w:ascii="Arial" w:hAnsi="Arial" w:cs="Arial"/>
          <w:lang w:eastAsia="zh-TW"/>
        </w:rPr>
        <w:t>;</w:t>
      </w:r>
    </w:p>
    <w:p w14:paraId="69051B4B" w14:textId="77777777" w:rsidR="004C0A5B" w:rsidRPr="00AA7499" w:rsidRDefault="004C0A5B" w:rsidP="004C0A5B">
      <w:pPr>
        <w:pStyle w:val="Listbulletsingleline"/>
        <w:numPr>
          <w:ilvl w:val="0"/>
          <w:numId w:val="1"/>
        </w:numPr>
        <w:tabs>
          <w:tab w:val="clear" w:pos="187"/>
          <w:tab w:val="left" w:pos="993"/>
        </w:tabs>
        <w:ind w:left="709" w:firstLine="0"/>
        <w:rPr>
          <w:rFonts w:ascii="Arial" w:hAnsi="Arial" w:cs="Arial"/>
        </w:rPr>
      </w:pPr>
      <w:r w:rsidRPr="00AA7499">
        <w:rPr>
          <w:rFonts w:ascii="Arial" w:hAnsi="Arial" w:cs="Arial"/>
        </w:rPr>
        <w:t xml:space="preserve">Notice of offer from the Secretariat; </w:t>
      </w:r>
    </w:p>
    <w:p w14:paraId="03F4FC31" w14:textId="77777777" w:rsidR="00440BF0" w:rsidRDefault="004C0A5B" w:rsidP="004C0A5B">
      <w:pPr>
        <w:pStyle w:val="ListBullet"/>
        <w:numPr>
          <w:ilvl w:val="0"/>
          <w:numId w:val="1"/>
        </w:numPr>
        <w:tabs>
          <w:tab w:val="clear" w:pos="187"/>
          <w:tab w:val="left" w:pos="993"/>
        </w:tabs>
        <w:ind w:left="709" w:firstLine="0"/>
        <w:rPr>
          <w:rFonts w:ascii="Arial" w:hAnsi="Arial" w:cs="Arial"/>
        </w:rPr>
      </w:pPr>
      <w:r>
        <w:rPr>
          <w:rFonts w:ascii="Arial" w:hAnsi="Arial" w:cs="Arial"/>
        </w:rPr>
        <w:t>Notice of a</w:t>
      </w:r>
      <w:r w:rsidRPr="00AA7499">
        <w:rPr>
          <w:rFonts w:ascii="Arial" w:hAnsi="Arial" w:cs="Arial"/>
        </w:rPr>
        <w:t>cceptance</w:t>
      </w:r>
      <w:r w:rsidRPr="00AA7499">
        <w:rPr>
          <w:rFonts w:ascii="Arial" w:hAnsi="Arial" w:cs="Arial"/>
          <w:lang w:eastAsia="zh-TW"/>
        </w:rPr>
        <w:t>*</w:t>
      </w:r>
      <w:r w:rsidRPr="00AA7499">
        <w:rPr>
          <w:rFonts w:ascii="Arial" w:hAnsi="Arial" w:cs="Arial"/>
        </w:rPr>
        <w:t xml:space="preserve"> from the contractor</w:t>
      </w:r>
      <w:r w:rsidR="00440BF0">
        <w:rPr>
          <w:rFonts w:ascii="Arial" w:hAnsi="Arial" w:cs="Arial"/>
        </w:rPr>
        <w:t>; and</w:t>
      </w:r>
    </w:p>
    <w:p w14:paraId="687BA583" w14:textId="77777777" w:rsidR="004C0A5B" w:rsidRPr="00AA7499" w:rsidRDefault="00440BF0" w:rsidP="004C0A5B">
      <w:pPr>
        <w:pStyle w:val="ListBullet"/>
        <w:numPr>
          <w:ilvl w:val="0"/>
          <w:numId w:val="1"/>
        </w:numPr>
        <w:tabs>
          <w:tab w:val="clear" w:pos="187"/>
          <w:tab w:val="left" w:pos="993"/>
        </w:tabs>
        <w:ind w:left="709" w:firstLine="0"/>
        <w:rPr>
          <w:rFonts w:ascii="Arial" w:hAnsi="Arial" w:cs="Arial"/>
        </w:rPr>
      </w:pPr>
      <w:r>
        <w:rPr>
          <w:rFonts w:ascii="Arial" w:hAnsi="Arial" w:cs="Arial"/>
        </w:rPr>
        <w:t>Notice of declaration** from the contractor.</w:t>
      </w:r>
    </w:p>
    <w:p w14:paraId="6A8977E4" w14:textId="77777777" w:rsidR="004C0A5B" w:rsidRDefault="004C0A5B" w:rsidP="004C0A5B">
      <w:pPr>
        <w:pStyle w:val="ListBullet"/>
        <w:tabs>
          <w:tab w:val="left" w:pos="851"/>
        </w:tabs>
        <w:ind w:left="567"/>
        <w:rPr>
          <w:rFonts w:ascii="Arial" w:hAnsi="Arial" w:cs="Arial"/>
        </w:rPr>
      </w:pPr>
      <w:r w:rsidRPr="00AA7499">
        <w:rPr>
          <w:rFonts w:ascii="Arial" w:hAnsi="Arial" w:cs="Arial"/>
          <w:lang w:eastAsia="zh-TW"/>
        </w:rPr>
        <w:t xml:space="preserve">* </w:t>
      </w:r>
      <w:r w:rsidRPr="00AA7499">
        <w:rPr>
          <w:rFonts w:ascii="Arial" w:hAnsi="Arial" w:cs="Arial"/>
        </w:rPr>
        <w:t xml:space="preserve">The </w:t>
      </w:r>
      <w:r w:rsidRPr="00AA7499">
        <w:rPr>
          <w:rFonts w:ascii="Arial" w:hAnsi="Arial" w:cs="Arial"/>
          <w:b/>
        </w:rPr>
        <w:t>Notice of acceptance</w:t>
      </w:r>
      <w:r w:rsidRPr="00AA7499">
        <w:rPr>
          <w:rFonts w:ascii="Arial" w:hAnsi="Arial" w:cs="Arial"/>
        </w:rPr>
        <w:t xml:space="preserve"> from the contractor will also contain a written statement by the PO (as an individual or </w:t>
      </w:r>
      <w:r w:rsidRPr="00AA7499">
        <w:rPr>
          <w:rFonts w:ascii="Arial" w:hAnsi="Arial" w:cs="Arial"/>
          <w:lang w:eastAsia="zh-TW"/>
        </w:rPr>
        <w:t>organization</w:t>
      </w:r>
      <w:r w:rsidRPr="00AA7499">
        <w:rPr>
          <w:rFonts w:ascii="Arial" w:hAnsi="Arial" w:cs="Arial"/>
        </w:rPr>
        <w:t>) indicating that the selected contractor has no prior or current relationship with the PO that constitute</w:t>
      </w:r>
      <w:r w:rsidRPr="00AA7499">
        <w:rPr>
          <w:rFonts w:ascii="Arial" w:hAnsi="Arial" w:cs="Arial"/>
          <w:lang w:eastAsia="zh-TW"/>
        </w:rPr>
        <w:t>s</w:t>
      </w:r>
      <w:r w:rsidRPr="00AA7499">
        <w:rPr>
          <w:rFonts w:ascii="Arial" w:hAnsi="Arial" w:cs="Arial"/>
        </w:rPr>
        <w:t xml:space="preserve"> a potential or real conflict of interest.</w:t>
      </w:r>
    </w:p>
    <w:p w14:paraId="36C955D9" w14:textId="77777777" w:rsidR="00440BF0" w:rsidRPr="00AA7499" w:rsidRDefault="00440BF0" w:rsidP="004C0A5B">
      <w:pPr>
        <w:pStyle w:val="ListBullet"/>
        <w:tabs>
          <w:tab w:val="left" w:pos="851"/>
        </w:tabs>
        <w:ind w:left="567"/>
        <w:rPr>
          <w:rFonts w:ascii="Arial" w:hAnsi="Arial" w:cs="Arial"/>
        </w:rPr>
      </w:pPr>
      <w:r>
        <w:rPr>
          <w:rFonts w:ascii="Arial" w:hAnsi="Arial" w:cs="Arial"/>
        </w:rPr>
        <w:t xml:space="preserve">**The </w:t>
      </w:r>
      <w:r w:rsidRPr="00D36517">
        <w:rPr>
          <w:rFonts w:ascii="Arial" w:hAnsi="Arial" w:cs="Arial"/>
          <w:b/>
        </w:rPr>
        <w:t>Notice of declaration</w:t>
      </w:r>
      <w:r>
        <w:rPr>
          <w:rFonts w:ascii="Arial" w:hAnsi="Arial" w:cs="Arial"/>
        </w:rPr>
        <w:t xml:space="preserve"> from the contractor to state that in signing the contract, the contractor does not contravene any applicable laws or re</w:t>
      </w:r>
      <w:r w:rsidR="009B1C2E">
        <w:rPr>
          <w:rFonts w:ascii="Arial" w:hAnsi="Arial" w:cs="Arial"/>
        </w:rPr>
        <w:t xml:space="preserve">gulations in their home economy, or otherwise </w:t>
      </w:r>
      <w:r w:rsidR="00646A4E">
        <w:rPr>
          <w:rFonts w:ascii="Arial" w:hAnsi="Arial" w:cs="Arial"/>
        </w:rPr>
        <w:t>breach the guidelines established by their employers</w:t>
      </w:r>
      <w:r w:rsidR="009B1C2E">
        <w:rPr>
          <w:rFonts w:ascii="Arial" w:hAnsi="Arial" w:cs="Arial"/>
        </w:rPr>
        <w:t>.</w:t>
      </w:r>
      <w:r>
        <w:rPr>
          <w:rFonts w:ascii="Arial" w:hAnsi="Arial" w:cs="Arial"/>
        </w:rPr>
        <w:t xml:space="preserve"> </w:t>
      </w:r>
    </w:p>
    <w:p w14:paraId="64EF2E83" w14:textId="77777777" w:rsidR="00C45D85" w:rsidRDefault="00C45D85" w:rsidP="004C0A5B">
      <w:pPr>
        <w:pStyle w:val="Heading3"/>
        <w:tabs>
          <w:tab w:val="left" w:pos="851"/>
        </w:tabs>
        <w:ind w:left="567" w:hanging="567"/>
        <w:rPr>
          <w:rFonts w:cs="Arial"/>
        </w:rPr>
      </w:pPr>
      <w:bookmarkStart w:id="196" w:name="_Toc320705274"/>
      <w:bookmarkStart w:id="197" w:name="_Toc321655868"/>
    </w:p>
    <w:p w14:paraId="46D838C6" w14:textId="77777777" w:rsidR="004C0A5B" w:rsidRPr="00AA7499" w:rsidRDefault="004C0A5B" w:rsidP="004C0A5B">
      <w:pPr>
        <w:pStyle w:val="Heading3"/>
        <w:tabs>
          <w:tab w:val="left" w:pos="851"/>
        </w:tabs>
        <w:ind w:left="567" w:hanging="567"/>
        <w:rPr>
          <w:rFonts w:cs="Arial"/>
        </w:rPr>
      </w:pPr>
      <w:r w:rsidRPr="00AA7499">
        <w:rPr>
          <w:rFonts w:cs="Arial"/>
        </w:rPr>
        <w:t>Minor Contract: Valued from USD5,001 to USD20,000</w:t>
      </w:r>
      <w:bookmarkEnd w:id="196"/>
      <w:bookmarkEnd w:id="197"/>
    </w:p>
    <w:p w14:paraId="7006CDF5" w14:textId="77777777" w:rsidR="004C0A5B" w:rsidRPr="00AA7499" w:rsidRDefault="004C0A5B" w:rsidP="004C0A5B">
      <w:pPr>
        <w:pStyle w:val="ListContinue"/>
        <w:numPr>
          <w:ilvl w:val="1"/>
          <w:numId w:val="77"/>
        </w:numPr>
        <w:tabs>
          <w:tab w:val="left" w:pos="851"/>
        </w:tabs>
        <w:ind w:left="709" w:hanging="709"/>
        <w:rPr>
          <w:rFonts w:ascii="Arial" w:hAnsi="Arial" w:cs="Arial"/>
          <w:u w:color="000000"/>
        </w:rPr>
      </w:pPr>
      <w:r w:rsidRPr="00AA7499">
        <w:rPr>
          <w:rFonts w:ascii="Arial" w:hAnsi="Arial" w:cs="Arial"/>
          <w:u w:color="000000"/>
        </w:rPr>
        <w:t>To have a minor contract approved, the PO must provide the Secretariat</w:t>
      </w:r>
      <w:r w:rsidRPr="00AA7499">
        <w:rPr>
          <w:rFonts w:ascii="Arial" w:hAnsi="Arial" w:cs="Arial"/>
          <w:u w:color="000000"/>
          <w:lang w:eastAsia="zh-TW"/>
        </w:rPr>
        <w:t xml:space="preserve"> with</w:t>
      </w:r>
      <w:r w:rsidRPr="00AA7499">
        <w:rPr>
          <w:rFonts w:ascii="Arial" w:hAnsi="Arial" w:cs="Arial"/>
          <w:u w:color="000000"/>
        </w:rPr>
        <w:t>:</w:t>
      </w:r>
    </w:p>
    <w:p w14:paraId="50181B86" w14:textId="1223F123" w:rsidR="004C0A5B" w:rsidRPr="00AA7499" w:rsidRDefault="006D5583" w:rsidP="004C0A5B">
      <w:pPr>
        <w:pStyle w:val="ListBullet"/>
        <w:numPr>
          <w:ilvl w:val="0"/>
          <w:numId w:val="1"/>
        </w:numPr>
        <w:tabs>
          <w:tab w:val="clear" w:pos="187"/>
          <w:tab w:val="left" w:pos="993"/>
        </w:tabs>
        <w:spacing w:after="0"/>
        <w:ind w:left="709" w:firstLine="0"/>
        <w:rPr>
          <w:rFonts w:ascii="Arial" w:hAnsi="Arial" w:cs="Arial"/>
        </w:rPr>
      </w:pPr>
      <w:r>
        <w:rPr>
          <w:rFonts w:ascii="Arial" w:hAnsi="Arial" w:cs="Arial"/>
        </w:rPr>
        <w:t>A</w:t>
      </w:r>
      <w:r w:rsidR="004C0A5B" w:rsidRPr="00AA7499">
        <w:rPr>
          <w:rFonts w:ascii="Arial" w:hAnsi="Arial" w:cs="Arial"/>
        </w:rPr>
        <w:t xml:space="preserve"> </w:t>
      </w:r>
      <w:r w:rsidR="00735FDD">
        <w:rPr>
          <w:rFonts w:ascii="Arial" w:hAnsi="Arial" w:cs="Arial"/>
          <w:lang w:eastAsia="zh-TW"/>
        </w:rPr>
        <w:t>draft</w:t>
      </w:r>
      <w:r w:rsidR="00E112BA">
        <w:rPr>
          <w:rFonts w:ascii="Arial" w:hAnsi="Arial" w:cs="Arial"/>
          <w:lang w:eastAsia="zh-TW"/>
        </w:rPr>
        <w:t xml:space="preserve"> </w:t>
      </w:r>
      <w:r>
        <w:rPr>
          <w:rFonts w:ascii="Arial" w:hAnsi="Arial" w:cs="Arial"/>
          <w:lang w:eastAsia="zh-TW"/>
        </w:rPr>
        <w:t>ToR</w:t>
      </w:r>
      <w:r w:rsidR="00735FDD">
        <w:rPr>
          <w:rFonts w:ascii="Arial" w:hAnsi="Arial" w:cs="Arial"/>
          <w:lang w:eastAsia="zh-TW"/>
        </w:rPr>
        <w:t xml:space="preserve"> for approval</w:t>
      </w:r>
      <w:r w:rsidR="004C0A5B" w:rsidRPr="00AA7499">
        <w:rPr>
          <w:rFonts w:ascii="Arial" w:hAnsi="Arial" w:cs="Arial"/>
          <w:lang w:eastAsia="zh-TW"/>
        </w:rPr>
        <w:t>;</w:t>
      </w:r>
      <w:r w:rsidR="004C0A5B" w:rsidRPr="00AA7499">
        <w:rPr>
          <w:rFonts w:ascii="Arial" w:hAnsi="Arial" w:cs="Arial"/>
        </w:rPr>
        <w:t xml:space="preserve"> </w:t>
      </w:r>
    </w:p>
    <w:p w14:paraId="47E4D6B2" w14:textId="77777777" w:rsidR="004C0A5B" w:rsidRPr="00AA7499" w:rsidRDefault="004C0A5B" w:rsidP="004C0A5B">
      <w:pPr>
        <w:pStyle w:val="ListBullet"/>
        <w:numPr>
          <w:ilvl w:val="0"/>
          <w:numId w:val="1"/>
        </w:numPr>
        <w:tabs>
          <w:tab w:val="clear" w:pos="187"/>
          <w:tab w:val="left" w:pos="993"/>
        </w:tabs>
        <w:spacing w:after="0"/>
        <w:ind w:left="709" w:firstLine="0"/>
        <w:rPr>
          <w:rFonts w:ascii="Arial" w:hAnsi="Arial" w:cs="Arial"/>
        </w:rPr>
      </w:pPr>
      <w:r w:rsidRPr="00AA7499">
        <w:rPr>
          <w:rFonts w:ascii="Arial" w:hAnsi="Arial" w:cs="Arial"/>
        </w:rPr>
        <w:t>CV of a recommended contractor outlining the relevant skills and experience required for the task;</w:t>
      </w:r>
    </w:p>
    <w:p w14:paraId="310D3D89" w14:textId="77777777" w:rsidR="004C0A5B" w:rsidRPr="00AA7499" w:rsidRDefault="004C0A5B" w:rsidP="004C0A5B">
      <w:pPr>
        <w:pStyle w:val="ListBullet"/>
        <w:numPr>
          <w:ilvl w:val="0"/>
          <w:numId w:val="1"/>
        </w:numPr>
        <w:tabs>
          <w:tab w:val="clear" w:pos="187"/>
          <w:tab w:val="left" w:pos="993"/>
        </w:tabs>
        <w:spacing w:after="0"/>
        <w:ind w:left="709" w:firstLine="0"/>
        <w:rPr>
          <w:rFonts w:ascii="Arial" w:hAnsi="Arial" w:cs="Arial"/>
        </w:rPr>
      </w:pPr>
      <w:r w:rsidRPr="00AA7499">
        <w:rPr>
          <w:rFonts w:ascii="Arial" w:hAnsi="Arial" w:cs="Arial"/>
        </w:rPr>
        <w:t xml:space="preserve">A written justification for the choice of contractor. The written justification needs to clearly state that the selected contractor has no prior or current relationship with the PO (as an individual or </w:t>
      </w:r>
      <w:r w:rsidRPr="00AA7499">
        <w:rPr>
          <w:rFonts w:ascii="Arial" w:hAnsi="Arial" w:cs="Arial"/>
          <w:lang w:eastAsia="zh-TW"/>
        </w:rPr>
        <w:t>organization</w:t>
      </w:r>
      <w:r w:rsidRPr="00AA7499">
        <w:rPr>
          <w:rFonts w:ascii="Arial" w:hAnsi="Arial" w:cs="Arial"/>
        </w:rPr>
        <w:t>) which constitute</w:t>
      </w:r>
      <w:r w:rsidRPr="00AA7499">
        <w:rPr>
          <w:rFonts w:ascii="Arial" w:hAnsi="Arial" w:cs="Arial"/>
          <w:lang w:eastAsia="zh-TW"/>
        </w:rPr>
        <w:t>s</w:t>
      </w:r>
      <w:r w:rsidRPr="00AA7499">
        <w:rPr>
          <w:rFonts w:ascii="Arial" w:hAnsi="Arial" w:cs="Arial"/>
        </w:rPr>
        <w:t xml:space="preserve"> a potential or real conflict of interest; </w:t>
      </w:r>
    </w:p>
    <w:p w14:paraId="63FE8690" w14:textId="77777777" w:rsidR="004C0A5B" w:rsidRDefault="004C0A5B" w:rsidP="004C0A5B">
      <w:pPr>
        <w:pStyle w:val="ListBullet"/>
        <w:numPr>
          <w:ilvl w:val="0"/>
          <w:numId w:val="1"/>
        </w:numPr>
        <w:tabs>
          <w:tab w:val="clear" w:pos="187"/>
          <w:tab w:val="left" w:pos="993"/>
        </w:tabs>
        <w:spacing w:after="0"/>
        <w:ind w:left="709" w:firstLine="0"/>
        <w:rPr>
          <w:rFonts w:ascii="Arial" w:hAnsi="Arial" w:cs="Arial"/>
        </w:rPr>
      </w:pPr>
      <w:r w:rsidRPr="00AA7499">
        <w:rPr>
          <w:rFonts w:ascii="Arial" w:hAnsi="Arial" w:cs="Arial"/>
        </w:rPr>
        <w:t xml:space="preserve"> </w:t>
      </w:r>
      <w:r w:rsidR="00440BF0">
        <w:rPr>
          <w:rFonts w:ascii="Arial" w:hAnsi="Arial" w:cs="Arial"/>
        </w:rPr>
        <w:t>N</w:t>
      </w:r>
      <w:r w:rsidRPr="00AA7499">
        <w:rPr>
          <w:rFonts w:ascii="Arial" w:hAnsi="Arial" w:cs="Arial"/>
        </w:rPr>
        <w:t>otice that the recommended contractor agrees to the standard contract terms and conditions</w:t>
      </w:r>
      <w:r w:rsidR="00003B13">
        <w:rPr>
          <w:rFonts w:ascii="Arial" w:hAnsi="Arial" w:cs="Arial"/>
        </w:rPr>
        <w:t>; and</w:t>
      </w:r>
    </w:p>
    <w:p w14:paraId="367D1B54" w14:textId="43A4C48A" w:rsidR="00440BF0" w:rsidRPr="00AA7499" w:rsidRDefault="00440BF0" w:rsidP="004C0A5B">
      <w:pPr>
        <w:pStyle w:val="ListBullet"/>
        <w:numPr>
          <w:ilvl w:val="0"/>
          <w:numId w:val="1"/>
        </w:numPr>
        <w:tabs>
          <w:tab w:val="clear" w:pos="187"/>
          <w:tab w:val="left" w:pos="993"/>
        </w:tabs>
        <w:spacing w:after="0"/>
        <w:ind w:left="709" w:firstLine="0"/>
        <w:rPr>
          <w:rFonts w:ascii="Arial" w:hAnsi="Arial" w:cs="Arial"/>
        </w:rPr>
      </w:pPr>
      <w:r>
        <w:rPr>
          <w:rFonts w:ascii="Arial" w:hAnsi="Arial" w:cs="Arial"/>
        </w:rPr>
        <w:t>Notice of declaratio</w:t>
      </w:r>
      <w:r w:rsidR="00AF5518">
        <w:rPr>
          <w:rFonts w:ascii="Arial" w:hAnsi="Arial" w:cs="Arial"/>
        </w:rPr>
        <w:t>n from the contractor (see 12-12</w:t>
      </w:r>
      <w:r w:rsidR="0077420C">
        <w:rPr>
          <w:rFonts w:ascii="Arial" w:hAnsi="Arial" w:cs="Arial"/>
        </w:rPr>
        <w:t xml:space="preserve"> above</w:t>
      </w:r>
      <w:r>
        <w:rPr>
          <w:rFonts w:ascii="Arial" w:hAnsi="Arial" w:cs="Arial"/>
        </w:rPr>
        <w:t>).</w:t>
      </w:r>
    </w:p>
    <w:p w14:paraId="788E3742" w14:textId="77777777" w:rsidR="004C0A5B" w:rsidRPr="000D3EBD"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Subject to the Secretariat’s approval of the choice of contractor, the relevant PD will draft the contract in consultation with the PO. The contract template is available under the </w:t>
      </w:r>
      <w:r w:rsidRPr="000D3EBD">
        <w:rPr>
          <w:rFonts w:ascii="Arial" w:hAnsi="Arial" w:cs="Arial"/>
          <w:u w:color="000000"/>
        </w:rPr>
        <w:t>‘</w:t>
      </w:r>
      <w:hyperlink r:id="rId62" w:history="1">
        <w:r w:rsidRPr="009406F5">
          <w:rPr>
            <w:rStyle w:val="Hyperlink"/>
            <w:rFonts w:cs="Arial"/>
            <w:sz w:val="22"/>
          </w:rPr>
          <w:t>Project Forms and Resources</w:t>
        </w:r>
      </w:hyperlink>
      <w:r w:rsidRPr="009406F5">
        <w:rPr>
          <w:rFonts w:ascii="Arial" w:hAnsi="Arial" w:cs="Arial"/>
          <w:u w:color="000000"/>
        </w:rPr>
        <w:t>’ tab on the APEC Projects website.</w:t>
      </w:r>
    </w:p>
    <w:p w14:paraId="02EAE5B4" w14:textId="77777777" w:rsidR="004C0A5B" w:rsidRPr="00AA7499" w:rsidRDefault="004C0A5B" w:rsidP="004C0A5B">
      <w:pPr>
        <w:pStyle w:val="Heading3"/>
        <w:tabs>
          <w:tab w:val="left" w:pos="993"/>
        </w:tabs>
        <w:ind w:left="709" w:hanging="709"/>
        <w:rPr>
          <w:rFonts w:cs="Arial"/>
        </w:rPr>
      </w:pPr>
      <w:bookmarkStart w:id="198" w:name="_Toc320705275"/>
      <w:bookmarkStart w:id="199" w:name="_Toc321655869"/>
      <w:r w:rsidRPr="00AA7499">
        <w:rPr>
          <w:rFonts w:cs="Arial"/>
        </w:rPr>
        <w:t>Major Contract: Valued from USD20,001 to USD50,000</w:t>
      </w:r>
      <w:bookmarkEnd w:id="198"/>
      <w:bookmarkEnd w:id="199"/>
    </w:p>
    <w:p w14:paraId="087ACE49"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To source a major contract </w:t>
      </w:r>
      <w:r w:rsidRPr="00AA7499">
        <w:rPr>
          <w:rFonts w:ascii="Arial" w:hAnsi="Arial" w:cs="Arial"/>
        </w:rPr>
        <w:t>valued from USD20,001 to USD50,000</w:t>
      </w:r>
      <w:r w:rsidRPr="00AA7499">
        <w:rPr>
          <w:rFonts w:ascii="Arial" w:hAnsi="Arial" w:cs="Arial"/>
          <w:u w:color="000000"/>
        </w:rPr>
        <w:t xml:space="preserve">, the PO must work with the relevant PD to prepare a clear, logical and specific RFP </w:t>
      </w:r>
      <w:r>
        <w:rPr>
          <w:rFonts w:ascii="Arial" w:hAnsi="Arial" w:cs="Arial"/>
          <w:u w:color="000000"/>
        </w:rPr>
        <w:t xml:space="preserve">and timeline </w:t>
      </w:r>
      <w:r w:rsidRPr="00AA7499">
        <w:rPr>
          <w:rFonts w:ascii="Arial" w:hAnsi="Arial" w:cs="Arial"/>
          <w:u w:color="000000"/>
        </w:rPr>
        <w:t xml:space="preserve">based on the approved </w:t>
      </w:r>
      <w:r w:rsidR="004A5BCE">
        <w:rPr>
          <w:rFonts w:ascii="Arial" w:hAnsi="Arial" w:cs="Arial"/>
          <w:u w:color="000000"/>
        </w:rPr>
        <w:t>Project Proposal</w:t>
      </w:r>
      <w:r w:rsidRPr="00AA7499">
        <w:rPr>
          <w:rFonts w:ascii="Arial" w:hAnsi="Arial" w:cs="Arial"/>
          <w:u w:color="000000"/>
        </w:rPr>
        <w:t xml:space="preserve"> and the funding available for the contract and using the standard RFP template available on the APEC website. For contracts within this threshold, </w:t>
      </w:r>
      <w:r>
        <w:rPr>
          <w:rFonts w:ascii="Arial" w:hAnsi="Arial" w:cs="Arial"/>
          <w:u w:color="000000"/>
        </w:rPr>
        <w:t>the Project Overseer</w:t>
      </w:r>
      <w:r w:rsidRPr="00AA7499">
        <w:rPr>
          <w:rFonts w:ascii="Arial" w:hAnsi="Arial" w:cs="Arial"/>
          <w:u w:color="000000"/>
        </w:rPr>
        <w:t xml:space="preserve"> </w:t>
      </w:r>
      <w:r w:rsidRPr="00AA7499">
        <w:rPr>
          <w:rFonts w:ascii="Arial" w:hAnsi="Arial" w:cs="Arial"/>
          <w:u w:color="000000"/>
          <w:lang w:eastAsia="zh-TW"/>
        </w:rPr>
        <w:t xml:space="preserve">will </w:t>
      </w:r>
      <w:r w:rsidRPr="00AA7499">
        <w:rPr>
          <w:rFonts w:ascii="Arial" w:hAnsi="Arial" w:cs="Arial"/>
          <w:u w:color="000000"/>
        </w:rPr>
        <w:t>conduct a select</w:t>
      </w:r>
      <w:r w:rsidRPr="00AA7499">
        <w:rPr>
          <w:rFonts w:ascii="Arial" w:hAnsi="Arial" w:cs="Arial"/>
          <w:u w:color="000000"/>
          <w:lang w:eastAsia="zh-TW"/>
        </w:rPr>
        <w:t>ive</w:t>
      </w:r>
      <w:r w:rsidRPr="00AA7499">
        <w:rPr>
          <w:rFonts w:ascii="Arial" w:hAnsi="Arial" w:cs="Arial"/>
          <w:u w:color="000000"/>
        </w:rPr>
        <w:t xml:space="preserve"> tender process which involves restricting the number of suppliers who are invited to submit proposals under the RFP. </w:t>
      </w:r>
    </w:p>
    <w:p w14:paraId="6A487A38"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A qualification of interested suppliers based on their capabilities and expertise will be undertaken by the PO so as to exclude suppliers who do not meet the minimum requirements. Suppliers qualified in these processes are then invited to respond to the RFP. At least three qualified suppliers are invited to respond to the RFP. However</w:t>
      </w:r>
      <w:r w:rsidRPr="00AA7499">
        <w:rPr>
          <w:rFonts w:ascii="Arial" w:hAnsi="Arial" w:cs="Arial"/>
          <w:u w:color="000000"/>
          <w:lang w:eastAsia="zh-TW"/>
        </w:rPr>
        <w:t>,</w:t>
      </w:r>
      <w:r w:rsidRPr="00AA7499">
        <w:rPr>
          <w:rFonts w:ascii="Arial" w:hAnsi="Arial" w:cs="Arial"/>
          <w:u w:color="000000"/>
        </w:rPr>
        <w:t xml:space="preserve"> five or more are recommended to ensure a more competitive process and allow for non-responses from some suppliers.</w:t>
      </w:r>
    </w:p>
    <w:p w14:paraId="7985B3E9"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The PO will draft a set of criteria to evaluate and assess the bids to ensure that a transparent and equitable process is undertaken. The bid evaluation criteria </w:t>
      </w:r>
      <w:r>
        <w:rPr>
          <w:rFonts w:ascii="Arial" w:hAnsi="Arial" w:cs="Arial"/>
          <w:u w:color="000000"/>
        </w:rPr>
        <w:t xml:space="preserve">and RFP timeline </w:t>
      </w:r>
      <w:r w:rsidRPr="00AA7499">
        <w:rPr>
          <w:rFonts w:ascii="Arial" w:hAnsi="Arial" w:cs="Arial"/>
          <w:u w:color="000000"/>
        </w:rPr>
        <w:t xml:space="preserve">will be approved by the relevant APEC Program Director prior to the selection process being undertaken. </w:t>
      </w:r>
    </w:p>
    <w:p w14:paraId="1953F30C" w14:textId="2314C02B"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rPr>
        <w:t xml:space="preserve">A written statement that details the PO’s selection process and justifies the choice of preferred contractor, using the standard RFP template. This document will detail the justifications for the selection against the agreed bid evaluation criteria and also state that the selection process undertaken has been transparent and equitable. The statement will also indicate that there has not been any real or perceived conflict of interest in which the PO (as </w:t>
      </w:r>
      <w:r w:rsidRPr="00AA7499">
        <w:rPr>
          <w:rFonts w:ascii="Arial" w:hAnsi="Arial" w:cs="Arial"/>
          <w:lang w:eastAsia="zh-TW"/>
        </w:rPr>
        <w:t xml:space="preserve">an </w:t>
      </w:r>
      <w:r w:rsidRPr="00AA7499">
        <w:rPr>
          <w:rFonts w:ascii="Arial" w:hAnsi="Arial" w:cs="Arial"/>
        </w:rPr>
        <w:t>individual or organi</w:t>
      </w:r>
      <w:r w:rsidRPr="00AA7499">
        <w:rPr>
          <w:rFonts w:ascii="Arial" w:hAnsi="Arial" w:cs="Arial"/>
          <w:lang w:eastAsia="zh-TW"/>
        </w:rPr>
        <w:t>z</w:t>
      </w:r>
      <w:r w:rsidRPr="00AA7499">
        <w:rPr>
          <w:rFonts w:ascii="Arial" w:hAnsi="Arial" w:cs="Arial"/>
        </w:rPr>
        <w:t>ation)</w:t>
      </w:r>
      <w:r w:rsidRPr="00AA7499">
        <w:rPr>
          <w:rFonts w:ascii="Arial" w:hAnsi="Arial" w:cs="Arial"/>
          <w:u w:color="000000"/>
        </w:rPr>
        <w:t xml:space="preserve"> has been placed in a position to exploit his/her </w:t>
      </w:r>
      <w:r w:rsidRPr="00AA7499">
        <w:rPr>
          <w:rFonts w:ascii="Arial" w:hAnsi="Arial" w:cs="Arial"/>
          <w:u w:color="000000"/>
        </w:rPr>
        <w:lastRenderedPageBreak/>
        <w:t>professional or official capacity in some way for personal or corporate benefit.</w:t>
      </w:r>
      <w:r w:rsidRPr="00AA7499">
        <w:rPr>
          <w:rFonts w:ascii="Arial" w:hAnsi="Arial" w:cs="Arial"/>
          <w:u w:color="000000"/>
          <w:lang w:eastAsia="zh-TW"/>
        </w:rPr>
        <w:t xml:space="preserve"> </w:t>
      </w:r>
      <w:r w:rsidRPr="00AA7499">
        <w:rPr>
          <w:rFonts w:ascii="Arial" w:hAnsi="Arial" w:cs="Arial"/>
          <w:u w:color="000000"/>
        </w:rPr>
        <w:t>The PO will notify unsuccessful bidders of the result only after the contract has been signed.</w:t>
      </w:r>
      <w:r w:rsidR="00AF1B4C">
        <w:rPr>
          <w:rFonts w:ascii="Arial" w:hAnsi="Arial" w:cs="Arial"/>
          <w:u w:color="000000"/>
        </w:rPr>
        <w:t xml:space="preserve"> The PO must also ensure that the </w:t>
      </w:r>
      <w:r w:rsidR="00CD08E5">
        <w:rPr>
          <w:rFonts w:ascii="Arial" w:hAnsi="Arial" w:cs="Arial"/>
          <w:u w:color="000000"/>
        </w:rPr>
        <w:t xml:space="preserve">preferred contractor provides a notice of declaration, before the APEC Secretariat can sign a contract (see </w:t>
      </w:r>
      <w:r w:rsidR="00AF5518">
        <w:rPr>
          <w:rFonts w:ascii="Arial" w:hAnsi="Arial" w:cs="Arial"/>
          <w:u w:color="000000"/>
        </w:rPr>
        <w:t>12-12</w:t>
      </w:r>
      <w:r w:rsidR="0077420C">
        <w:rPr>
          <w:rFonts w:ascii="Arial" w:hAnsi="Arial" w:cs="Arial"/>
          <w:u w:color="000000"/>
        </w:rPr>
        <w:t xml:space="preserve"> above</w:t>
      </w:r>
      <w:r w:rsidR="00CD08E5">
        <w:rPr>
          <w:rFonts w:ascii="Arial" w:hAnsi="Arial" w:cs="Arial"/>
          <w:u w:color="000000"/>
        </w:rPr>
        <w:t>).</w:t>
      </w:r>
    </w:p>
    <w:p w14:paraId="449FE182"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When conducting a selective tender process</w:t>
      </w:r>
      <w:r w:rsidRPr="00AA7499">
        <w:rPr>
          <w:rFonts w:ascii="Arial" w:hAnsi="Arial" w:cs="Arial"/>
          <w:u w:color="000000"/>
          <w:lang w:eastAsia="zh-TW"/>
        </w:rPr>
        <w:t>,</w:t>
      </w:r>
      <w:r w:rsidRPr="00AA7499">
        <w:rPr>
          <w:rFonts w:ascii="Arial" w:hAnsi="Arial" w:cs="Arial"/>
          <w:u w:color="000000"/>
        </w:rPr>
        <w:t xml:space="preserve"> the selection should be justified on a sound </w:t>
      </w:r>
      <w:r w:rsidRPr="00AA7499">
        <w:rPr>
          <w:rFonts w:ascii="Arial" w:hAnsi="Arial" w:cs="Arial"/>
          <w:u w:color="000000"/>
          <w:lang w:eastAsia="zh-TW"/>
        </w:rPr>
        <w:t xml:space="preserve">and </w:t>
      </w:r>
      <w:r w:rsidRPr="00AA7499">
        <w:rPr>
          <w:rFonts w:ascii="Arial" w:hAnsi="Arial" w:cs="Arial"/>
          <w:u w:color="000000"/>
        </w:rPr>
        <w:t xml:space="preserve">non-discriminatory basis. Suppliers may be selected from the general market or from a list which includes: </w:t>
      </w:r>
    </w:p>
    <w:p w14:paraId="449B2360" w14:textId="77777777" w:rsidR="004C0A5B" w:rsidRPr="00AA7499" w:rsidRDefault="004C0A5B" w:rsidP="004C0A5B">
      <w:pPr>
        <w:pStyle w:val="ListBullet"/>
        <w:numPr>
          <w:ilvl w:val="0"/>
          <w:numId w:val="1"/>
        </w:numPr>
        <w:tabs>
          <w:tab w:val="clear" w:pos="187"/>
          <w:tab w:val="num" w:pos="374"/>
          <w:tab w:val="left" w:pos="993"/>
        </w:tabs>
        <w:ind w:left="709" w:firstLine="0"/>
        <w:rPr>
          <w:rFonts w:ascii="Arial" w:hAnsi="Arial" w:cs="Arial"/>
          <w:u w:color="000000"/>
        </w:rPr>
      </w:pPr>
      <w:r w:rsidRPr="00AA7499">
        <w:rPr>
          <w:rFonts w:ascii="Arial" w:hAnsi="Arial" w:cs="Arial"/>
          <w:u w:color="000000"/>
        </w:rPr>
        <w:t xml:space="preserve">Suppliers or experts </w:t>
      </w:r>
      <w:r w:rsidRPr="00AA7499">
        <w:rPr>
          <w:rFonts w:ascii="Arial" w:hAnsi="Arial" w:cs="Arial"/>
          <w:u w:color="000000"/>
          <w:lang w:eastAsia="zh-TW"/>
        </w:rPr>
        <w:t>who</w:t>
      </w:r>
      <w:r w:rsidRPr="00AA7499">
        <w:rPr>
          <w:rFonts w:ascii="Arial" w:hAnsi="Arial" w:cs="Arial"/>
          <w:u w:color="000000"/>
        </w:rPr>
        <w:t xml:space="preserve"> have a demonstrated track record of working in the particular sector or area; </w:t>
      </w:r>
    </w:p>
    <w:p w14:paraId="0EA8E9FA" w14:textId="77777777" w:rsidR="004C0A5B" w:rsidRPr="00AA7499" w:rsidRDefault="004C0A5B" w:rsidP="004C0A5B">
      <w:pPr>
        <w:pStyle w:val="ListBullet"/>
        <w:numPr>
          <w:ilvl w:val="0"/>
          <w:numId w:val="1"/>
        </w:numPr>
        <w:tabs>
          <w:tab w:val="clear" w:pos="187"/>
          <w:tab w:val="num" w:pos="374"/>
          <w:tab w:val="left" w:pos="993"/>
        </w:tabs>
        <w:ind w:left="709" w:firstLine="0"/>
        <w:rPr>
          <w:rFonts w:ascii="Arial" w:hAnsi="Arial" w:cs="Arial"/>
          <w:u w:color="000000"/>
        </w:rPr>
      </w:pPr>
      <w:r w:rsidRPr="00AA7499">
        <w:rPr>
          <w:rFonts w:ascii="Arial" w:hAnsi="Arial" w:cs="Arial"/>
          <w:u w:color="000000"/>
        </w:rPr>
        <w:t>Suppliers that have been shortlisted or pre</w:t>
      </w:r>
      <w:r w:rsidRPr="00AA7499">
        <w:rPr>
          <w:rFonts w:ascii="Arial" w:hAnsi="Arial" w:cs="Arial"/>
          <w:u w:color="000000"/>
          <w:lang w:eastAsia="zh-TW"/>
        </w:rPr>
        <w:t>-</w:t>
      </w:r>
      <w:r w:rsidRPr="00AA7499">
        <w:rPr>
          <w:rFonts w:ascii="Arial" w:hAnsi="Arial" w:cs="Arial"/>
          <w:u w:color="000000"/>
        </w:rPr>
        <w:t xml:space="preserve">qualified from a previous tender process; or </w:t>
      </w:r>
    </w:p>
    <w:p w14:paraId="0124D5F8" w14:textId="77777777" w:rsidR="004C0A5B" w:rsidRPr="00AA7499" w:rsidRDefault="004C0A5B" w:rsidP="004C0A5B">
      <w:pPr>
        <w:pStyle w:val="ListBullet"/>
        <w:numPr>
          <w:ilvl w:val="0"/>
          <w:numId w:val="1"/>
        </w:numPr>
        <w:tabs>
          <w:tab w:val="clear" w:pos="187"/>
          <w:tab w:val="num" w:pos="374"/>
          <w:tab w:val="left" w:pos="993"/>
        </w:tabs>
        <w:ind w:left="709" w:firstLine="0"/>
        <w:rPr>
          <w:rFonts w:ascii="Arial" w:hAnsi="Arial" w:cs="Arial"/>
          <w:u w:color="000000"/>
        </w:rPr>
      </w:pPr>
      <w:r w:rsidRPr="00AA7499">
        <w:rPr>
          <w:rFonts w:ascii="Arial" w:hAnsi="Arial" w:cs="Arial"/>
          <w:u w:color="000000"/>
        </w:rPr>
        <w:t>Any suppliers that have been granted a specific license or comply with legal requirements in a given context, in relation to a very specific APEC topic or issue.</w:t>
      </w:r>
    </w:p>
    <w:p w14:paraId="7D313CC5"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Circumstances which may justify a waiver from the adoption of a select</w:t>
      </w:r>
      <w:r w:rsidRPr="00AA7499">
        <w:rPr>
          <w:rFonts w:ascii="Arial" w:hAnsi="Arial" w:cs="Arial"/>
          <w:u w:color="000000"/>
          <w:lang w:eastAsia="zh-TW"/>
        </w:rPr>
        <w:t>ive</w:t>
      </w:r>
      <w:r w:rsidRPr="00AA7499">
        <w:rPr>
          <w:rFonts w:ascii="Arial" w:hAnsi="Arial" w:cs="Arial"/>
          <w:u w:color="000000"/>
        </w:rPr>
        <w:t xml:space="preserve"> tender include:</w:t>
      </w:r>
    </w:p>
    <w:p w14:paraId="64F53BD0" w14:textId="77777777" w:rsidR="004C0A5B" w:rsidRPr="00AA7499" w:rsidRDefault="004C0A5B" w:rsidP="004C0A5B">
      <w:pPr>
        <w:pStyle w:val="ListContinue"/>
        <w:numPr>
          <w:ilvl w:val="0"/>
          <w:numId w:val="57"/>
        </w:numPr>
        <w:tabs>
          <w:tab w:val="left" w:pos="993"/>
        </w:tabs>
        <w:ind w:left="709" w:firstLine="0"/>
        <w:rPr>
          <w:rFonts w:ascii="Arial" w:hAnsi="Arial" w:cs="Arial"/>
          <w:u w:color="000000"/>
        </w:rPr>
      </w:pPr>
      <w:r w:rsidRPr="00AA7499">
        <w:rPr>
          <w:rFonts w:ascii="Arial" w:hAnsi="Arial" w:cs="Arial"/>
          <w:u w:color="000000"/>
        </w:rPr>
        <w:t xml:space="preserve">The existence of a limited pool of suppliers or experts who can supply the required goods or services </w:t>
      </w:r>
      <w:r w:rsidRPr="00AA7499">
        <w:rPr>
          <w:rFonts w:ascii="Arial" w:hAnsi="Arial" w:cs="Arial"/>
          <w:u w:color="000000"/>
          <w:lang w:eastAsia="zh-TW"/>
        </w:rPr>
        <w:t>to</w:t>
      </w:r>
      <w:r w:rsidRPr="00AA7499">
        <w:rPr>
          <w:rFonts w:ascii="Arial" w:hAnsi="Arial" w:cs="Arial"/>
          <w:u w:color="000000"/>
        </w:rPr>
        <w:t xml:space="preserve"> APEC. For example where a tender</w:t>
      </w:r>
      <w:r w:rsidRPr="00AA7499">
        <w:rPr>
          <w:rFonts w:ascii="Arial" w:hAnsi="Arial" w:cs="Arial"/>
          <w:u w:color="000000"/>
          <w:lang w:eastAsia="zh-TW"/>
        </w:rPr>
        <w:t>ing</w:t>
      </w:r>
      <w:r w:rsidRPr="00AA7499">
        <w:rPr>
          <w:rFonts w:ascii="Arial" w:hAnsi="Arial" w:cs="Arial"/>
          <w:u w:color="000000"/>
        </w:rPr>
        <w:t xml:space="preserve"> process for a particular project has already been undertaken and no suitable contractor was identified; or</w:t>
      </w:r>
    </w:p>
    <w:p w14:paraId="2F0495AC" w14:textId="77777777" w:rsidR="004C0A5B" w:rsidRPr="00AA7499" w:rsidRDefault="004C0A5B" w:rsidP="004C0A5B">
      <w:pPr>
        <w:pStyle w:val="ListContinue"/>
        <w:numPr>
          <w:ilvl w:val="0"/>
          <w:numId w:val="57"/>
        </w:numPr>
        <w:tabs>
          <w:tab w:val="left" w:pos="993"/>
        </w:tabs>
        <w:ind w:left="709" w:firstLine="0"/>
        <w:rPr>
          <w:rFonts w:ascii="Arial" w:hAnsi="Arial" w:cs="Arial"/>
          <w:u w:color="000000"/>
        </w:rPr>
      </w:pPr>
      <w:r w:rsidRPr="00AA7499">
        <w:rPr>
          <w:rFonts w:ascii="Arial" w:hAnsi="Arial" w:cs="Arial"/>
          <w:u w:color="000000"/>
        </w:rPr>
        <w:t>Where value for money in the procurement process would not be achieved by undertaking yet another restricted or select</w:t>
      </w:r>
      <w:r w:rsidRPr="00AA7499">
        <w:rPr>
          <w:rFonts w:ascii="Arial" w:hAnsi="Arial" w:cs="Arial"/>
          <w:u w:color="000000"/>
          <w:lang w:eastAsia="zh-TW"/>
        </w:rPr>
        <w:t>ive</w:t>
      </w:r>
      <w:r w:rsidRPr="00AA7499">
        <w:rPr>
          <w:rFonts w:ascii="Arial" w:hAnsi="Arial" w:cs="Arial"/>
          <w:u w:color="000000"/>
        </w:rPr>
        <w:t xml:space="preserve"> tender</w:t>
      </w:r>
      <w:r w:rsidRPr="00AA7499">
        <w:rPr>
          <w:rFonts w:ascii="Arial" w:hAnsi="Arial" w:cs="Arial"/>
          <w:u w:color="000000"/>
          <w:lang w:eastAsia="zh-TW"/>
        </w:rPr>
        <w:t>ing</w:t>
      </w:r>
      <w:r w:rsidRPr="00AA7499">
        <w:rPr>
          <w:rFonts w:ascii="Arial" w:hAnsi="Arial" w:cs="Arial"/>
          <w:u w:color="000000"/>
        </w:rPr>
        <w:t xml:space="preserve"> process due to the expense involved. </w:t>
      </w:r>
    </w:p>
    <w:p w14:paraId="5DEEABAB" w14:textId="77777777" w:rsidR="004C0A5B" w:rsidRPr="00AA7499" w:rsidRDefault="004C0A5B" w:rsidP="004C0A5B">
      <w:pPr>
        <w:pStyle w:val="ListContinue"/>
        <w:numPr>
          <w:ilvl w:val="1"/>
          <w:numId w:val="77"/>
        </w:numPr>
        <w:tabs>
          <w:tab w:val="left" w:pos="993"/>
        </w:tabs>
        <w:spacing w:after="120"/>
        <w:ind w:left="709" w:hanging="709"/>
        <w:rPr>
          <w:rFonts w:ascii="Arial" w:hAnsi="Arial" w:cs="Arial"/>
          <w:u w:color="000000"/>
        </w:rPr>
      </w:pPr>
      <w:r w:rsidRPr="00AA7499">
        <w:rPr>
          <w:rFonts w:ascii="Arial" w:hAnsi="Arial" w:cs="Arial"/>
          <w:u w:color="000000"/>
        </w:rPr>
        <w:t>To have a contract under this value threshold approved, the PO must provide the Secretariat</w:t>
      </w:r>
      <w:r w:rsidRPr="00AA7499">
        <w:rPr>
          <w:rFonts w:ascii="Arial" w:hAnsi="Arial" w:cs="Arial"/>
          <w:u w:color="000000"/>
          <w:lang w:eastAsia="zh-TW"/>
        </w:rPr>
        <w:t xml:space="preserve"> with</w:t>
      </w:r>
      <w:r w:rsidRPr="00AA7499">
        <w:rPr>
          <w:rFonts w:ascii="Arial" w:hAnsi="Arial" w:cs="Arial"/>
          <w:u w:color="000000"/>
        </w:rPr>
        <w:t>:</w:t>
      </w:r>
    </w:p>
    <w:p w14:paraId="283CA433" w14:textId="77777777"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A RFP for approval including the bid evaluation criteria;</w:t>
      </w:r>
      <w:r w:rsidRPr="00AA7499">
        <w:rPr>
          <w:rFonts w:ascii="Arial" w:hAnsi="Arial" w:cs="Arial"/>
          <w:lang w:eastAsia="zh-TW"/>
        </w:rPr>
        <w:t xml:space="preserve"> and</w:t>
      </w:r>
    </w:p>
    <w:p w14:paraId="397413A4" w14:textId="77777777"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 xml:space="preserve">After the selective tender process has been completed by the PO, the CV and proposal from the recommended contractor that outlines the relevant skills and experience for the task. </w:t>
      </w:r>
    </w:p>
    <w:p w14:paraId="35224F9F"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lang w:eastAsia="zh-TW"/>
        </w:rPr>
        <w:t>B</w:t>
      </w:r>
      <w:r w:rsidRPr="00AA7499">
        <w:rPr>
          <w:rFonts w:ascii="Arial" w:hAnsi="Arial" w:cs="Arial"/>
          <w:u w:color="000000"/>
        </w:rPr>
        <w:t>id evaluation criteria shall</w:t>
      </w:r>
      <w:r w:rsidRPr="00AA7499">
        <w:rPr>
          <w:rFonts w:ascii="Arial" w:hAnsi="Arial" w:cs="Arial"/>
          <w:u w:color="000000"/>
          <w:lang w:eastAsia="zh-TW"/>
        </w:rPr>
        <w:t xml:space="preserve"> be </w:t>
      </w:r>
      <w:r w:rsidRPr="00AA7499">
        <w:rPr>
          <w:rFonts w:ascii="Arial" w:hAnsi="Arial" w:cs="Arial"/>
          <w:u w:color="000000"/>
        </w:rPr>
        <w:t>establish</w:t>
      </w:r>
      <w:r w:rsidRPr="00AA7499">
        <w:rPr>
          <w:rFonts w:ascii="Arial" w:hAnsi="Arial" w:cs="Arial"/>
          <w:u w:color="000000"/>
          <w:lang w:eastAsia="zh-TW"/>
        </w:rPr>
        <w:t>ed</w:t>
      </w:r>
      <w:r w:rsidRPr="00AA7499">
        <w:rPr>
          <w:rFonts w:ascii="Arial" w:hAnsi="Arial" w:cs="Arial"/>
          <w:u w:color="000000"/>
        </w:rPr>
        <w:t xml:space="preserve"> </w:t>
      </w:r>
      <w:r w:rsidRPr="00AA7499">
        <w:rPr>
          <w:rFonts w:ascii="Arial" w:hAnsi="Arial" w:cs="Arial"/>
          <w:u w:color="000000"/>
          <w:lang w:eastAsia="zh-TW"/>
        </w:rPr>
        <w:t>for assessing</w:t>
      </w:r>
      <w:r w:rsidRPr="00AA7499">
        <w:rPr>
          <w:rFonts w:ascii="Arial" w:hAnsi="Arial" w:cs="Arial"/>
          <w:u w:color="000000"/>
        </w:rPr>
        <w:t xml:space="preserve"> the bids. This will enable the proper identification, assessment and comparison of all the costs and benefits associated with the submissions, on a common and fair basis.</w:t>
      </w:r>
    </w:p>
    <w:p w14:paraId="005566D3"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In exceptional circumstances</w:t>
      </w:r>
      <w:r w:rsidRPr="00AA7499">
        <w:rPr>
          <w:rFonts w:ascii="Arial" w:hAnsi="Arial" w:cs="Arial"/>
          <w:lang w:eastAsia="zh-TW"/>
        </w:rPr>
        <w:t>,</w:t>
      </w:r>
      <w:r w:rsidRPr="00AA7499">
        <w:rPr>
          <w:rFonts w:ascii="Arial" w:hAnsi="Arial" w:cs="Arial"/>
        </w:rPr>
        <w:t xml:space="preserve"> the Secretariat may approve waivers </w:t>
      </w:r>
      <w:r>
        <w:rPr>
          <w:rFonts w:ascii="Arial" w:hAnsi="Arial" w:cs="Arial"/>
        </w:rPr>
        <w:t>to allow</w:t>
      </w:r>
      <w:r w:rsidRPr="00AA7499">
        <w:rPr>
          <w:rFonts w:ascii="Arial" w:hAnsi="Arial" w:cs="Arial"/>
        </w:rPr>
        <w:t xml:space="preserve"> non-competitive tendering </w:t>
      </w:r>
      <w:r>
        <w:rPr>
          <w:rFonts w:ascii="Arial" w:hAnsi="Arial" w:cs="Arial"/>
        </w:rPr>
        <w:t xml:space="preserve">for </w:t>
      </w:r>
      <w:r w:rsidRPr="00AA7499">
        <w:rPr>
          <w:rFonts w:ascii="Arial" w:hAnsi="Arial" w:cs="Arial"/>
          <w:u w:color="000000"/>
        </w:rPr>
        <w:t>major contract</w:t>
      </w:r>
      <w:r>
        <w:rPr>
          <w:rFonts w:ascii="Arial" w:hAnsi="Arial" w:cs="Arial"/>
          <w:u w:color="000000"/>
        </w:rPr>
        <w:t>s</w:t>
      </w:r>
      <w:r w:rsidRPr="00AA7499">
        <w:rPr>
          <w:rFonts w:ascii="Arial" w:hAnsi="Arial" w:cs="Arial"/>
          <w:u w:color="000000"/>
        </w:rPr>
        <w:t xml:space="preserve"> </w:t>
      </w:r>
      <w:r w:rsidRPr="00AA7499">
        <w:rPr>
          <w:rFonts w:ascii="Arial" w:hAnsi="Arial" w:cs="Arial"/>
        </w:rPr>
        <w:t>valued from USD20,001 to USD50,000. In these situations</w:t>
      </w:r>
      <w:r w:rsidRPr="00AA7499">
        <w:rPr>
          <w:rFonts w:ascii="Arial" w:hAnsi="Arial" w:cs="Arial"/>
          <w:lang w:eastAsia="zh-TW"/>
        </w:rPr>
        <w:t>,</w:t>
      </w:r>
      <w:r w:rsidRPr="00AA7499">
        <w:rPr>
          <w:rFonts w:ascii="Arial" w:hAnsi="Arial" w:cs="Arial"/>
        </w:rPr>
        <w:t xml:space="preserve"> the PO must submit a written request to the Secretariat setting out the reasons for why a direct sourc</w:t>
      </w:r>
      <w:r w:rsidRPr="00AA7499">
        <w:rPr>
          <w:rFonts w:ascii="Arial" w:hAnsi="Arial" w:cs="Arial"/>
          <w:lang w:eastAsia="zh-TW"/>
        </w:rPr>
        <w:t>ing</w:t>
      </w:r>
      <w:r w:rsidRPr="00AA7499">
        <w:rPr>
          <w:rFonts w:ascii="Arial" w:hAnsi="Arial" w:cs="Arial"/>
        </w:rPr>
        <w:t xml:space="preserve"> arrangement will not compromise the quality or scope of the project and why competition should be restricted. </w:t>
      </w:r>
    </w:p>
    <w:p w14:paraId="67565AE2"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Where a written request for a waiver from undertaking a select</w:t>
      </w:r>
      <w:r w:rsidRPr="00AA7499">
        <w:rPr>
          <w:rFonts w:ascii="Arial" w:hAnsi="Arial" w:cs="Arial"/>
          <w:lang w:eastAsia="zh-TW"/>
        </w:rPr>
        <w:t>ive</w:t>
      </w:r>
      <w:r w:rsidRPr="00AA7499">
        <w:rPr>
          <w:rFonts w:ascii="Arial" w:hAnsi="Arial" w:cs="Arial"/>
        </w:rPr>
        <w:t xml:space="preserve"> </w:t>
      </w:r>
      <w:r w:rsidRPr="00AA7499">
        <w:rPr>
          <w:rFonts w:ascii="Arial" w:hAnsi="Arial" w:cs="Arial"/>
          <w:lang w:eastAsia="zh-TW"/>
        </w:rPr>
        <w:t>tendering</w:t>
      </w:r>
      <w:r w:rsidRPr="00AA7499">
        <w:rPr>
          <w:rFonts w:ascii="Arial" w:hAnsi="Arial" w:cs="Arial"/>
        </w:rPr>
        <w:t xml:space="preserve"> process is submitted to the Secretariat for approval, the Secretariat must be satisfied that a departure from a competitive process is fully justified. The </w:t>
      </w:r>
      <w:r w:rsidRPr="00AA7499">
        <w:rPr>
          <w:rFonts w:ascii="Arial" w:hAnsi="Arial" w:cs="Arial"/>
        </w:rPr>
        <w:lastRenderedPageBreak/>
        <w:t xml:space="preserve">justification should clearly state that in following this course of action, APEC is still obtaining the best quality outcomes and value for money. It also needs to clearly demonstrate that there is no existing or prior relationship between the PO and the contractor. If the Secretariat considers the explanation unsatisfactory, the request will be submitted </w:t>
      </w:r>
      <w:r w:rsidRPr="00AA7499">
        <w:rPr>
          <w:rFonts w:ascii="Arial" w:hAnsi="Arial" w:cs="Arial"/>
          <w:lang w:eastAsia="zh-TW"/>
        </w:rPr>
        <w:t>to</w:t>
      </w:r>
      <w:r w:rsidRPr="00AA7499">
        <w:rPr>
          <w:rFonts w:ascii="Arial" w:hAnsi="Arial" w:cs="Arial"/>
        </w:rPr>
        <w:t xml:space="preserve"> BMC</w:t>
      </w:r>
      <w:r w:rsidRPr="00AA7499">
        <w:rPr>
          <w:rFonts w:ascii="Arial" w:hAnsi="Arial" w:cs="Arial"/>
          <w:lang w:eastAsia="zh-TW"/>
        </w:rPr>
        <w:t xml:space="preserve"> for consideration</w:t>
      </w:r>
      <w:r w:rsidRPr="00AA7499">
        <w:rPr>
          <w:rFonts w:ascii="Arial" w:hAnsi="Arial" w:cs="Arial"/>
        </w:rPr>
        <w:t xml:space="preserve">. </w:t>
      </w:r>
    </w:p>
    <w:p w14:paraId="76E96CB6"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The Secretariat will provide BMC members with a detailed list of waivers for all select</w:t>
      </w:r>
      <w:r w:rsidRPr="00AA7499">
        <w:rPr>
          <w:rFonts w:ascii="Arial" w:hAnsi="Arial" w:cs="Arial"/>
          <w:lang w:eastAsia="zh-TW"/>
        </w:rPr>
        <w:t>ive</w:t>
      </w:r>
      <w:r w:rsidRPr="00AA7499">
        <w:rPr>
          <w:rFonts w:ascii="Arial" w:hAnsi="Arial" w:cs="Arial"/>
        </w:rPr>
        <w:t xml:space="preserve"> tender</w:t>
      </w:r>
      <w:r w:rsidRPr="00AA7499">
        <w:rPr>
          <w:rFonts w:ascii="Arial" w:hAnsi="Arial" w:cs="Arial"/>
          <w:lang w:eastAsia="zh-TW"/>
        </w:rPr>
        <w:t>ing</w:t>
      </w:r>
      <w:r w:rsidRPr="00AA7499">
        <w:rPr>
          <w:rFonts w:ascii="Arial" w:hAnsi="Arial" w:cs="Arial"/>
        </w:rPr>
        <w:t xml:space="preserve"> processes approved in each project approval session. This list will be provided for members’ consideration at the conclusion of each project approval session either at the BMC meeting or intersessionally. </w:t>
      </w:r>
    </w:p>
    <w:p w14:paraId="73FC7DD2" w14:textId="77777777" w:rsidR="004C0A5B" w:rsidRPr="00AA7499" w:rsidRDefault="004C0A5B" w:rsidP="004C0A5B">
      <w:pPr>
        <w:pStyle w:val="Heading3"/>
        <w:tabs>
          <w:tab w:val="left" w:pos="993"/>
        </w:tabs>
        <w:ind w:left="709" w:hanging="709"/>
        <w:rPr>
          <w:rFonts w:cs="Arial"/>
        </w:rPr>
      </w:pPr>
      <w:bookmarkStart w:id="200" w:name="_Toc320705276"/>
      <w:bookmarkStart w:id="201" w:name="_Toc321655870"/>
      <w:r w:rsidRPr="00AA7499">
        <w:rPr>
          <w:rFonts w:cs="Arial"/>
        </w:rPr>
        <w:t>Major Contract: Valued from USD50,001 and Above</w:t>
      </w:r>
      <w:bookmarkEnd w:id="200"/>
      <w:bookmarkEnd w:id="201"/>
      <w:r w:rsidRPr="00AA7499">
        <w:rPr>
          <w:rFonts w:cs="Arial"/>
        </w:rPr>
        <w:t xml:space="preserve"> </w:t>
      </w:r>
    </w:p>
    <w:p w14:paraId="3873DD4C"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To source a major contract </w:t>
      </w:r>
      <w:r w:rsidRPr="00AA7499">
        <w:rPr>
          <w:rFonts w:ascii="Arial" w:hAnsi="Arial" w:cs="Arial"/>
        </w:rPr>
        <w:t>valued from USD50,001 and above</w:t>
      </w:r>
      <w:r w:rsidRPr="00AA7499">
        <w:rPr>
          <w:rFonts w:ascii="Arial" w:hAnsi="Arial" w:cs="Arial"/>
          <w:u w:color="000000"/>
        </w:rPr>
        <w:t>, the PO must undertake an open tender</w:t>
      </w:r>
      <w:r w:rsidRPr="00AA7499">
        <w:rPr>
          <w:rFonts w:ascii="Arial" w:hAnsi="Arial" w:cs="Arial"/>
          <w:u w:color="000000"/>
          <w:lang w:eastAsia="zh-TW"/>
        </w:rPr>
        <w:t>ing</w:t>
      </w:r>
      <w:r w:rsidRPr="00AA7499">
        <w:rPr>
          <w:rFonts w:ascii="Arial" w:hAnsi="Arial" w:cs="Arial"/>
          <w:u w:color="000000"/>
        </w:rPr>
        <w:t xml:space="preserve"> process. Open tendering </w:t>
      </w:r>
      <w:r w:rsidRPr="00AA7499">
        <w:rPr>
          <w:rFonts w:ascii="Arial" w:hAnsi="Arial" w:cs="Arial"/>
          <w:u w:color="000000"/>
          <w:lang w:eastAsia="zh-TW"/>
        </w:rPr>
        <w:t>is</w:t>
      </w:r>
      <w:r w:rsidRPr="00AA7499">
        <w:rPr>
          <w:rFonts w:ascii="Arial" w:hAnsi="Arial" w:cs="Arial"/>
          <w:u w:color="000000"/>
        </w:rPr>
        <w:t xml:space="preserve"> the most competitive and open procurement process. The PO must work with the relevant PD to prepare a clear, logical and specific RFP</w:t>
      </w:r>
      <w:r>
        <w:rPr>
          <w:rFonts w:ascii="Arial" w:hAnsi="Arial" w:cs="Arial"/>
          <w:u w:color="000000"/>
        </w:rPr>
        <w:t xml:space="preserve"> and timeline</w:t>
      </w:r>
      <w:r w:rsidRPr="00AA7499">
        <w:rPr>
          <w:rFonts w:ascii="Arial" w:hAnsi="Arial" w:cs="Arial"/>
          <w:u w:color="000000"/>
        </w:rPr>
        <w:t xml:space="preserve"> based on the approved </w:t>
      </w:r>
      <w:r w:rsidR="004A5BCE">
        <w:rPr>
          <w:rFonts w:ascii="Arial" w:hAnsi="Arial" w:cs="Arial"/>
          <w:u w:color="000000"/>
        </w:rPr>
        <w:t>Project Proposal</w:t>
      </w:r>
      <w:r w:rsidRPr="00AA7499">
        <w:rPr>
          <w:rFonts w:ascii="Arial" w:hAnsi="Arial" w:cs="Arial"/>
          <w:u w:color="000000"/>
        </w:rPr>
        <w:t xml:space="preserve"> and the funding available for the contract and using the standard template. The RFP </w:t>
      </w:r>
      <w:r>
        <w:rPr>
          <w:rFonts w:ascii="Arial" w:hAnsi="Arial" w:cs="Arial"/>
          <w:u w:color="000000"/>
        </w:rPr>
        <w:t xml:space="preserve">and timeline </w:t>
      </w:r>
      <w:r w:rsidRPr="00AA7499">
        <w:rPr>
          <w:rFonts w:ascii="Arial" w:hAnsi="Arial" w:cs="Arial"/>
          <w:u w:color="000000"/>
        </w:rPr>
        <w:t xml:space="preserve">must be approved by the Secretariat and circulated amongst all member economies and posted on APEC website to allow for a fully transparent and fair process to be completed. </w:t>
      </w:r>
    </w:p>
    <w:p w14:paraId="4FFD77C3"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To have a major contract of USD50,001 and above approved, the PO must provide the Secretariat</w:t>
      </w:r>
      <w:r w:rsidRPr="00AA7499">
        <w:rPr>
          <w:rFonts w:ascii="Arial" w:hAnsi="Arial" w:cs="Arial"/>
          <w:u w:color="000000"/>
          <w:lang w:eastAsia="zh-TW"/>
        </w:rPr>
        <w:t xml:space="preserve"> with</w:t>
      </w:r>
      <w:r w:rsidRPr="00AA7499">
        <w:rPr>
          <w:rFonts w:ascii="Arial" w:hAnsi="Arial" w:cs="Arial"/>
          <w:u w:color="000000"/>
        </w:rPr>
        <w:t>:</w:t>
      </w:r>
    </w:p>
    <w:p w14:paraId="49E854CC" w14:textId="77777777"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The RFP for approval;</w:t>
      </w:r>
    </w:p>
    <w:p w14:paraId="7109F198" w14:textId="77777777"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 xml:space="preserve">CVs and proposal from the recommended contractor which outline the relevant skills and experience for the task; </w:t>
      </w:r>
      <w:r w:rsidRPr="00AA7499">
        <w:rPr>
          <w:rFonts w:ascii="Arial" w:hAnsi="Arial" w:cs="Arial"/>
          <w:lang w:eastAsia="zh-TW"/>
        </w:rPr>
        <w:t>and</w:t>
      </w:r>
    </w:p>
    <w:p w14:paraId="25864C1B" w14:textId="77777777"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 xml:space="preserve">A report that details the PO’s selection process and justifies the choice of preferred contractor, using the standard template (available on the </w:t>
      </w:r>
      <w:r w:rsidRPr="00AA7499">
        <w:rPr>
          <w:rFonts w:ascii="Arial" w:hAnsi="Arial" w:cs="Arial"/>
          <w:u w:color="000000"/>
        </w:rPr>
        <w:t>‘</w:t>
      </w:r>
      <w:hyperlink r:id="rId63" w:history="1">
        <w:r w:rsidRPr="009406F5">
          <w:rPr>
            <w:rStyle w:val="Hyperlink"/>
            <w:rFonts w:cs="Arial"/>
            <w:sz w:val="22"/>
            <w:u w:color="000000"/>
          </w:rPr>
          <w:t>Project Forms and Resources</w:t>
        </w:r>
      </w:hyperlink>
      <w:r w:rsidRPr="009406F5">
        <w:rPr>
          <w:rFonts w:ascii="Arial" w:hAnsi="Arial" w:cs="Arial"/>
          <w:u w:color="000000"/>
        </w:rPr>
        <w:t>’ tab of the APEC Projects website</w:t>
      </w:r>
      <w:r w:rsidRPr="000D3EBD">
        <w:rPr>
          <w:rFonts w:ascii="Arial" w:hAnsi="Arial" w:cs="Arial"/>
        </w:rPr>
        <w:t>),</w:t>
      </w:r>
      <w:r w:rsidRPr="00AA7499">
        <w:rPr>
          <w:rFonts w:ascii="Arial" w:hAnsi="Arial" w:cs="Arial"/>
        </w:rPr>
        <w:t xml:space="preserve"> and approved by the relevant PD</w:t>
      </w:r>
      <w:r w:rsidRPr="00AA7499">
        <w:rPr>
          <w:rFonts w:ascii="Arial" w:hAnsi="Arial" w:cs="Arial"/>
          <w:lang w:eastAsia="zh-TW"/>
        </w:rPr>
        <w:t>.</w:t>
      </w:r>
    </w:p>
    <w:p w14:paraId="2C227343" w14:textId="6E1D09E2" w:rsidR="00CD08E5" w:rsidRPr="00AA7499" w:rsidRDefault="004C0A5B" w:rsidP="00CD08E5">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The PO should set up an evaluation panel consisting of at least three representatives from co-sponsoring economies; not including the proposing economy, to formally evaluate the proposals submitted. The PO will notify unsuccessful bidders of the result only after the contract has been signed</w:t>
      </w:r>
      <w:r w:rsidRPr="00AA7499">
        <w:rPr>
          <w:rFonts w:ascii="Arial" w:hAnsi="Arial" w:cs="Arial"/>
          <w:u w:color="000000"/>
          <w:lang w:eastAsia="zh-TW"/>
        </w:rPr>
        <w:t>.</w:t>
      </w:r>
      <w:r w:rsidR="00CD08E5">
        <w:rPr>
          <w:rFonts w:ascii="Arial" w:hAnsi="Arial" w:cs="Arial"/>
          <w:u w:color="000000"/>
          <w:lang w:eastAsia="zh-TW"/>
        </w:rPr>
        <w:t xml:space="preserve"> </w:t>
      </w:r>
      <w:r w:rsidR="00CD08E5">
        <w:rPr>
          <w:rFonts w:ascii="Arial" w:hAnsi="Arial" w:cs="Arial"/>
          <w:u w:color="000000"/>
        </w:rPr>
        <w:t>The PO must also ensure that the preferred contractor provides a notice of declaration, before the APEC Secretaria</w:t>
      </w:r>
      <w:r w:rsidR="00AF5518">
        <w:rPr>
          <w:rFonts w:ascii="Arial" w:hAnsi="Arial" w:cs="Arial"/>
          <w:u w:color="000000"/>
        </w:rPr>
        <w:t>t can sign a contract (see 12-12</w:t>
      </w:r>
      <w:r w:rsidR="0077420C">
        <w:rPr>
          <w:rFonts w:ascii="Arial" w:hAnsi="Arial" w:cs="Arial"/>
          <w:u w:color="000000"/>
        </w:rPr>
        <w:t xml:space="preserve"> above</w:t>
      </w:r>
      <w:r w:rsidR="00CD08E5">
        <w:rPr>
          <w:rFonts w:ascii="Arial" w:hAnsi="Arial" w:cs="Arial"/>
          <w:u w:color="000000"/>
        </w:rPr>
        <w:t>).</w:t>
      </w:r>
    </w:p>
    <w:p w14:paraId="40ACA7CF"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In exceptional circumstances</w:t>
      </w:r>
      <w:r w:rsidRPr="00AA7499">
        <w:rPr>
          <w:rFonts w:ascii="Arial" w:hAnsi="Arial" w:cs="Arial"/>
          <w:lang w:eastAsia="zh-TW"/>
        </w:rPr>
        <w:t>,</w:t>
      </w:r>
      <w:r w:rsidRPr="00AA7499">
        <w:rPr>
          <w:rFonts w:ascii="Arial" w:hAnsi="Arial" w:cs="Arial"/>
        </w:rPr>
        <w:t xml:space="preserve"> the Secretariat may approve waivers </w:t>
      </w:r>
      <w:r>
        <w:rPr>
          <w:rFonts w:ascii="Arial" w:hAnsi="Arial" w:cs="Arial"/>
        </w:rPr>
        <w:t>to allow</w:t>
      </w:r>
      <w:r w:rsidRPr="00AA7499">
        <w:rPr>
          <w:rFonts w:ascii="Arial" w:hAnsi="Arial" w:cs="Arial"/>
        </w:rPr>
        <w:t xml:space="preserve"> non-competitive tendering </w:t>
      </w:r>
      <w:r>
        <w:rPr>
          <w:rFonts w:ascii="Arial" w:hAnsi="Arial" w:cs="Arial"/>
        </w:rPr>
        <w:t xml:space="preserve">for </w:t>
      </w:r>
      <w:r w:rsidRPr="00AA7499">
        <w:rPr>
          <w:rFonts w:ascii="Arial" w:hAnsi="Arial" w:cs="Arial"/>
          <w:u w:color="000000"/>
        </w:rPr>
        <w:t>major contract</w:t>
      </w:r>
      <w:r>
        <w:rPr>
          <w:rFonts w:ascii="Arial" w:hAnsi="Arial" w:cs="Arial"/>
          <w:u w:color="000000"/>
        </w:rPr>
        <w:t>s</w:t>
      </w:r>
      <w:r w:rsidRPr="00AA7499">
        <w:rPr>
          <w:rFonts w:ascii="Arial" w:hAnsi="Arial" w:cs="Arial"/>
          <w:u w:color="000000"/>
        </w:rPr>
        <w:t xml:space="preserve"> </w:t>
      </w:r>
      <w:r w:rsidRPr="00AA7499">
        <w:rPr>
          <w:rFonts w:ascii="Arial" w:hAnsi="Arial" w:cs="Arial"/>
        </w:rPr>
        <w:t xml:space="preserve">valued </w:t>
      </w:r>
      <w:r>
        <w:rPr>
          <w:rFonts w:ascii="Arial" w:hAnsi="Arial" w:cs="Arial"/>
        </w:rPr>
        <w:t>from</w:t>
      </w:r>
      <w:r w:rsidRPr="00AA7499">
        <w:rPr>
          <w:rFonts w:ascii="Arial" w:hAnsi="Arial" w:cs="Arial"/>
        </w:rPr>
        <w:t xml:space="preserve"> USD</w:t>
      </w:r>
      <w:r>
        <w:rPr>
          <w:rFonts w:ascii="Arial" w:hAnsi="Arial" w:cs="Arial"/>
        </w:rPr>
        <w:t>50,001 and above</w:t>
      </w:r>
      <w:r w:rsidRPr="00AA7499">
        <w:rPr>
          <w:rFonts w:ascii="Arial" w:hAnsi="Arial" w:cs="Arial"/>
        </w:rPr>
        <w:t>. Where a request for a waiver from an open tender</w:t>
      </w:r>
      <w:r w:rsidRPr="00AA7499">
        <w:rPr>
          <w:rFonts w:ascii="Arial" w:hAnsi="Arial" w:cs="Arial"/>
          <w:lang w:eastAsia="zh-TW"/>
        </w:rPr>
        <w:t>ing</w:t>
      </w:r>
      <w:r w:rsidRPr="00AA7499">
        <w:rPr>
          <w:rFonts w:ascii="Arial" w:hAnsi="Arial" w:cs="Arial"/>
        </w:rPr>
        <w:t xml:space="preserve"> process is submitted to the Secretariat for approval, the Secretariat must be satisfied that a departure from the standard process is fully justified. In doing so</w:t>
      </w:r>
      <w:r w:rsidRPr="00AA7499">
        <w:rPr>
          <w:rFonts w:ascii="Arial" w:hAnsi="Arial" w:cs="Arial"/>
          <w:lang w:eastAsia="zh-TW"/>
        </w:rPr>
        <w:t>,</w:t>
      </w:r>
      <w:r w:rsidRPr="00AA7499">
        <w:rPr>
          <w:rFonts w:ascii="Arial" w:hAnsi="Arial" w:cs="Arial"/>
        </w:rPr>
        <w:t xml:space="preserve"> the PO must demonstrate to the Secretariat that in following this course of action a transparent and equitable assessment has been conducted and that APEC will obtain the best quality outcomes and value for money. </w:t>
      </w:r>
    </w:p>
    <w:p w14:paraId="3AAE7B34"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lastRenderedPageBreak/>
        <w:t>Engaging a contractor directly is not a competitive procurement process. This procurement process requires a strong defensible justification which clearly states the reasons for not undertaking an open tender</w:t>
      </w:r>
      <w:r w:rsidRPr="00AA7499">
        <w:rPr>
          <w:rFonts w:ascii="Arial" w:hAnsi="Arial" w:cs="Arial"/>
          <w:lang w:eastAsia="zh-TW"/>
        </w:rPr>
        <w:t>ing</w:t>
      </w:r>
      <w:r w:rsidRPr="00AA7499">
        <w:rPr>
          <w:rFonts w:ascii="Arial" w:hAnsi="Arial" w:cs="Arial"/>
        </w:rPr>
        <w:t xml:space="preserve"> process. If the Secretariat considers the explanation unsatisfactory, the request will be submitted </w:t>
      </w:r>
      <w:r w:rsidRPr="00AA7499">
        <w:rPr>
          <w:rFonts w:ascii="Arial" w:hAnsi="Arial" w:cs="Arial"/>
          <w:lang w:eastAsia="zh-TW"/>
        </w:rPr>
        <w:t>to</w:t>
      </w:r>
      <w:r w:rsidRPr="00AA7499">
        <w:rPr>
          <w:rFonts w:ascii="Arial" w:hAnsi="Arial" w:cs="Arial"/>
        </w:rPr>
        <w:t xml:space="preserve"> BMC</w:t>
      </w:r>
      <w:r w:rsidRPr="00AA7499">
        <w:rPr>
          <w:rFonts w:ascii="Arial" w:hAnsi="Arial" w:cs="Arial"/>
          <w:lang w:eastAsia="zh-TW"/>
        </w:rPr>
        <w:t xml:space="preserve"> for consideration</w:t>
      </w:r>
      <w:r w:rsidRPr="00AA7499">
        <w:rPr>
          <w:rFonts w:ascii="Arial" w:hAnsi="Arial" w:cs="Arial"/>
        </w:rPr>
        <w:t>.</w:t>
      </w:r>
    </w:p>
    <w:p w14:paraId="52B94CE9"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The Secretariat will provide BMC members with a detailed list of waivers for all open tender</w:t>
      </w:r>
      <w:r w:rsidRPr="00AA7499">
        <w:rPr>
          <w:rFonts w:ascii="Arial" w:hAnsi="Arial" w:cs="Arial"/>
          <w:lang w:eastAsia="zh-TW"/>
        </w:rPr>
        <w:t>ing</w:t>
      </w:r>
      <w:r w:rsidRPr="00AA7499">
        <w:rPr>
          <w:rFonts w:ascii="Arial" w:hAnsi="Arial" w:cs="Arial"/>
        </w:rPr>
        <w:t xml:space="preserve"> processes approved in each project approval session. This list will be provided for members’ consideration at the conclusion of each project approval session, and will be done either at the BMC meetings or intersessionally. </w:t>
      </w:r>
    </w:p>
    <w:p w14:paraId="29C86A60" w14:textId="77777777" w:rsidR="004C0A5B" w:rsidRPr="00F61B60" w:rsidRDefault="004C0A5B" w:rsidP="004C0A5B">
      <w:pPr>
        <w:pStyle w:val="Heading2"/>
        <w:tabs>
          <w:tab w:val="left" w:pos="993"/>
        </w:tabs>
        <w:ind w:left="709" w:hanging="709"/>
        <w:rPr>
          <w:rFonts w:cs="Arial"/>
          <w:sz w:val="24"/>
          <w:szCs w:val="24"/>
        </w:rPr>
      </w:pPr>
      <w:bookmarkStart w:id="202" w:name="_Toc321655871"/>
      <w:bookmarkStart w:id="203" w:name="_Toc452650171"/>
      <w:bookmarkStart w:id="204" w:name="_Toc518645025"/>
      <w:r w:rsidRPr="00AA7499">
        <w:rPr>
          <w:rFonts w:cs="Arial"/>
          <w:sz w:val="24"/>
          <w:szCs w:val="24"/>
        </w:rPr>
        <w:t xml:space="preserve">Criteria for </w:t>
      </w:r>
      <w:r w:rsidRPr="00AA7499">
        <w:rPr>
          <w:rFonts w:cs="Arial"/>
          <w:sz w:val="24"/>
          <w:szCs w:val="24"/>
          <w:lang w:eastAsia="zh-TW"/>
        </w:rPr>
        <w:t>A</w:t>
      </w:r>
      <w:r w:rsidRPr="00AA7499">
        <w:rPr>
          <w:rFonts w:cs="Arial"/>
          <w:sz w:val="24"/>
          <w:szCs w:val="24"/>
        </w:rPr>
        <w:t xml:space="preserve">pproving </w:t>
      </w:r>
      <w:r w:rsidRPr="00AA7499">
        <w:rPr>
          <w:rFonts w:cs="Arial"/>
          <w:sz w:val="24"/>
          <w:szCs w:val="24"/>
          <w:lang w:eastAsia="zh-TW"/>
        </w:rPr>
        <w:t>W</w:t>
      </w:r>
      <w:r w:rsidRPr="00AA7499">
        <w:rPr>
          <w:rFonts w:cs="Arial"/>
          <w:sz w:val="24"/>
          <w:szCs w:val="24"/>
        </w:rPr>
        <w:t xml:space="preserve">aivers for </w:t>
      </w:r>
      <w:r w:rsidRPr="00AA7499">
        <w:rPr>
          <w:rFonts w:cs="Arial"/>
          <w:sz w:val="24"/>
          <w:szCs w:val="24"/>
          <w:lang w:eastAsia="zh-TW"/>
        </w:rPr>
        <w:t>O</w:t>
      </w:r>
      <w:r w:rsidRPr="00AA7499">
        <w:rPr>
          <w:rFonts w:cs="Arial"/>
          <w:sz w:val="24"/>
          <w:szCs w:val="24"/>
        </w:rPr>
        <w:t xml:space="preserve">pen </w:t>
      </w:r>
      <w:r w:rsidRPr="00AA7499">
        <w:rPr>
          <w:rFonts w:cs="Arial"/>
          <w:sz w:val="24"/>
          <w:szCs w:val="24"/>
          <w:lang w:eastAsia="zh-TW"/>
        </w:rPr>
        <w:t>T</w:t>
      </w:r>
      <w:r w:rsidRPr="00AA7499">
        <w:rPr>
          <w:rFonts w:cs="Arial"/>
          <w:sz w:val="24"/>
          <w:szCs w:val="24"/>
        </w:rPr>
        <w:t>ender</w:t>
      </w:r>
      <w:r w:rsidRPr="00AA7499">
        <w:rPr>
          <w:rFonts w:cs="Arial"/>
          <w:sz w:val="24"/>
          <w:szCs w:val="24"/>
          <w:lang w:eastAsia="zh-TW"/>
        </w:rPr>
        <w:t>ing</w:t>
      </w:r>
      <w:r w:rsidRPr="00AA7499">
        <w:rPr>
          <w:rFonts w:cs="Arial"/>
          <w:sz w:val="24"/>
          <w:szCs w:val="24"/>
        </w:rPr>
        <w:t xml:space="preserve"> </w:t>
      </w:r>
      <w:r w:rsidRPr="00AA7499">
        <w:rPr>
          <w:rFonts w:cs="Arial"/>
          <w:sz w:val="24"/>
          <w:szCs w:val="24"/>
          <w:lang w:eastAsia="zh-TW"/>
        </w:rPr>
        <w:t>P</w:t>
      </w:r>
      <w:r w:rsidRPr="00AA7499">
        <w:rPr>
          <w:rFonts w:cs="Arial"/>
          <w:sz w:val="24"/>
          <w:szCs w:val="24"/>
        </w:rPr>
        <w:t>rocesses</w:t>
      </w:r>
      <w:bookmarkEnd w:id="202"/>
      <w:bookmarkEnd w:id="203"/>
      <w:bookmarkEnd w:id="204"/>
    </w:p>
    <w:p w14:paraId="08A5B5A7"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Criteria for approving waivers for open tender</w:t>
      </w:r>
      <w:r w:rsidRPr="00AA7499">
        <w:rPr>
          <w:rFonts w:ascii="Arial" w:hAnsi="Arial" w:cs="Arial"/>
          <w:lang w:eastAsia="zh-TW"/>
        </w:rPr>
        <w:t>ing</w:t>
      </w:r>
      <w:r w:rsidRPr="00AA7499">
        <w:rPr>
          <w:rFonts w:ascii="Arial" w:hAnsi="Arial" w:cs="Arial"/>
        </w:rPr>
        <w:t xml:space="preserve"> processes by the Secretariat may include the following:</w:t>
      </w:r>
    </w:p>
    <w:p w14:paraId="583673CD" w14:textId="77777777"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The absence of responses to an open tender that has been conducted;</w:t>
      </w:r>
    </w:p>
    <w:p w14:paraId="3C0558CA" w14:textId="77777777"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 xml:space="preserve"> Non-conformance of bids received with the essential requirements of the tender evaluation criteria;</w:t>
      </w:r>
    </w:p>
    <w:p w14:paraId="342C04A4" w14:textId="77777777"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Where there is only one supplier or expert capable of fulfilling the requirements of the RFP. In this case</w:t>
      </w:r>
      <w:r w:rsidRPr="00AA7499">
        <w:rPr>
          <w:rFonts w:ascii="Arial" w:hAnsi="Arial" w:cs="Arial"/>
          <w:lang w:eastAsia="zh-TW"/>
        </w:rPr>
        <w:t>,</w:t>
      </w:r>
      <w:r w:rsidRPr="00AA7499">
        <w:rPr>
          <w:rFonts w:ascii="Arial" w:hAnsi="Arial" w:cs="Arial"/>
        </w:rPr>
        <w:t xml:space="preserve"> the PO needs to demonstrate to the Secretariat that he/she has considered the market beyond his/her own economy; </w:t>
      </w:r>
    </w:p>
    <w:p w14:paraId="17BAD774" w14:textId="77777777"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The need for continuity with existing services to achieve the required outcome of the APEC activity. The PO’s justification would need to clearly state that an alternative contractor would be unable to provide the continuity required; or</w:t>
      </w:r>
    </w:p>
    <w:p w14:paraId="75E848BE" w14:textId="77777777"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For reasons of extreme urgency as a result of unforeseen or urgent events.</w:t>
      </w:r>
      <w:r w:rsidR="00D21232">
        <w:rPr>
          <w:rFonts w:ascii="Arial" w:hAnsi="Arial" w:cs="Arial"/>
        </w:rPr>
        <w:t xml:space="preserve"> </w:t>
      </w:r>
      <w:r w:rsidRPr="00AA7499">
        <w:rPr>
          <w:rFonts w:ascii="Arial" w:hAnsi="Arial" w:cs="Arial"/>
        </w:rPr>
        <w:t xml:space="preserve">This should not be the result of a lack of planning. In approving the request, the </w:t>
      </w:r>
      <w:r w:rsidRPr="009406F5">
        <w:rPr>
          <w:rFonts w:ascii="Arial" w:hAnsi="Arial" w:cs="Arial"/>
        </w:rPr>
        <w:t>Secretariat and BMC need to be fully satisfied that the urgency is genuine and unforeseen</w:t>
      </w:r>
      <w:r w:rsidRPr="00AA7499">
        <w:rPr>
          <w:rFonts w:ascii="Arial" w:hAnsi="Arial" w:cs="Arial"/>
        </w:rPr>
        <w:t>.</w:t>
      </w:r>
    </w:p>
    <w:p w14:paraId="6B3B856D" w14:textId="77777777" w:rsidR="004C0A5B" w:rsidRPr="00AA7499" w:rsidRDefault="004C0A5B" w:rsidP="004C0A5B">
      <w:pPr>
        <w:pStyle w:val="Heading2"/>
        <w:tabs>
          <w:tab w:val="left" w:pos="993"/>
        </w:tabs>
        <w:ind w:left="709" w:hanging="709"/>
        <w:rPr>
          <w:rFonts w:cs="Arial"/>
          <w:sz w:val="24"/>
          <w:szCs w:val="24"/>
        </w:rPr>
      </w:pPr>
      <w:bookmarkStart w:id="205" w:name="_Toc320705277"/>
      <w:bookmarkStart w:id="206" w:name="_Toc321655872"/>
      <w:bookmarkStart w:id="207" w:name="_Toc452650172"/>
      <w:bookmarkStart w:id="208" w:name="_Toc518645026"/>
      <w:r w:rsidRPr="00AA7499">
        <w:rPr>
          <w:rFonts w:cs="Arial"/>
          <w:sz w:val="24"/>
          <w:szCs w:val="24"/>
        </w:rPr>
        <w:t>Bids from Non-APEC Members</w:t>
      </w:r>
      <w:bookmarkEnd w:id="205"/>
      <w:bookmarkEnd w:id="206"/>
      <w:bookmarkEnd w:id="207"/>
      <w:bookmarkEnd w:id="208"/>
      <w:r w:rsidRPr="00AA7499">
        <w:rPr>
          <w:rFonts w:cs="Arial"/>
          <w:sz w:val="24"/>
          <w:szCs w:val="24"/>
        </w:rPr>
        <w:t xml:space="preserve"> </w:t>
      </w:r>
    </w:p>
    <w:p w14:paraId="657A8FB8"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Bids from contractors based in non-member economies and bids from international organizations may be considered. However, priority is given to suitably qualified tenders from member economies. </w:t>
      </w:r>
    </w:p>
    <w:p w14:paraId="29E8800E" w14:textId="77777777" w:rsidR="004C0A5B" w:rsidRPr="00AA7499" w:rsidRDefault="004C0A5B" w:rsidP="004C0A5B">
      <w:pPr>
        <w:pStyle w:val="ListContinue"/>
        <w:numPr>
          <w:ilvl w:val="1"/>
          <w:numId w:val="77"/>
        </w:numPr>
        <w:tabs>
          <w:tab w:val="left" w:pos="993"/>
        </w:tabs>
        <w:ind w:left="709" w:hanging="709"/>
        <w:rPr>
          <w:rFonts w:ascii="Arial" w:hAnsi="Arial" w:cs="Arial"/>
        </w:rPr>
      </w:pPr>
      <w:r w:rsidRPr="00AA7499">
        <w:rPr>
          <w:rFonts w:ascii="Arial" w:hAnsi="Arial" w:cs="Arial"/>
        </w:rPr>
        <w:t>If the preferred contractor resides outside the APEC region, additional justification is required prior to contract approval. It is necessary to explain the preferred contractor’s particular expertise and detail efforts to source a suitably qualified contractor from within APEC.</w:t>
      </w:r>
    </w:p>
    <w:p w14:paraId="57855660" w14:textId="77777777" w:rsidR="004C0A5B" w:rsidRPr="00AA7499" w:rsidRDefault="004C0A5B" w:rsidP="004C0A5B">
      <w:pPr>
        <w:pStyle w:val="Heading2"/>
        <w:tabs>
          <w:tab w:val="left" w:pos="993"/>
        </w:tabs>
        <w:ind w:left="709" w:hanging="709"/>
        <w:rPr>
          <w:rFonts w:cs="Arial"/>
          <w:sz w:val="24"/>
          <w:szCs w:val="24"/>
        </w:rPr>
      </w:pPr>
      <w:bookmarkStart w:id="209" w:name="_Toc320705278"/>
      <w:bookmarkStart w:id="210" w:name="_Toc321655873"/>
      <w:bookmarkStart w:id="211" w:name="_Toc452650173"/>
      <w:bookmarkStart w:id="212" w:name="_Toc518645027"/>
      <w:r w:rsidRPr="00AA7499">
        <w:rPr>
          <w:rFonts w:cs="Arial"/>
          <w:sz w:val="24"/>
          <w:szCs w:val="24"/>
        </w:rPr>
        <w:t>Travel Costs for Contractors</w:t>
      </w:r>
      <w:bookmarkEnd w:id="209"/>
      <w:bookmarkEnd w:id="210"/>
      <w:bookmarkEnd w:id="211"/>
      <w:bookmarkEnd w:id="212"/>
    </w:p>
    <w:p w14:paraId="314F910B" w14:textId="77777777" w:rsidR="004C0A5B" w:rsidRDefault="004C0A5B" w:rsidP="004C0A5B">
      <w:pPr>
        <w:pStyle w:val="ListContinue"/>
        <w:numPr>
          <w:ilvl w:val="1"/>
          <w:numId w:val="77"/>
        </w:numPr>
        <w:tabs>
          <w:tab w:val="left" w:pos="993"/>
        </w:tabs>
        <w:ind w:left="709" w:hanging="709"/>
        <w:rPr>
          <w:rFonts w:ascii="Arial" w:hAnsi="Arial" w:cs="Arial"/>
          <w:u w:color="FFFFFF"/>
        </w:rPr>
      </w:pPr>
      <w:r w:rsidRPr="00AA7499">
        <w:rPr>
          <w:rFonts w:ascii="Arial" w:hAnsi="Arial" w:cs="Arial"/>
        </w:rPr>
        <w:t xml:space="preserve">Contractors undertaking travel to complete their agreed task(s) in accordance with the RFP are reimbursed for travel costs from one locality to another. Contractors are also entitled to a per diem payment, if included in their contract in addition to their hourly or daily payment. </w:t>
      </w:r>
      <w:r w:rsidRPr="00AA7499">
        <w:rPr>
          <w:rFonts w:ascii="Arial" w:hAnsi="Arial" w:cs="Arial"/>
          <w:u w:color="FFFFFF"/>
        </w:rPr>
        <w:t>Business class travel may be approved for contractors, but only when travel exceeds 12 hours from airport to airport and there are sufficient funds available</w:t>
      </w:r>
      <w:bookmarkStart w:id="213" w:name="_TOC36240"/>
      <w:bookmarkEnd w:id="213"/>
    </w:p>
    <w:p w14:paraId="547C299D" w14:textId="77777777" w:rsidR="004C0A5B" w:rsidRPr="00AA7499" w:rsidRDefault="004C0A5B" w:rsidP="004C0A5B">
      <w:pPr>
        <w:pStyle w:val="ListContinue"/>
        <w:numPr>
          <w:ilvl w:val="1"/>
          <w:numId w:val="77"/>
        </w:numPr>
        <w:tabs>
          <w:tab w:val="left" w:pos="993"/>
        </w:tabs>
        <w:ind w:left="709" w:hanging="709"/>
        <w:rPr>
          <w:rFonts w:ascii="Arial" w:hAnsi="Arial" w:cs="Arial"/>
          <w:u w:color="FFFFFF"/>
        </w:rPr>
      </w:pPr>
      <w:r w:rsidRPr="00AA7499">
        <w:rPr>
          <w:rFonts w:ascii="Arial" w:hAnsi="Arial" w:cs="Arial"/>
          <w:u w:color="FFFFFF"/>
        </w:rPr>
        <w:lastRenderedPageBreak/>
        <w:t xml:space="preserve">Contractors must submit a Contractors Reimbursement Claim form in claiming travel expenses. Template available under the </w:t>
      </w:r>
      <w:r w:rsidRPr="000D3EBD">
        <w:rPr>
          <w:rFonts w:ascii="Arial" w:hAnsi="Arial" w:cs="Arial"/>
          <w:u w:color="000000"/>
        </w:rPr>
        <w:t>‘</w:t>
      </w:r>
      <w:hyperlink r:id="rId64" w:history="1">
        <w:r w:rsidRPr="009406F5">
          <w:rPr>
            <w:rStyle w:val="Hyperlink"/>
            <w:rFonts w:cs="Arial"/>
            <w:sz w:val="22"/>
            <w:u w:color="000000"/>
          </w:rPr>
          <w:t>Project Forms and Resources</w:t>
        </w:r>
      </w:hyperlink>
      <w:r w:rsidRPr="009406F5">
        <w:rPr>
          <w:rFonts w:ascii="Arial" w:hAnsi="Arial" w:cs="Arial"/>
          <w:u w:color="000000"/>
        </w:rPr>
        <w:t>’ tab of the APEC Projects website</w:t>
      </w:r>
    </w:p>
    <w:p w14:paraId="3A5544FA" w14:textId="77777777" w:rsidR="0015360E" w:rsidRPr="00F61B60" w:rsidRDefault="0015360E" w:rsidP="007D7327">
      <w:pPr>
        <w:pStyle w:val="Heading2"/>
        <w:tabs>
          <w:tab w:val="left" w:pos="993"/>
        </w:tabs>
        <w:ind w:left="709" w:hanging="709"/>
        <w:rPr>
          <w:rFonts w:cs="Arial"/>
        </w:rPr>
      </w:pPr>
      <w:bookmarkStart w:id="214" w:name="_Toc518645028"/>
      <w:r w:rsidRPr="00F61B60">
        <w:rPr>
          <w:rFonts w:cs="Arial"/>
        </w:rPr>
        <w:t>Conflict of Interest</w:t>
      </w:r>
      <w:bookmarkEnd w:id="186"/>
      <w:bookmarkEnd w:id="187"/>
      <w:bookmarkEnd w:id="214"/>
      <w:r w:rsidRPr="00F61B60">
        <w:rPr>
          <w:rFonts w:cs="Arial"/>
        </w:rPr>
        <w:t xml:space="preserve"> </w:t>
      </w:r>
    </w:p>
    <w:bookmarkEnd w:id="188"/>
    <w:bookmarkEnd w:id="189"/>
    <w:p w14:paraId="7443F599"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A conflict of interest in the context of procurement processes occurs when an individual or organi</w:t>
      </w:r>
      <w:r w:rsidRPr="00AA7499">
        <w:rPr>
          <w:rFonts w:ascii="Arial" w:hAnsi="Arial" w:cs="Arial"/>
          <w:u w:color="000000"/>
          <w:lang w:eastAsia="zh-TW"/>
        </w:rPr>
        <w:t>z</w:t>
      </w:r>
      <w:r w:rsidRPr="00AA7499">
        <w:rPr>
          <w:rFonts w:ascii="Arial" w:hAnsi="Arial" w:cs="Arial"/>
          <w:u w:color="000000"/>
        </w:rPr>
        <w:t>ation has a private or personal interest sufficient to appear to influence the objective exercise of his or her official duties. More generally, a conflict of interest can be defined as any situation in which an individual or organi</w:t>
      </w:r>
      <w:r w:rsidRPr="00AA7499">
        <w:rPr>
          <w:rFonts w:ascii="Arial" w:hAnsi="Arial" w:cs="Arial"/>
          <w:u w:color="000000"/>
          <w:lang w:eastAsia="zh-TW"/>
        </w:rPr>
        <w:t>z</w:t>
      </w:r>
      <w:r w:rsidRPr="00AA7499">
        <w:rPr>
          <w:rFonts w:ascii="Arial" w:hAnsi="Arial" w:cs="Arial"/>
          <w:u w:color="000000"/>
        </w:rPr>
        <w:t>ation is in a position to exploit his/her professional or official capacity in some way</w:t>
      </w:r>
      <w:r w:rsidRPr="00AA7499">
        <w:rPr>
          <w:rFonts w:ascii="Arial" w:hAnsi="Arial" w:cs="Arial"/>
          <w:u w:color="000000"/>
          <w:lang w:eastAsia="zh-TW"/>
        </w:rPr>
        <w:t>s</w:t>
      </w:r>
      <w:r w:rsidRPr="00AA7499">
        <w:rPr>
          <w:rFonts w:ascii="Arial" w:hAnsi="Arial" w:cs="Arial"/>
          <w:u w:color="000000"/>
        </w:rPr>
        <w:t xml:space="preserve"> for personal or corporate benefit. Conflict of interest is the presence of any factors that are likely to bias a decision maker’s judgment during the bid selection process. The existence of a conflict of interest may not of itself be evidence of wrong doing. A conflict of interest needs to be managed appropriately as part of a risk management strategy for ensuring that all APEC procurement processes are undertaken in an impartial and independent manner. </w:t>
      </w:r>
    </w:p>
    <w:p w14:paraId="6E31D30F"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Secretariat staff and POs should avoid the appearance of and take measures to ensure that any real or potential risk of conflicts of interest </w:t>
      </w:r>
      <w:r w:rsidRPr="00AA7499">
        <w:rPr>
          <w:rFonts w:ascii="Arial" w:hAnsi="Arial" w:cs="Arial"/>
          <w:u w:color="000000"/>
          <w:lang w:eastAsia="zh-TW"/>
        </w:rPr>
        <w:t>is</w:t>
      </w:r>
      <w:r w:rsidRPr="00AA7499">
        <w:rPr>
          <w:rFonts w:ascii="Arial" w:hAnsi="Arial" w:cs="Arial"/>
          <w:u w:color="000000"/>
        </w:rPr>
        <w:t xml:space="preserve"> minimized and managed appropriately. The PO or APEC Secretariat staff members who have any affiliations with parties involved in the procurement process for an APEC activity shall disclose his/her connection to the organi</w:t>
      </w:r>
      <w:r w:rsidRPr="00AA7499">
        <w:rPr>
          <w:rFonts w:ascii="Arial" w:hAnsi="Arial" w:cs="Arial"/>
          <w:u w:color="000000"/>
          <w:lang w:eastAsia="zh-TW"/>
        </w:rPr>
        <w:t>z</w:t>
      </w:r>
      <w:r w:rsidRPr="00AA7499">
        <w:rPr>
          <w:rFonts w:ascii="Arial" w:hAnsi="Arial" w:cs="Arial"/>
          <w:u w:color="000000"/>
        </w:rPr>
        <w:t>ation or individual prior to the commencement of the selection process. In cases where a real or perceived conflict of interest has been identified during a procurement process, the potential risk can be managed appropriately by the individual</w:t>
      </w:r>
      <w:r w:rsidRPr="00AA7499">
        <w:rPr>
          <w:rFonts w:ascii="Arial" w:hAnsi="Arial" w:cs="Arial"/>
          <w:u w:color="000000"/>
          <w:lang w:eastAsia="zh-TW"/>
        </w:rPr>
        <w:t>s</w:t>
      </w:r>
      <w:r w:rsidRPr="00AA7499">
        <w:rPr>
          <w:rFonts w:ascii="Arial" w:hAnsi="Arial" w:cs="Arial"/>
          <w:u w:color="000000"/>
        </w:rPr>
        <w:t xml:space="preserve"> </w:t>
      </w:r>
      <w:r w:rsidRPr="00AA7499">
        <w:rPr>
          <w:rFonts w:ascii="Arial" w:hAnsi="Arial" w:cs="Arial"/>
          <w:u w:color="000000"/>
          <w:lang w:eastAsia="zh-TW"/>
        </w:rPr>
        <w:t xml:space="preserve">or organizations by </w:t>
      </w:r>
      <w:r w:rsidRPr="00AA7499">
        <w:rPr>
          <w:rFonts w:ascii="Arial" w:hAnsi="Arial" w:cs="Arial"/>
          <w:u w:color="000000"/>
        </w:rPr>
        <w:t>declaring their involvement or affiliation with the relevant parties in writing and subsequently refraining from participating in any decision-making process during the selection processes. The decision-making process will need to be documented appropriately.</w:t>
      </w:r>
    </w:p>
    <w:p w14:paraId="087AD69F" w14:textId="77777777" w:rsidR="004C0A5B" w:rsidRPr="00AA7499" w:rsidRDefault="004C0A5B" w:rsidP="004C0A5B">
      <w:pPr>
        <w:pStyle w:val="ListContinue"/>
        <w:numPr>
          <w:ilvl w:val="1"/>
          <w:numId w:val="77"/>
        </w:numPr>
        <w:tabs>
          <w:tab w:val="left" w:pos="993"/>
        </w:tabs>
        <w:ind w:left="709" w:hanging="709"/>
        <w:rPr>
          <w:rFonts w:ascii="Arial" w:hAnsi="Arial" w:cs="Arial"/>
        </w:rPr>
      </w:pPr>
      <w:r w:rsidRPr="00AA7499">
        <w:rPr>
          <w:rFonts w:ascii="Arial" w:hAnsi="Arial" w:cs="Arial"/>
          <w:u w:color="000000"/>
        </w:rPr>
        <w:t xml:space="preserve"> Prior to the approval of contracts, the PO must provide the Secretariat with </w:t>
      </w:r>
      <w:r w:rsidRPr="00AA7499">
        <w:rPr>
          <w:rFonts w:ascii="Arial" w:hAnsi="Arial" w:cs="Arial"/>
        </w:rPr>
        <w:t xml:space="preserve">a clear justification for the selection of the contractor, which also includes a clear statement indicating that the selection process undertaken has been open, transparent and equitable. The statement will also indicate that there has not been any real or perceived conflict of interest in which the PO (as </w:t>
      </w:r>
      <w:r w:rsidRPr="00AA7499">
        <w:rPr>
          <w:rFonts w:ascii="Arial" w:hAnsi="Arial" w:cs="Arial"/>
          <w:lang w:eastAsia="zh-TW"/>
        </w:rPr>
        <w:t xml:space="preserve">an </w:t>
      </w:r>
      <w:r w:rsidRPr="00AA7499">
        <w:rPr>
          <w:rFonts w:ascii="Arial" w:hAnsi="Arial" w:cs="Arial"/>
        </w:rPr>
        <w:t>individual or organi</w:t>
      </w:r>
      <w:r w:rsidRPr="00AA7499">
        <w:rPr>
          <w:rFonts w:ascii="Arial" w:hAnsi="Arial" w:cs="Arial"/>
          <w:lang w:eastAsia="zh-TW"/>
        </w:rPr>
        <w:t>z</w:t>
      </w:r>
      <w:r w:rsidRPr="00AA7499">
        <w:rPr>
          <w:rFonts w:ascii="Arial" w:hAnsi="Arial" w:cs="Arial"/>
        </w:rPr>
        <w:t>ation)</w:t>
      </w:r>
      <w:r w:rsidRPr="00AA7499">
        <w:rPr>
          <w:rFonts w:ascii="Arial" w:hAnsi="Arial" w:cs="Arial"/>
          <w:u w:color="000000"/>
        </w:rPr>
        <w:t xml:space="preserve"> has been placed in a position to exploit his/her professional or official capacity in some way for personal or corporate benefit.</w:t>
      </w:r>
    </w:p>
    <w:p w14:paraId="6B884217" w14:textId="77777777" w:rsidR="004C0A5B" w:rsidRPr="00AA7499" w:rsidRDefault="004C0A5B" w:rsidP="004C0A5B">
      <w:pPr>
        <w:pStyle w:val="ListContinue"/>
        <w:numPr>
          <w:ilvl w:val="1"/>
          <w:numId w:val="77"/>
        </w:numPr>
        <w:tabs>
          <w:tab w:val="left" w:pos="993"/>
        </w:tabs>
        <w:ind w:left="709" w:hanging="709"/>
        <w:rPr>
          <w:rFonts w:ascii="Arial" w:hAnsi="Arial" w:cs="Arial"/>
        </w:rPr>
      </w:pPr>
      <w:r w:rsidRPr="00AA7499">
        <w:rPr>
          <w:rFonts w:ascii="Arial" w:hAnsi="Arial" w:cs="Arial"/>
        </w:rPr>
        <w:t>To ensure that the selection process is conducted in a transparent, accountable and equitable manner and to mitigate any real or potential conflict of interest</w:t>
      </w:r>
      <w:r w:rsidRPr="00AA7499">
        <w:rPr>
          <w:rFonts w:ascii="Arial" w:hAnsi="Arial" w:cs="Arial"/>
          <w:lang w:eastAsia="zh-TW"/>
        </w:rPr>
        <w:t>,</w:t>
      </w:r>
      <w:r w:rsidRPr="00AA7499">
        <w:rPr>
          <w:rFonts w:ascii="Arial" w:hAnsi="Arial" w:cs="Arial"/>
        </w:rPr>
        <w:t xml:space="preserve"> the PO will assess all bids according to an agreed bid selection criteria. The outcomes of the selection process will be submitted to the Secretariat for approval. When conducting an open procurement process, POs need to establish a panel consisting of members from the co-sponsoring economies to ensure a more independent process of selection. </w:t>
      </w:r>
    </w:p>
    <w:p w14:paraId="655C4C43" w14:textId="77777777" w:rsidR="004C0A5B" w:rsidRPr="004C0A5B"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rPr>
        <w:lastRenderedPageBreak/>
        <w:t xml:space="preserve">The APEC Secretariat, in consultation with BMC, can veto a proposed contract when a conflict of interest is real or perceived and cannot be adequately managed. </w:t>
      </w:r>
      <w:r w:rsidRPr="00AA7499">
        <w:rPr>
          <w:rFonts w:ascii="Arial" w:hAnsi="Arial" w:cs="Arial"/>
          <w:u w:color="000000"/>
        </w:rPr>
        <w:t>These circumstances may include situations where</w:t>
      </w:r>
      <w:r w:rsidRPr="00AA7499">
        <w:rPr>
          <w:rFonts w:ascii="Arial" w:hAnsi="Arial" w:cs="Arial"/>
        </w:rPr>
        <w:t xml:space="preserve"> a relationship exists between the PO (as an organi</w:t>
      </w:r>
      <w:r w:rsidRPr="00AA7499">
        <w:rPr>
          <w:rFonts w:ascii="Arial" w:hAnsi="Arial" w:cs="Arial"/>
          <w:lang w:eastAsia="zh-TW"/>
        </w:rPr>
        <w:t>z</w:t>
      </w:r>
      <w:r w:rsidRPr="00AA7499">
        <w:rPr>
          <w:rFonts w:ascii="Arial" w:hAnsi="Arial" w:cs="Arial"/>
        </w:rPr>
        <w:t>ation or individual) and the contractor, or when the PO and contractor are employees of the same organization. At any time during the procurement process</w:t>
      </w:r>
      <w:r w:rsidRPr="00AA7499">
        <w:rPr>
          <w:rFonts w:ascii="Arial" w:hAnsi="Arial" w:cs="Arial"/>
          <w:lang w:eastAsia="zh-TW"/>
        </w:rPr>
        <w:t>,</w:t>
      </w:r>
      <w:r w:rsidRPr="00AA7499">
        <w:rPr>
          <w:rFonts w:ascii="Arial" w:hAnsi="Arial" w:cs="Arial"/>
        </w:rPr>
        <w:t xml:space="preserve"> any misconduct or conflict of interest issues will be reported to BMC by the Secretariat.</w:t>
      </w:r>
    </w:p>
    <w:p w14:paraId="20E6935D" w14:textId="77777777" w:rsidR="004C0A5B"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The Secretariat will provide BMC members with a detailed list of waivers for select</w:t>
      </w:r>
      <w:r w:rsidRPr="00AA7499">
        <w:rPr>
          <w:rFonts w:ascii="Arial" w:hAnsi="Arial" w:cs="Arial"/>
          <w:lang w:eastAsia="zh-TW"/>
        </w:rPr>
        <w:t>ive</w:t>
      </w:r>
      <w:r w:rsidRPr="00AA7499">
        <w:rPr>
          <w:rFonts w:ascii="Arial" w:hAnsi="Arial" w:cs="Arial"/>
        </w:rPr>
        <w:t xml:space="preserve"> and open procurement processes approved in each project approval session. This list will be provided for members’ consideration at the conclusion of each project approval session either at the BMC mee</w:t>
      </w:r>
      <w:r>
        <w:rPr>
          <w:rFonts w:ascii="Arial" w:hAnsi="Arial" w:cs="Arial"/>
        </w:rPr>
        <w:t>tings or intersessionally.</w:t>
      </w:r>
    </w:p>
    <w:p w14:paraId="48B01546" w14:textId="77777777" w:rsidR="004C0A5B" w:rsidRPr="00AA7499" w:rsidRDefault="004C0A5B" w:rsidP="004C0A5B">
      <w:pPr>
        <w:pStyle w:val="ListContinue"/>
        <w:tabs>
          <w:tab w:val="left" w:pos="993"/>
        </w:tabs>
        <w:ind w:left="709"/>
        <w:rPr>
          <w:rFonts w:ascii="Arial" w:hAnsi="Arial" w:cs="Arial"/>
          <w:u w:color="000000"/>
        </w:rPr>
      </w:pPr>
    </w:p>
    <w:p w14:paraId="262D0B01" w14:textId="77777777" w:rsidR="007724D8" w:rsidRDefault="007724D8" w:rsidP="007724D8">
      <w:pPr>
        <w:pStyle w:val="ListContinue"/>
        <w:tabs>
          <w:tab w:val="left" w:pos="993"/>
        </w:tabs>
        <w:ind w:left="1070" w:hanging="360"/>
        <w:rPr>
          <w:rFonts w:ascii="Arial" w:hAnsi="Arial" w:cs="Arial"/>
          <w:b/>
        </w:rPr>
      </w:pPr>
    </w:p>
    <w:p w14:paraId="290BE069" w14:textId="77777777" w:rsidR="007724D8" w:rsidRDefault="007724D8" w:rsidP="007724D8">
      <w:pPr>
        <w:pStyle w:val="ListContinue"/>
        <w:tabs>
          <w:tab w:val="left" w:pos="993"/>
        </w:tabs>
        <w:ind w:left="1070" w:hanging="360"/>
        <w:rPr>
          <w:rFonts w:ascii="Arial" w:hAnsi="Arial" w:cs="Arial"/>
          <w:b/>
        </w:rPr>
      </w:pPr>
    </w:p>
    <w:p w14:paraId="47ACD4B7" w14:textId="77777777" w:rsidR="007724D8" w:rsidRDefault="007724D8" w:rsidP="007724D8">
      <w:pPr>
        <w:pStyle w:val="ListContinue"/>
        <w:tabs>
          <w:tab w:val="left" w:pos="993"/>
        </w:tabs>
        <w:ind w:left="1070" w:hanging="360"/>
        <w:rPr>
          <w:rFonts w:ascii="Arial" w:hAnsi="Arial" w:cs="Arial"/>
          <w:b/>
        </w:rPr>
      </w:pPr>
    </w:p>
    <w:p w14:paraId="4C694FA4" w14:textId="77777777" w:rsidR="007724D8" w:rsidRDefault="007724D8" w:rsidP="007724D8">
      <w:pPr>
        <w:pStyle w:val="ListContinue"/>
        <w:tabs>
          <w:tab w:val="left" w:pos="993"/>
        </w:tabs>
        <w:ind w:left="1070" w:hanging="360"/>
        <w:rPr>
          <w:rFonts w:ascii="Arial" w:hAnsi="Arial" w:cs="Arial"/>
          <w:b/>
        </w:rPr>
      </w:pPr>
    </w:p>
    <w:p w14:paraId="7F211446" w14:textId="77777777" w:rsidR="007724D8" w:rsidRDefault="007724D8" w:rsidP="007724D8">
      <w:pPr>
        <w:pStyle w:val="ListContinue"/>
        <w:tabs>
          <w:tab w:val="left" w:pos="993"/>
        </w:tabs>
        <w:ind w:left="1070" w:hanging="360"/>
        <w:rPr>
          <w:rFonts w:ascii="Arial" w:hAnsi="Arial" w:cs="Arial"/>
          <w:b/>
        </w:rPr>
      </w:pPr>
    </w:p>
    <w:p w14:paraId="3313CF7F" w14:textId="77777777" w:rsidR="007724D8" w:rsidRDefault="007724D8" w:rsidP="007724D8">
      <w:pPr>
        <w:pStyle w:val="ListContinue"/>
        <w:tabs>
          <w:tab w:val="left" w:pos="993"/>
        </w:tabs>
        <w:ind w:left="1070" w:hanging="360"/>
        <w:rPr>
          <w:rFonts w:ascii="Arial" w:hAnsi="Arial" w:cs="Arial"/>
          <w:b/>
        </w:rPr>
      </w:pPr>
    </w:p>
    <w:p w14:paraId="1A0BFD9A" w14:textId="77777777" w:rsidR="007724D8" w:rsidRDefault="007724D8" w:rsidP="007724D8">
      <w:pPr>
        <w:pStyle w:val="ListContinue"/>
        <w:tabs>
          <w:tab w:val="left" w:pos="993"/>
        </w:tabs>
        <w:ind w:left="1070" w:hanging="360"/>
        <w:rPr>
          <w:rFonts w:ascii="Arial" w:hAnsi="Arial" w:cs="Arial"/>
          <w:b/>
        </w:rPr>
      </w:pPr>
    </w:p>
    <w:p w14:paraId="590CB4D7" w14:textId="77777777" w:rsidR="007724D8" w:rsidRDefault="007724D8" w:rsidP="007724D8">
      <w:pPr>
        <w:pStyle w:val="ListContinue"/>
        <w:tabs>
          <w:tab w:val="left" w:pos="993"/>
        </w:tabs>
        <w:ind w:left="1070" w:hanging="360"/>
        <w:rPr>
          <w:rFonts w:ascii="Arial" w:hAnsi="Arial" w:cs="Arial"/>
          <w:b/>
        </w:rPr>
      </w:pPr>
    </w:p>
    <w:p w14:paraId="57828946" w14:textId="77777777" w:rsidR="007724D8" w:rsidRDefault="007724D8" w:rsidP="007724D8">
      <w:pPr>
        <w:pStyle w:val="ListContinue"/>
        <w:tabs>
          <w:tab w:val="left" w:pos="993"/>
        </w:tabs>
        <w:ind w:left="1070" w:hanging="360"/>
        <w:rPr>
          <w:rFonts w:ascii="Arial" w:hAnsi="Arial" w:cs="Arial"/>
          <w:b/>
        </w:rPr>
      </w:pPr>
    </w:p>
    <w:p w14:paraId="45D93538" w14:textId="77777777" w:rsidR="007724D8" w:rsidRDefault="007724D8" w:rsidP="007724D8">
      <w:pPr>
        <w:pStyle w:val="ListContinue"/>
        <w:tabs>
          <w:tab w:val="left" w:pos="993"/>
        </w:tabs>
        <w:ind w:left="1070" w:hanging="360"/>
        <w:rPr>
          <w:rFonts w:ascii="Arial" w:hAnsi="Arial" w:cs="Arial"/>
          <w:b/>
        </w:rPr>
      </w:pPr>
    </w:p>
    <w:p w14:paraId="38DB89AC" w14:textId="77777777" w:rsidR="007724D8" w:rsidRDefault="007724D8" w:rsidP="007724D8">
      <w:pPr>
        <w:pStyle w:val="ListContinue"/>
        <w:tabs>
          <w:tab w:val="left" w:pos="993"/>
        </w:tabs>
        <w:ind w:left="1070" w:hanging="360"/>
        <w:rPr>
          <w:rFonts w:ascii="Arial" w:hAnsi="Arial" w:cs="Arial"/>
          <w:b/>
        </w:rPr>
      </w:pPr>
    </w:p>
    <w:p w14:paraId="593D6DA4" w14:textId="77777777" w:rsidR="007724D8" w:rsidRDefault="007724D8" w:rsidP="007724D8">
      <w:pPr>
        <w:pStyle w:val="ListContinue"/>
        <w:tabs>
          <w:tab w:val="left" w:pos="993"/>
        </w:tabs>
        <w:ind w:left="1070" w:hanging="360"/>
        <w:rPr>
          <w:rFonts w:ascii="Arial" w:hAnsi="Arial" w:cs="Arial"/>
          <w:b/>
        </w:rPr>
      </w:pPr>
    </w:p>
    <w:p w14:paraId="24A40479" w14:textId="77777777" w:rsidR="007724D8" w:rsidRDefault="007724D8" w:rsidP="007724D8">
      <w:pPr>
        <w:pStyle w:val="ListContinue"/>
        <w:tabs>
          <w:tab w:val="left" w:pos="993"/>
        </w:tabs>
        <w:ind w:left="1070" w:hanging="360"/>
        <w:rPr>
          <w:rFonts w:ascii="Arial" w:hAnsi="Arial" w:cs="Arial"/>
          <w:b/>
        </w:rPr>
      </w:pPr>
    </w:p>
    <w:p w14:paraId="434C4BE8" w14:textId="77777777" w:rsidR="007724D8" w:rsidRDefault="007724D8" w:rsidP="007724D8">
      <w:pPr>
        <w:pStyle w:val="ListContinue"/>
        <w:tabs>
          <w:tab w:val="left" w:pos="993"/>
        </w:tabs>
        <w:ind w:left="1070" w:hanging="360"/>
        <w:rPr>
          <w:rFonts w:ascii="Arial" w:hAnsi="Arial" w:cs="Arial"/>
          <w:b/>
        </w:rPr>
      </w:pPr>
    </w:p>
    <w:p w14:paraId="6108D4BA" w14:textId="77777777" w:rsidR="007724D8" w:rsidRDefault="007724D8" w:rsidP="007724D8">
      <w:pPr>
        <w:pStyle w:val="ListContinue"/>
        <w:tabs>
          <w:tab w:val="left" w:pos="993"/>
        </w:tabs>
        <w:ind w:left="1070" w:hanging="360"/>
        <w:rPr>
          <w:rFonts w:ascii="Arial" w:hAnsi="Arial" w:cs="Arial"/>
          <w:b/>
        </w:rPr>
      </w:pPr>
    </w:p>
    <w:p w14:paraId="2AD5CE6B" w14:textId="77777777" w:rsidR="00125F92" w:rsidRDefault="00125F92">
      <w:pPr>
        <w:rPr>
          <w:rFonts w:ascii="Arial" w:eastAsia="PMingLiU" w:hAnsi="Arial" w:cs="Arial"/>
          <w:b/>
        </w:rPr>
      </w:pPr>
      <w:r>
        <w:rPr>
          <w:rFonts w:ascii="Arial" w:hAnsi="Arial" w:cs="Arial"/>
          <w:b/>
        </w:rPr>
        <w:br w:type="page"/>
      </w:r>
    </w:p>
    <w:p w14:paraId="675CB975" w14:textId="77777777" w:rsidR="007724D8" w:rsidRDefault="007724D8" w:rsidP="007724D8">
      <w:pPr>
        <w:pStyle w:val="ListContinue"/>
        <w:tabs>
          <w:tab w:val="left" w:pos="993"/>
        </w:tabs>
        <w:ind w:left="1070" w:hanging="360"/>
        <w:rPr>
          <w:rFonts w:ascii="Arial" w:hAnsi="Arial" w:cs="Arial"/>
          <w:b/>
        </w:rPr>
      </w:pPr>
    </w:p>
    <w:p w14:paraId="6B43AE7E" w14:textId="77777777" w:rsidR="007724D8" w:rsidRPr="005D7908" w:rsidRDefault="007724D8" w:rsidP="007724D8">
      <w:pPr>
        <w:rPr>
          <w:rFonts w:ascii="Arial" w:hAnsi="Arial" w:cs="Arial"/>
          <w:b/>
          <w:sz w:val="28"/>
          <w:szCs w:val="28"/>
        </w:rPr>
      </w:pPr>
      <w:bookmarkStart w:id="215" w:name="_Toc321655875"/>
      <w:r w:rsidRPr="005D7908">
        <w:rPr>
          <w:rFonts w:ascii="Arial" w:hAnsi="Arial" w:cs="Arial"/>
          <w:b/>
          <w:sz w:val="28"/>
          <w:szCs w:val="28"/>
        </w:rPr>
        <w:t>APPENDICES</w:t>
      </w:r>
      <w:bookmarkEnd w:id="215"/>
    </w:p>
    <w:p w14:paraId="1E8A14AE"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851A48">
        <w:rPr>
          <w:rFonts w:ascii="Arial" w:hAnsi="Arial" w:cs="Arial"/>
          <w:b/>
          <w:sz w:val="24"/>
          <w:szCs w:val="24"/>
        </w:rPr>
        <w:t>A</w:t>
      </w:r>
      <w:r w:rsidR="00851A48" w:rsidRPr="00AA7499">
        <w:rPr>
          <w:rFonts w:ascii="Arial" w:hAnsi="Arial" w:cs="Arial"/>
          <w:b/>
          <w:sz w:val="24"/>
          <w:szCs w:val="24"/>
        </w:rPr>
        <w:t xml:space="preserve"> </w:t>
      </w:r>
      <w:r w:rsidR="00A01079">
        <w:rPr>
          <w:rFonts w:ascii="Arial" w:hAnsi="Arial" w:cs="Arial"/>
          <w:b/>
          <w:sz w:val="24"/>
          <w:szCs w:val="24"/>
        </w:rPr>
        <w:t>–</w:t>
      </w:r>
      <w:r w:rsidRPr="00AA7499">
        <w:rPr>
          <w:rFonts w:ascii="Arial" w:hAnsi="Arial" w:cs="Arial"/>
          <w:b/>
          <w:sz w:val="24"/>
          <w:szCs w:val="24"/>
        </w:rPr>
        <w:t xml:space="preserve"> </w:t>
      </w:r>
      <w:r w:rsidR="00A01079">
        <w:rPr>
          <w:rFonts w:ascii="Arial" w:hAnsi="Arial" w:cs="Arial"/>
          <w:b/>
          <w:sz w:val="24"/>
          <w:szCs w:val="24"/>
        </w:rPr>
        <w:t xml:space="preserve">APEC </w:t>
      </w:r>
      <w:r w:rsidRPr="00AA7499">
        <w:rPr>
          <w:rFonts w:ascii="Arial" w:hAnsi="Arial" w:cs="Arial"/>
          <w:b/>
          <w:sz w:val="24"/>
          <w:szCs w:val="24"/>
        </w:rPr>
        <w:t>Concept Note Template</w:t>
      </w:r>
    </w:p>
    <w:p w14:paraId="32482942"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851A48">
        <w:rPr>
          <w:rFonts w:ascii="Arial" w:hAnsi="Arial" w:cs="Arial"/>
          <w:b/>
          <w:sz w:val="24"/>
          <w:szCs w:val="24"/>
        </w:rPr>
        <w:t>B</w:t>
      </w:r>
      <w:r w:rsidR="00851A48" w:rsidRPr="00AA7499">
        <w:rPr>
          <w:rFonts w:ascii="Arial" w:hAnsi="Arial" w:cs="Arial"/>
          <w:b/>
          <w:sz w:val="24"/>
          <w:szCs w:val="24"/>
        </w:rPr>
        <w:t xml:space="preserve"> </w:t>
      </w:r>
      <w:r w:rsidR="00A01079">
        <w:rPr>
          <w:rFonts w:ascii="Arial" w:hAnsi="Arial" w:cs="Arial"/>
          <w:b/>
          <w:sz w:val="24"/>
          <w:szCs w:val="24"/>
        </w:rPr>
        <w:t>–</w:t>
      </w:r>
      <w:r w:rsidRPr="00AA7499">
        <w:rPr>
          <w:rFonts w:ascii="Arial" w:hAnsi="Arial" w:cs="Arial"/>
          <w:b/>
          <w:sz w:val="24"/>
          <w:szCs w:val="24"/>
        </w:rPr>
        <w:t xml:space="preserve"> </w:t>
      </w:r>
      <w:r w:rsidR="00A01079">
        <w:rPr>
          <w:rFonts w:ascii="Arial" w:hAnsi="Arial" w:cs="Arial"/>
          <w:b/>
          <w:sz w:val="24"/>
          <w:szCs w:val="24"/>
        </w:rPr>
        <w:t xml:space="preserve">APEC </w:t>
      </w:r>
      <w:r w:rsidRPr="00AA7499">
        <w:rPr>
          <w:rFonts w:ascii="Arial" w:hAnsi="Arial" w:cs="Arial"/>
          <w:b/>
          <w:sz w:val="24"/>
          <w:szCs w:val="24"/>
        </w:rPr>
        <w:t>Project Proposal Template</w:t>
      </w:r>
    </w:p>
    <w:p w14:paraId="15639ED9"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851A48">
        <w:rPr>
          <w:rFonts w:ascii="Arial" w:hAnsi="Arial" w:cs="Arial"/>
          <w:b/>
          <w:sz w:val="24"/>
          <w:szCs w:val="24"/>
        </w:rPr>
        <w:t>C</w:t>
      </w:r>
      <w:r w:rsidR="00851A48" w:rsidRPr="00AA7499">
        <w:rPr>
          <w:rFonts w:ascii="Arial" w:hAnsi="Arial" w:cs="Arial"/>
          <w:b/>
          <w:sz w:val="24"/>
          <w:szCs w:val="24"/>
        </w:rPr>
        <w:t xml:space="preserve"> </w:t>
      </w:r>
      <w:r w:rsidR="00A01079">
        <w:rPr>
          <w:rFonts w:ascii="Arial" w:hAnsi="Arial" w:cs="Arial"/>
          <w:b/>
          <w:sz w:val="24"/>
          <w:szCs w:val="24"/>
        </w:rPr>
        <w:t>–</w:t>
      </w:r>
      <w:r w:rsidRPr="00AA7499">
        <w:rPr>
          <w:rFonts w:ascii="Arial" w:hAnsi="Arial" w:cs="Arial"/>
          <w:b/>
          <w:sz w:val="24"/>
          <w:szCs w:val="24"/>
        </w:rPr>
        <w:t xml:space="preserve"> </w:t>
      </w:r>
      <w:r w:rsidR="00A01079">
        <w:rPr>
          <w:rFonts w:ascii="Arial" w:hAnsi="Arial" w:cs="Arial"/>
          <w:b/>
          <w:sz w:val="24"/>
          <w:szCs w:val="24"/>
        </w:rPr>
        <w:t>APEC Self-</w:t>
      </w:r>
      <w:r w:rsidRPr="00AA7499">
        <w:rPr>
          <w:rFonts w:ascii="Arial" w:hAnsi="Arial" w:cs="Arial"/>
          <w:b/>
          <w:sz w:val="24"/>
          <w:szCs w:val="24"/>
        </w:rPr>
        <w:t>Funded Proposal Template</w:t>
      </w:r>
    </w:p>
    <w:p w14:paraId="29D1A474"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D</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A</w:t>
      </w:r>
      <w:r w:rsidRPr="00AA7499">
        <w:rPr>
          <w:rFonts w:ascii="Arial" w:hAnsi="Arial" w:cs="Arial"/>
          <w:b/>
          <w:sz w:val="24"/>
          <w:szCs w:val="24"/>
        </w:rPr>
        <w:t>PEC Quality Assessment Criteria</w:t>
      </w:r>
    </w:p>
    <w:p w14:paraId="6A9EC3C4"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E</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A</w:t>
      </w:r>
      <w:r w:rsidRPr="00AA7499">
        <w:rPr>
          <w:rFonts w:ascii="Arial" w:hAnsi="Arial" w:cs="Arial"/>
          <w:b/>
          <w:sz w:val="24"/>
          <w:szCs w:val="24"/>
        </w:rPr>
        <w:t>PEC Project Monitoring Report Template</w:t>
      </w:r>
    </w:p>
    <w:p w14:paraId="67C916EF"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F</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A</w:t>
      </w:r>
      <w:r w:rsidRPr="00AA7499">
        <w:rPr>
          <w:rFonts w:ascii="Arial" w:hAnsi="Arial" w:cs="Arial"/>
          <w:b/>
          <w:sz w:val="24"/>
          <w:szCs w:val="24"/>
        </w:rPr>
        <w:t>PEC Project Completion Report Template</w:t>
      </w:r>
    </w:p>
    <w:p w14:paraId="2881BBC6"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G</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G</w:t>
      </w:r>
      <w:r w:rsidRPr="00AA7499">
        <w:rPr>
          <w:rFonts w:ascii="Arial" w:hAnsi="Arial" w:cs="Arial"/>
          <w:b/>
          <w:sz w:val="24"/>
          <w:szCs w:val="24"/>
        </w:rPr>
        <w:t xml:space="preserve">uide on Gender Criteria for APEC Project Proposals </w:t>
      </w:r>
    </w:p>
    <w:p w14:paraId="140D5274" w14:textId="77777777" w:rsidR="007724D8" w:rsidRPr="00F61B60" w:rsidRDefault="007724D8" w:rsidP="00AE4E4D">
      <w:pPr>
        <w:pStyle w:val="ListParagraph"/>
        <w:spacing w:after="240" w:line="300" w:lineRule="atLeast"/>
        <w:ind w:left="0"/>
        <w:rPr>
          <w:rFonts w:cs="Arial"/>
          <w:b/>
          <w:szCs w:val="24"/>
          <w:lang w:val="en-US"/>
        </w:rPr>
      </w:pPr>
      <w:r w:rsidRPr="00AA7499">
        <w:rPr>
          <w:rFonts w:cs="Arial"/>
          <w:b/>
          <w:szCs w:val="24"/>
          <w:lang w:val="en-US"/>
        </w:rPr>
        <w:t xml:space="preserve">Appendix </w:t>
      </w:r>
      <w:r w:rsidR="00B21CD2">
        <w:rPr>
          <w:rFonts w:cs="Arial"/>
          <w:b/>
          <w:szCs w:val="24"/>
          <w:lang w:val="en-US"/>
        </w:rPr>
        <w:t>H</w:t>
      </w:r>
      <w:r w:rsidR="00B21CD2" w:rsidRPr="00AA7499">
        <w:rPr>
          <w:rFonts w:cs="Arial"/>
          <w:b/>
          <w:szCs w:val="24"/>
          <w:lang w:val="en-US"/>
        </w:rPr>
        <w:t xml:space="preserve"> </w:t>
      </w:r>
      <w:r w:rsidR="009441BA">
        <w:rPr>
          <w:rFonts w:cs="Arial"/>
          <w:b/>
          <w:szCs w:val="24"/>
          <w:lang w:val="en-US"/>
        </w:rPr>
        <w:t>–</w:t>
      </w:r>
      <w:r w:rsidRPr="00AA7499">
        <w:rPr>
          <w:rFonts w:cs="Arial"/>
          <w:b/>
          <w:szCs w:val="24"/>
          <w:lang w:val="en-US"/>
        </w:rPr>
        <w:t xml:space="preserve"> </w:t>
      </w:r>
      <w:r w:rsidR="009441BA">
        <w:rPr>
          <w:rFonts w:cs="Arial"/>
          <w:b/>
          <w:szCs w:val="24"/>
          <w:lang w:val="en-US"/>
        </w:rPr>
        <w:t>A</w:t>
      </w:r>
      <w:r w:rsidRPr="00AA7499">
        <w:rPr>
          <w:rFonts w:cs="Arial"/>
          <w:b/>
          <w:szCs w:val="24"/>
          <w:lang w:val="en-US"/>
        </w:rPr>
        <w:t xml:space="preserve">PEC Project Evaluation Survey Template </w:t>
      </w:r>
    </w:p>
    <w:p w14:paraId="5E20F678" w14:textId="77777777" w:rsidR="005D7908" w:rsidRDefault="007724D8" w:rsidP="00AE4E4D">
      <w:pPr>
        <w:pStyle w:val="ListParagraph"/>
        <w:spacing w:after="240" w:line="300" w:lineRule="atLeast"/>
        <w:ind w:left="0"/>
        <w:rPr>
          <w:rFonts w:cs="Arial"/>
          <w:b/>
          <w:szCs w:val="24"/>
          <w:lang w:val="en-US"/>
        </w:rPr>
      </w:pPr>
      <w:r w:rsidRPr="00AA7499">
        <w:rPr>
          <w:rFonts w:cs="Arial"/>
          <w:b/>
          <w:szCs w:val="24"/>
          <w:lang w:val="en-US"/>
        </w:rPr>
        <w:t xml:space="preserve">Appendix </w:t>
      </w:r>
      <w:r w:rsidR="00B21CD2">
        <w:rPr>
          <w:rFonts w:cs="Arial"/>
          <w:b/>
          <w:szCs w:val="24"/>
          <w:lang w:val="en-US"/>
        </w:rPr>
        <w:t>I</w:t>
      </w:r>
      <w:r w:rsidR="00B21CD2" w:rsidRPr="00AA7499">
        <w:rPr>
          <w:rFonts w:cs="Arial"/>
          <w:b/>
          <w:szCs w:val="24"/>
          <w:lang w:val="en-US"/>
        </w:rPr>
        <w:t xml:space="preserve"> </w:t>
      </w:r>
      <w:r w:rsidR="009441BA">
        <w:rPr>
          <w:rFonts w:cs="Arial"/>
          <w:b/>
          <w:szCs w:val="24"/>
          <w:lang w:val="en-US"/>
        </w:rPr>
        <w:t>–</w:t>
      </w:r>
      <w:r w:rsidRPr="00AA7499">
        <w:rPr>
          <w:rFonts w:cs="Arial"/>
          <w:b/>
          <w:szCs w:val="24"/>
          <w:lang w:val="en-US"/>
        </w:rPr>
        <w:t xml:space="preserve"> APEC Procurement Principles</w:t>
      </w:r>
    </w:p>
    <w:p w14:paraId="319C3AA1" w14:textId="77777777" w:rsidR="00694765" w:rsidRDefault="007724D8" w:rsidP="00AE4E4D">
      <w:pPr>
        <w:pStyle w:val="ListParagraph"/>
        <w:spacing w:after="240" w:line="300" w:lineRule="atLeast"/>
        <w:ind w:left="0"/>
        <w:rPr>
          <w:rFonts w:cs="Arial"/>
          <w:b/>
          <w:szCs w:val="24"/>
          <w:lang w:val="en-US"/>
        </w:rPr>
      </w:pPr>
      <w:r w:rsidRPr="007724D8">
        <w:rPr>
          <w:rFonts w:cs="Arial"/>
          <w:b/>
          <w:szCs w:val="24"/>
          <w:lang w:val="en-US"/>
        </w:rPr>
        <w:t xml:space="preserve">Appendix </w:t>
      </w:r>
      <w:r w:rsidR="00B21CD2">
        <w:rPr>
          <w:rFonts w:cs="Arial"/>
          <w:b/>
          <w:szCs w:val="24"/>
          <w:lang w:val="en-US"/>
        </w:rPr>
        <w:t xml:space="preserve">J </w:t>
      </w:r>
      <w:r w:rsidR="009441BA">
        <w:rPr>
          <w:rFonts w:cs="Arial"/>
          <w:b/>
          <w:szCs w:val="24"/>
          <w:lang w:val="en-US"/>
        </w:rPr>
        <w:t xml:space="preserve">– </w:t>
      </w:r>
      <w:r w:rsidR="00694765">
        <w:rPr>
          <w:rFonts w:cs="Arial"/>
          <w:b/>
          <w:szCs w:val="24"/>
          <w:lang w:val="en-US"/>
        </w:rPr>
        <w:t>APEC</w:t>
      </w:r>
      <w:r w:rsidR="00CE408A">
        <w:rPr>
          <w:rFonts w:cs="Arial"/>
          <w:b/>
          <w:szCs w:val="24"/>
          <w:lang w:val="en-US"/>
        </w:rPr>
        <w:t xml:space="preserve"> </w:t>
      </w:r>
      <w:r w:rsidR="00CE408A" w:rsidRPr="007724D8">
        <w:rPr>
          <w:rFonts w:cs="Arial"/>
          <w:b/>
          <w:szCs w:val="24"/>
          <w:lang w:val="en-US"/>
        </w:rPr>
        <w:t>Guidelines on Conducting Capacity Building</w:t>
      </w:r>
      <w:r w:rsidR="00CE408A" w:rsidRPr="00CE408A">
        <w:rPr>
          <w:rFonts w:cs="Arial"/>
          <w:b/>
          <w:szCs w:val="24"/>
          <w:lang w:val="en-US"/>
        </w:rPr>
        <w:t xml:space="preserve"> </w:t>
      </w:r>
    </w:p>
    <w:p w14:paraId="5181EE94" w14:textId="77777777" w:rsidR="007724D8" w:rsidRPr="007724D8" w:rsidRDefault="00694765" w:rsidP="00AE4E4D">
      <w:pPr>
        <w:pStyle w:val="ListParagraph"/>
        <w:spacing w:after="240" w:line="300" w:lineRule="atLeast"/>
        <w:ind w:left="0"/>
        <w:rPr>
          <w:rFonts w:cs="Arial"/>
          <w:b/>
          <w:szCs w:val="24"/>
          <w:lang w:val="en-US"/>
        </w:rPr>
      </w:pPr>
      <w:r>
        <w:rPr>
          <w:rFonts w:cs="Arial"/>
          <w:b/>
          <w:szCs w:val="24"/>
          <w:lang w:val="en-US"/>
        </w:rPr>
        <w:t xml:space="preserve">Appendix </w:t>
      </w:r>
      <w:r w:rsidR="00B21CD2">
        <w:rPr>
          <w:rFonts w:cs="Arial"/>
          <w:b/>
          <w:szCs w:val="24"/>
          <w:lang w:val="en-US"/>
        </w:rPr>
        <w:t xml:space="preserve">K </w:t>
      </w:r>
      <w:r>
        <w:rPr>
          <w:rFonts w:cs="Arial"/>
          <w:b/>
          <w:szCs w:val="24"/>
          <w:lang w:val="en-US"/>
        </w:rPr>
        <w:t xml:space="preserve">– </w:t>
      </w:r>
      <w:r w:rsidR="009441BA">
        <w:rPr>
          <w:rFonts w:cs="Arial"/>
          <w:b/>
          <w:szCs w:val="24"/>
          <w:lang w:val="en-US"/>
        </w:rPr>
        <w:t>AP</w:t>
      </w:r>
      <w:r w:rsidR="007724D8" w:rsidRPr="007724D8">
        <w:rPr>
          <w:rFonts w:cs="Arial"/>
          <w:b/>
          <w:szCs w:val="24"/>
          <w:lang w:val="en-US"/>
        </w:rPr>
        <w:t>EC</w:t>
      </w:r>
      <w:r w:rsidR="00CE408A">
        <w:rPr>
          <w:rFonts w:cs="Arial"/>
          <w:b/>
          <w:szCs w:val="24"/>
          <w:lang w:val="en-US"/>
        </w:rPr>
        <w:t xml:space="preserve"> Capacity Building Goals, Objectives and Principles</w:t>
      </w:r>
    </w:p>
    <w:p w14:paraId="00AA9789" w14:textId="77777777" w:rsidR="007724D8" w:rsidRDefault="007724D8" w:rsidP="007724D8">
      <w:pPr>
        <w:rPr>
          <w:rFonts w:ascii="Arial" w:hAnsi="Arial" w:cs="Arial"/>
          <w:sz w:val="28"/>
          <w:szCs w:val="28"/>
        </w:rPr>
      </w:pPr>
    </w:p>
    <w:p w14:paraId="2B84083C" w14:textId="77777777" w:rsidR="007724D8" w:rsidRDefault="007724D8" w:rsidP="007724D8">
      <w:pPr>
        <w:rPr>
          <w:rFonts w:ascii="Arial" w:hAnsi="Arial" w:cs="Arial"/>
          <w:sz w:val="28"/>
          <w:szCs w:val="28"/>
        </w:rPr>
      </w:pPr>
    </w:p>
    <w:p w14:paraId="033CB8BF" w14:textId="77777777" w:rsidR="00F35AC5" w:rsidRDefault="00F35AC5" w:rsidP="007724D8">
      <w:pPr>
        <w:rPr>
          <w:rFonts w:ascii="Arial" w:hAnsi="Arial" w:cs="Arial"/>
          <w:sz w:val="28"/>
          <w:szCs w:val="28"/>
        </w:rPr>
      </w:pPr>
    </w:p>
    <w:p w14:paraId="4B883949" w14:textId="77777777" w:rsidR="00F35AC5" w:rsidRDefault="00F35AC5" w:rsidP="007724D8">
      <w:pPr>
        <w:rPr>
          <w:rFonts w:ascii="Arial" w:hAnsi="Arial" w:cs="Arial"/>
          <w:sz w:val="28"/>
          <w:szCs w:val="28"/>
        </w:rPr>
      </w:pPr>
    </w:p>
    <w:p w14:paraId="440A8910" w14:textId="77777777" w:rsidR="00F35AC5" w:rsidRDefault="00F35AC5" w:rsidP="007724D8">
      <w:pPr>
        <w:rPr>
          <w:rFonts w:ascii="Arial" w:hAnsi="Arial" w:cs="Arial"/>
          <w:sz w:val="28"/>
          <w:szCs w:val="28"/>
        </w:rPr>
      </w:pPr>
    </w:p>
    <w:p w14:paraId="6339144F" w14:textId="77777777" w:rsidR="00F35AC5" w:rsidRDefault="00F35AC5" w:rsidP="00D36517">
      <w:pPr>
        <w:rPr>
          <w:rStyle w:val="Hyperlink"/>
          <w:rFonts w:cs="Arial"/>
          <w:sz w:val="32"/>
          <w:szCs w:val="32"/>
        </w:rPr>
      </w:pPr>
      <w:r w:rsidRPr="00AA7499">
        <w:rPr>
          <w:rFonts w:ascii="Arial" w:hAnsi="Arial" w:cs="Arial"/>
          <w:sz w:val="32"/>
          <w:szCs w:val="32"/>
        </w:rPr>
        <w:t xml:space="preserve">Note that application and report templates can be downloaded as individual files from the APEC website: </w:t>
      </w:r>
      <w:hyperlink r:id="rId65" w:history="1">
        <w:r w:rsidRPr="00AA7499">
          <w:rPr>
            <w:rStyle w:val="Hyperlink"/>
            <w:rFonts w:cs="Arial"/>
            <w:sz w:val="32"/>
            <w:szCs w:val="32"/>
          </w:rPr>
          <w:t>http://www.apec.org/Projects/Forms-and-Resources.aspx</w:t>
        </w:r>
      </w:hyperlink>
    </w:p>
    <w:p w14:paraId="1FCD1150" w14:textId="77777777" w:rsidR="00C02D3D" w:rsidRDefault="00C02D3D" w:rsidP="00F35AC5">
      <w:pPr>
        <w:jc w:val="center"/>
        <w:rPr>
          <w:rStyle w:val="Hyperlink"/>
          <w:rFonts w:cs="Arial"/>
          <w:sz w:val="32"/>
          <w:szCs w:val="32"/>
        </w:rPr>
      </w:pPr>
    </w:p>
    <w:p w14:paraId="191DF225" w14:textId="77777777" w:rsidR="00C02D3D" w:rsidRDefault="00C02D3D" w:rsidP="00F35AC5">
      <w:pPr>
        <w:jc w:val="center"/>
        <w:rPr>
          <w:rStyle w:val="Hyperlink"/>
          <w:rFonts w:cs="Arial"/>
          <w:sz w:val="32"/>
          <w:szCs w:val="32"/>
        </w:rPr>
        <w:sectPr w:rsidR="00C02D3D" w:rsidSect="00AE2C6F">
          <w:headerReference w:type="even" r:id="rId66"/>
          <w:headerReference w:type="default" r:id="rId67"/>
          <w:headerReference w:type="first" r:id="rId68"/>
          <w:type w:val="oddPage"/>
          <w:pgSz w:w="11909" w:h="16834" w:code="9"/>
          <w:pgMar w:top="1152" w:right="1872" w:bottom="936" w:left="1872" w:header="360" w:footer="0" w:gutter="0"/>
          <w:pgNumType w:start="46"/>
          <w:cols w:space="720"/>
          <w:docGrid w:linePitch="299"/>
        </w:sectPr>
      </w:pPr>
    </w:p>
    <w:p w14:paraId="2CDF453E" w14:textId="77777777" w:rsidR="008F7EF9" w:rsidRDefault="00172CC1" w:rsidP="008F7EF9">
      <w:pPr>
        <w:pStyle w:val="Heading1"/>
        <w:ind w:left="-567"/>
      </w:pPr>
      <w:bookmarkStart w:id="216" w:name="_Toc518645029"/>
      <w:r w:rsidRPr="00AA7499">
        <w:lastRenderedPageBreak/>
        <w:t xml:space="preserve">Appendix </w:t>
      </w:r>
      <w:r w:rsidR="00851A48">
        <w:t>A</w:t>
      </w:r>
      <w:bookmarkEnd w:id="216"/>
    </w:p>
    <w:p w14:paraId="0C702029" w14:textId="77777777" w:rsidR="00213297" w:rsidRPr="004351CA" w:rsidRDefault="00213297" w:rsidP="00D36517">
      <w:pPr>
        <w:pStyle w:val="Heading2"/>
        <w:jc w:val="center"/>
      </w:pPr>
      <w:bookmarkStart w:id="217" w:name="_Toc518645030"/>
      <w:r w:rsidRPr="004351CA">
        <w:t>APEC Concept Note</w:t>
      </w:r>
      <w:bookmarkEnd w:id="217"/>
    </w:p>
    <w:p w14:paraId="448E870E" w14:textId="23781C76" w:rsidR="00213297" w:rsidRPr="009F4734" w:rsidRDefault="00213297" w:rsidP="00C06BA2">
      <w:pPr>
        <w:pStyle w:val="APECForm"/>
        <w:spacing w:before="0" w:after="0" w:line="240" w:lineRule="auto"/>
        <w:ind w:left="-567" w:right="-835"/>
        <w:rPr>
          <w:rFonts w:cs="Arial"/>
          <w:b/>
          <w:i/>
          <w:szCs w:val="20"/>
          <w:lang w:val="en-US"/>
        </w:rPr>
      </w:pPr>
      <w:r w:rsidRPr="00783CE6">
        <w:rPr>
          <w:rStyle w:val="Run-inheading"/>
          <w:rFonts w:ascii="Arial" w:hAnsi="Arial" w:cs="Arial"/>
          <w:sz w:val="20"/>
          <w:szCs w:val="20"/>
          <w:lang w:val="en-US"/>
        </w:rPr>
        <w:t>Please submit t</w:t>
      </w:r>
      <w:r w:rsidR="004D7282">
        <w:rPr>
          <w:rStyle w:val="Run-inheading"/>
          <w:rFonts w:ascii="Arial" w:hAnsi="Arial" w:cs="Arial"/>
          <w:sz w:val="20"/>
          <w:szCs w:val="20"/>
          <w:lang w:val="en-US"/>
        </w:rPr>
        <w:t>o</w:t>
      </w:r>
      <w:r w:rsidRPr="00783CE6">
        <w:rPr>
          <w:rStyle w:val="Run-inheading"/>
          <w:rFonts w:ascii="Arial" w:hAnsi="Arial" w:cs="Arial"/>
          <w:sz w:val="20"/>
          <w:szCs w:val="20"/>
          <w:lang w:val="en-US"/>
        </w:rPr>
        <w:t xml:space="preserve"> APEC Secretariat Program Director.</w:t>
      </w:r>
      <w:r w:rsidRPr="00933167">
        <w:rPr>
          <w:rFonts w:cs="Arial"/>
          <w:b/>
          <w:i/>
          <w:szCs w:val="20"/>
          <w:lang w:val="en-US"/>
        </w:rPr>
        <w:t xml:space="preserve"> Concept</w:t>
      </w:r>
      <w:r w:rsidRPr="00E57D2E">
        <w:rPr>
          <w:rFonts w:cs="Arial"/>
          <w:b/>
          <w:i/>
          <w:szCs w:val="20"/>
          <w:lang w:val="en-US"/>
        </w:rPr>
        <w:t xml:space="preserve"> Notes </w:t>
      </w:r>
      <w:r w:rsidR="00F039E2">
        <w:rPr>
          <w:rFonts w:cs="Arial"/>
          <w:b/>
          <w:i/>
          <w:szCs w:val="20"/>
          <w:lang w:val="en-US"/>
        </w:rPr>
        <w:t>exceeding</w:t>
      </w:r>
      <w:r w:rsidRPr="00E57D2E">
        <w:rPr>
          <w:rFonts w:cs="Arial"/>
          <w:b/>
          <w:i/>
          <w:szCs w:val="20"/>
          <w:lang w:val="en-US"/>
        </w:rPr>
        <w:t xml:space="preserve"> </w:t>
      </w:r>
      <w:r w:rsidRPr="002311E3">
        <w:rPr>
          <w:rFonts w:cs="Arial"/>
          <w:b/>
          <w:i/>
          <w:szCs w:val="20"/>
          <w:u w:val="single"/>
          <w:lang w:val="en-US"/>
        </w:rPr>
        <w:t>3 pages</w:t>
      </w:r>
      <w:r w:rsidRPr="001A5864">
        <w:rPr>
          <w:rFonts w:cs="Arial"/>
          <w:b/>
          <w:i/>
          <w:szCs w:val="20"/>
          <w:lang w:val="en-US"/>
        </w:rPr>
        <w:t xml:space="preserve"> </w:t>
      </w:r>
      <w:r w:rsidRPr="009F4734">
        <w:rPr>
          <w:rFonts w:cs="Arial"/>
          <w:b/>
          <w:i/>
          <w:szCs w:val="20"/>
          <w:lang w:val="en-US"/>
        </w:rPr>
        <w:t>(incl</w:t>
      </w:r>
      <w:r w:rsidR="00F039E2">
        <w:rPr>
          <w:rFonts w:cs="Arial"/>
          <w:b/>
          <w:i/>
          <w:szCs w:val="20"/>
          <w:lang w:val="en-US"/>
        </w:rPr>
        <w:t>uding</w:t>
      </w:r>
      <w:r w:rsidRPr="009F4734">
        <w:rPr>
          <w:rFonts w:cs="Arial"/>
          <w:b/>
          <w:i/>
          <w:szCs w:val="20"/>
          <w:lang w:val="en-US"/>
        </w:rPr>
        <w:t xml:space="preserve"> title page) </w:t>
      </w:r>
      <w:r w:rsidR="00C32624">
        <w:rPr>
          <w:rFonts w:cs="Arial"/>
          <w:b/>
          <w:i/>
          <w:szCs w:val="20"/>
          <w:lang w:val="en-US"/>
        </w:rPr>
        <w:t>and</w:t>
      </w:r>
      <w:r w:rsidRPr="009F4734">
        <w:rPr>
          <w:rFonts w:cs="Arial"/>
          <w:b/>
          <w:i/>
          <w:szCs w:val="20"/>
          <w:lang w:val="en-US"/>
        </w:rPr>
        <w:t xml:space="preserve"> incomplete submissions will not be considered.</w:t>
      </w:r>
      <w:r w:rsidR="00F039E2">
        <w:rPr>
          <w:rFonts w:cs="Arial"/>
          <w:b/>
          <w:i/>
          <w:szCs w:val="20"/>
          <w:lang w:val="en-US"/>
        </w:rPr>
        <w:t xml:space="preserve"> </w:t>
      </w:r>
      <w:r w:rsidR="00123125">
        <w:rPr>
          <w:rFonts w:cs="Arial"/>
          <w:b/>
          <w:i/>
          <w:szCs w:val="20"/>
          <w:lang w:val="en-US"/>
        </w:rPr>
        <w:t>Responses must be no less than</w:t>
      </w:r>
      <w:r w:rsidR="00C65E25">
        <w:rPr>
          <w:rFonts w:cs="Arial"/>
          <w:b/>
          <w:i/>
          <w:szCs w:val="20"/>
          <w:lang w:val="en-US"/>
        </w:rPr>
        <w:t xml:space="preserve"> 10pt</w:t>
      </w:r>
      <w:r w:rsidR="00123125">
        <w:rPr>
          <w:rFonts w:cs="Arial"/>
          <w:b/>
          <w:i/>
          <w:szCs w:val="20"/>
          <w:lang w:val="en-US"/>
        </w:rPr>
        <w:t xml:space="preserve"> font</w:t>
      </w:r>
      <w:r w:rsidR="00C65E25">
        <w:rPr>
          <w:rFonts w:cs="Arial"/>
          <w:b/>
          <w:i/>
          <w:szCs w:val="20"/>
          <w:lang w:val="en-US"/>
        </w:rPr>
        <w:t>.</w:t>
      </w:r>
    </w:p>
    <w:p w14:paraId="2AE00CD6" w14:textId="77777777" w:rsidR="00213297" w:rsidRPr="00AA7499" w:rsidRDefault="00213297" w:rsidP="00213297">
      <w:pPr>
        <w:spacing w:after="0"/>
        <w:contextualSpacing/>
        <w:jc w:val="center"/>
        <w:rPr>
          <w:rStyle w:val="Run-inheading"/>
          <w:rFonts w:ascii="Arial" w:hAnsi="Arial" w:cs="Arial"/>
          <w:b w:val="0"/>
          <w:sz w:val="14"/>
          <w:szCs w:val="16"/>
        </w:rPr>
      </w:pPr>
    </w:p>
    <w:tbl>
      <w:tblPr>
        <w:tblW w:w="591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560"/>
        <w:gridCol w:w="1276"/>
        <w:gridCol w:w="6805"/>
      </w:tblGrid>
      <w:tr w:rsidR="00A47BA5" w:rsidRPr="009F4734" w14:paraId="2197B195" w14:textId="77777777" w:rsidTr="00783CE6">
        <w:trPr>
          <w:trHeight w:val="265"/>
        </w:trPr>
        <w:tc>
          <w:tcPr>
            <w:tcW w:w="809" w:type="pct"/>
            <w:shd w:val="pct15" w:color="auto" w:fill="auto"/>
          </w:tcPr>
          <w:p w14:paraId="70594508" w14:textId="77777777" w:rsidR="00213297" w:rsidRPr="009F4734" w:rsidRDefault="00213297" w:rsidP="00622FDA">
            <w:pPr>
              <w:pStyle w:val="APECForm"/>
              <w:spacing w:before="0" w:after="0" w:line="240" w:lineRule="auto"/>
              <w:contextualSpacing/>
              <w:jc w:val="right"/>
              <w:rPr>
                <w:rFonts w:cs="Arial"/>
                <w:lang w:val="en-US"/>
              </w:rPr>
            </w:pPr>
            <w:r w:rsidRPr="00AA7499">
              <w:rPr>
                <w:rFonts w:cs="Arial"/>
                <w:b/>
                <w:lang w:val="en-US"/>
              </w:rPr>
              <w:t>Project Title:</w:t>
            </w:r>
          </w:p>
        </w:tc>
        <w:tc>
          <w:tcPr>
            <w:tcW w:w="4191" w:type="pct"/>
            <w:gridSpan w:val="2"/>
          </w:tcPr>
          <w:p w14:paraId="2BBA3533" w14:textId="77777777"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1C0CFC02" w14:textId="77777777" w:rsidTr="009B416C">
        <w:trPr>
          <w:trHeight w:val="373"/>
        </w:trPr>
        <w:tc>
          <w:tcPr>
            <w:tcW w:w="5000" w:type="pct"/>
            <w:gridSpan w:val="3"/>
            <w:vAlign w:val="center"/>
          </w:tcPr>
          <w:p w14:paraId="5384629E" w14:textId="69F42D84" w:rsidR="00AD4A09" w:rsidRPr="00783CE6" w:rsidRDefault="00213297" w:rsidP="00783CE6">
            <w:pPr>
              <w:pStyle w:val="APECForm"/>
              <w:spacing w:before="0" w:after="80" w:line="240" w:lineRule="auto"/>
              <w:rPr>
                <w:rFonts w:cs="Arial"/>
                <w:b/>
                <w:szCs w:val="20"/>
                <w:lang w:val="en-US"/>
              </w:rPr>
            </w:pPr>
            <w:r w:rsidRPr="00933167">
              <w:rPr>
                <w:rFonts w:cs="Arial"/>
                <w:b/>
                <w:szCs w:val="20"/>
                <w:lang w:val="en-US"/>
              </w:rPr>
              <w:t xml:space="preserve">Fund Source </w:t>
            </w:r>
            <w:r w:rsidRPr="00783CE6">
              <w:rPr>
                <w:rFonts w:cs="Arial"/>
                <w:b/>
                <w:i/>
                <w:szCs w:val="20"/>
                <w:lang w:val="en-US"/>
              </w:rPr>
              <w:t xml:space="preserve">(Select </w:t>
            </w:r>
            <w:r w:rsidRPr="00C06BA2">
              <w:rPr>
                <w:rFonts w:cs="Arial"/>
                <w:b/>
                <w:i/>
                <w:szCs w:val="20"/>
                <w:u w:val="single"/>
                <w:lang w:val="en-US"/>
              </w:rPr>
              <w:t>one</w:t>
            </w:r>
            <w:r w:rsidR="0077586D">
              <w:rPr>
                <w:rFonts w:cs="Arial"/>
                <w:b/>
                <w:i/>
                <w:szCs w:val="20"/>
                <w:u w:val="single"/>
                <w:lang w:val="en-US"/>
              </w:rPr>
              <w:t xml:space="preserve"> </w:t>
            </w:r>
            <w:r w:rsidR="0077586D" w:rsidRPr="00C06BA2">
              <w:rPr>
                <w:rFonts w:cs="Arial"/>
                <w:b/>
                <w:i/>
                <w:szCs w:val="20"/>
                <w:lang w:val="en-US"/>
              </w:rPr>
              <w:t>only</w:t>
            </w:r>
            <w:r w:rsidRPr="00783CE6">
              <w:rPr>
                <w:rFonts w:cs="Arial"/>
                <w:b/>
                <w:i/>
                <w:szCs w:val="20"/>
                <w:lang w:val="en-US"/>
              </w:rPr>
              <w:t>):</w:t>
            </w:r>
            <w:r w:rsidRPr="00933167">
              <w:rPr>
                <w:rFonts w:cs="Arial"/>
                <w:b/>
                <w:szCs w:val="20"/>
                <w:lang w:val="en-US"/>
              </w:rPr>
              <w:t xml:space="preserve"> </w:t>
            </w:r>
          </w:p>
          <w:p w14:paraId="18C817CD" w14:textId="77777777" w:rsidR="00017888" w:rsidRPr="00783CE6" w:rsidRDefault="0015658B" w:rsidP="00933167">
            <w:pPr>
              <w:pStyle w:val="APECForm"/>
              <w:spacing w:before="80" w:after="80" w:line="240" w:lineRule="auto"/>
              <w:rPr>
                <w:rFonts w:cs="Arial"/>
                <w:b/>
                <w:sz w:val="18"/>
                <w:szCs w:val="18"/>
                <w:lang w:val="en-US"/>
              </w:rPr>
            </w:pPr>
            <w:r>
              <w:rPr>
                <w:rFonts w:cs="Arial"/>
                <w:sz w:val="16"/>
                <w:szCs w:val="16"/>
                <w:lang w:val="en-US"/>
              </w:rPr>
              <w:fldChar w:fldCharType="begin">
                <w:ffData>
                  <w:name w:val=""/>
                  <w:enabled/>
                  <w:calcOnExit w:val="0"/>
                  <w:checkBox>
                    <w:size w:val="20"/>
                    <w:default w:val="0"/>
                  </w:checkBox>
                </w:ffData>
              </w:fldChar>
            </w:r>
            <w:r>
              <w:rPr>
                <w:rFonts w:cs="Arial"/>
                <w:sz w:val="16"/>
                <w:szCs w:val="16"/>
                <w:lang w:val="en-US"/>
              </w:rPr>
              <w:instrText xml:space="preserve"> FORMCHECKBOX </w:instrText>
            </w:r>
            <w:r w:rsidR="00B47C91">
              <w:rPr>
                <w:rFonts w:cs="Arial"/>
                <w:sz w:val="16"/>
                <w:szCs w:val="16"/>
                <w:lang w:val="en-US"/>
              </w:rPr>
            </w:r>
            <w:r w:rsidR="00B47C91">
              <w:rPr>
                <w:rFonts w:cs="Arial"/>
                <w:sz w:val="16"/>
                <w:szCs w:val="16"/>
                <w:lang w:val="en-US"/>
              </w:rPr>
              <w:fldChar w:fldCharType="separate"/>
            </w:r>
            <w:r>
              <w:rPr>
                <w:rFonts w:cs="Arial"/>
                <w:sz w:val="16"/>
                <w:szCs w:val="16"/>
                <w:lang w:val="en-US"/>
              </w:rPr>
              <w:fldChar w:fldCharType="end"/>
            </w:r>
            <w:r w:rsidR="00213297" w:rsidRPr="00933167">
              <w:rPr>
                <w:rFonts w:cs="Arial"/>
                <w:sz w:val="18"/>
                <w:szCs w:val="18"/>
                <w:lang w:val="en-US"/>
              </w:rPr>
              <w:t xml:space="preserve"> </w:t>
            </w:r>
            <w:r w:rsidR="003934BF" w:rsidRPr="00933167">
              <w:rPr>
                <w:rFonts w:cs="Arial"/>
                <w:sz w:val="18"/>
                <w:szCs w:val="18"/>
                <w:lang w:val="en-US"/>
              </w:rPr>
              <w:t xml:space="preserve">General Project </w:t>
            </w:r>
            <w:r w:rsidR="00213297" w:rsidRPr="00933167">
              <w:rPr>
                <w:rFonts w:cs="Arial"/>
                <w:sz w:val="18"/>
                <w:szCs w:val="18"/>
                <w:lang w:val="en-US"/>
              </w:rPr>
              <w:t xml:space="preserve">Account </w:t>
            </w:r>
            <w:r w:rsidRPr="00B52ECF">
              <w:rPr>
                <w:rFonts w:cs="Arial"/>
                <w:sz w:val="18"/>
                <w:szCs w:val="18"/>
                <w:lang w:val="en-US"/>
              </w:rPr>
              <w:t>(GPA)</w:t>
            </w:r>
            <w:r w:rsidR="00213297" w:rsidRPr="00B52ECF">
              <w:rPr>
                <w:rFonts w:cs="Arial"/>
                <w:sz w:val="18"/>
                <w:szCs w:val="18"/>
                <w:lang w:val="en-US"/>
              </w:rPr>
              <w:t xml:space="preserve">  </w:t>
            </w:r>
          </w:p>
          <w:p w14:paraId="4F45C320" w14:textId="77777777" w:rsidR="00017888" w:rsidRPr="00AD4A09" w:rsidRDefault="0015658B" w:rsidP="00017888">
            <w:pPr>
              <w:pStyle w:val="APECForm"/>
              <w:spacing w:before="80" w:after="80" w:line="240" w:lineRule="auto"/>
              <w:rPr>
                <w:rFonts w:cs="Arial"/>
                <w:sz w:val="18"/>
                <w:szCs w:val="18"/>
                <w:lang w:val="en-US"/>
              </w:rPr>
            </w:pPr>
            <w:r w:rsidRPr="00783CE6">
              <w:rPr>
                <w:rFonts w:cs="Arial"/>
                <w:sz w:val="18"/>
                <w:szCs w:val="18"/>
                <w:lang w:val="en-US"/>
              </w:rPr>
              <w:fldChar w:fldCharType="begin">
                <w:ffData>
                  <w:name w:val="Check13"/>
                  <w:enabled/>
                  <w:calcOnExit w:val="0"/>
                  <w:checkBox>
                    <w:size w:val="20"/>
                    <w:default w:val="0"/>
                  </w:checkBox>
                </w:ffData>
              </w:fldChar>
            </w:r>
            <w:bookmarkStart w:id="218" w:name="Check13"/>
            <w:r w:rsidRPr="00AD4A09">
              <w:rPr>
                <w:rFonts w:cs="Arial"/>
                <w:sz w:val="18"/>
                <w:szCs w:val="18"/>
                <w:lang w:val="en-US"/>
              </w:rPr>
              <w:instrText xml:space="preserve"> FORMCHECKBOX </w:instrText>
            </w:r>
            <w:r w:rsidR="00B47C91">
              <w:rPr>
                <w:rFonts w:cs="Arial"/>
                <w:sz w:val="18"/>
                <w:szCs w:val="18"/>
                <w:lang w:val="en-US"/>
              </w:rPr>
            </w:r>
            <w:r w:rsidR="00B47C91">
              <w:rPr>
                <w:rFonts w:cs="Arial"/>
                <w:sz w:val="18"/>
                <w:szCs w:val="18"/>
                <w:lang w:val="en-US"/>
              </w:rPr>
              <w:fldChar w:fldCharType="separate"/>
            </w:r>
            <w:r w:rsidRPr="00783CE6">
              <w:rPr>
                <w:rFonts w:cs="Arial"/>
                <w:sz w:val="18"/>
                <w:szCs w:val="18"/>
                <w:lang w:val="en-US"/>
              </w:rPr>
              <w:fldChar w:fldCharType="end"/>
            </w:r>
            <w:bookmarkEnd w:id="218"/>
            <w:r w:rsidR="00213297" w:rsidRPr="00933167">
              <w:rPr>
                <w:rFonts w:cs="Arial"/>
                <w:sz w:val="18"/>
                <w:szCs w:val="18"/>
                <w:lang w:val="en-US"/>
              </w:rPr>
              <w:t xml:space="preserve"> T</w:t>
            </w:r>
            <w:r w:rsidRPr="00933167">
              <w:rPr>
                <w:rFonts w:cs="Arial"/>
                <w:sz w:val="18"/>
                <w:szCs w:val="18"/>
                <w:lang w:val="en-US"/>
              </w:rPr>
              <w:t xml:space="preserve">rade and </w:t>
            </w:r>
            <w:r w:rsidR="00213297" w:rsidRPr="00933167">
              <w:rPr>
                <w:rFonts w:cs="Arial"/>
                <w:sz w:val="18"/>
                <w:szCs w:val="18"/>
                <w:lang w:val="en-US"/>
              </w:rPr>
              <w:t>I</w:t>
            </w:r>
            <w:r w:rsidRPr="00B52ECF">
              <w:rPr>
                <w:rFonts w:cs="Arial"/>
                <w:sz w:val="18"/>
                <w:szCs w:val="18"/>
                <w:lang w:val="en-US"/>
              </w:rPr>
              <w:t xml:space="preserve">nvestment </w:t>
            </w:r>
            <w:r w:rsidR="00213297" w:rsidRPr="00B52ECF">
              <w:rPr>
                <w:rFonts w:cs="Arial"/>
                <w:sz w:val="18"/>
                <w:szCs w:val="18"/>
                <w:lang w:val="en-US"/>
              </w:rPr>
              <w:t>L</w:t>
            </w:r>
            <w:r w:rsidRPr="00AD4A09">
              <w:rPr>
                <w:rFonts w:cs="Arial"/>
                <w:sz w:val="18"/>
                <w:szCs w:val="18"/>
                <w:lang w:val="en-US"/>
              </w:rPr>
              <w:t>iberali</w:t>
            </w:r>
            <w:r w:rsidR="008376D0">
              <w:rPr>
                <w:rFonts w:cs="Arial"/>
                <w:sz w:val="18"/>
                <w:szCs w:val="18"/>
                <w:lang w:val="en-US"/>
              </w:rPr>
              <w:t>z</w:t>
            </w:r>
            <w:r w:rsidRPr="00933167">
              <w:rPr>
                <w:rFonts w:cs="Arial"/>
                <w:sz w:val="18"/>
                <w:szCs w:val="18"/>
                <w:lang w:val="en-US"/>
              </w:rPr>
              <w:t xml:space="preserve">ation and </w:t>
            </w:r>
            <w:r w:rsidR="00213297" w:rsidRPr="00933167">
              <w:rPr>
                <w:rFonts w:cs="Arial"/>
                <w:sz w:val="18"/>
                <w:szCs w:val="18"/>
                <w:lang w:val="en-US"/>
              </w:rPr>
              <w:t>F</w:t>
            </w:r>
            <w:r w:rsidRPr="00933167">
              <w:rPr>
                <w:rFonts w:cs="Arial"/>
                <w:sz w:val="18"/>
                <w:szCs w:val="18"/>
                <w:lang w:val="en-US"/>
              </w:rPr>
              <w:t>acilitation</w:t>
            </w:r>
            <w:r w:rsidR="00213297" w:rsidRPr="00B52ECF">
              <w:rPr>
                <w:rFonts w:cs="Arial"/>
                <w:sz w:val="18"/>
                <w:szCs w:val="18"/>
                <w:lang w:val="en-US"/>
              </w:rPr>
              <w:t xml:space="preserve"> Special Account </w:t>
            </w:r>
            <w:r w:rsidRPr="00B52ECF">
              <w:rPr>
                <w:rFonts w:cs="Arial"/>
                <w:sz w:val="18"/>
                <w:szCs w:val="18"/>
                <w:lang w:val="en-US"/>
              </w:rPr>
              <w:t>(TILF)</w:t>
            </w:r>
            <w:r w:rsidR="00213297" w:rsidRPr="00AD4A09">
              <w:rPr>
                <w:rFonts w:cs="Arial"/>
                <w:sz w:val="18"/>
                <w:szCs w:val="18"/>
                <w:lang w:val="en-US"/>
              </w:rPr>
              <w:t xml:space="preserve">  </w:t>
            </w:r>
          </w:p>
          <w:p w14:paraId="425B908C" w14:textId="77777777" w:rsidR="00213297" w:rsidRPr="00783CE6" w:rsidRDefault="0015658B" w:rsidP="00017888">
            <w:pPr>
              <w:pStyle w:val="APECForm"/>
              <w:spacing w:before="80" w:after="80" w:line="240" w:lineRule="auto"/>
              <w:rPr>
                <w:rFonts w:cs="Arial"/>
                <w:sz w:val="18"/>
                <w:szCs w:val="18"/>
                <w:lang w:val="en-US"/>
              </w:rPr>
            </w:pPr>
            <w:r w:rsidRPr="00783CE6">
              <w:rPr>
                <w:rFonts w:cs="Arial"/>
                <w:sz w:val="18"/>
                <w:szCs w:val="18"/>
                <w:lang w:val="en-US"/>
              </w:rPr>
              <w:fldChar w:fldCharType="begin">
                <w:ffData>
                  <w:name w:val=""/>
                  <w:enabled/>
                  <w:calcOnExit w:val="0"/>
                  <w:checkBox>
                    <w:size w:val="20"/>
                    <w:default w:val="0"/>
                  </w:checkBox>
                </w:ffData>
              </w:fldChar>
            </w:r>
            <w:r w:rsidRPr="00AD4A09">
              <w:rPr>
                <w:rFonts w:cs="Arial"/>
                <w:sz w:val="18"/>
                <w:szCs w:val="18"/>
                <w:lang w:val="en-US"/>
              </w:rPr>
              <w:instrText xml:space="preserve"> FORMCHECKBOX </w:instrText>
            </w:r>
            <w:r w:rsidR="00B47C91">
              <w:rPr>
                <w:rFonts w:cs="Arial"/>
                <w:sz w:val="18"/>
                <w:szCs w:val="18"/>
                <w:lang w:val="en-US"/>
              </w:rPr>
            </w:r>
            <w:r w:rsidR="00B47C91">
              <w:rPr>
                <w:rFonts w:cs="Arial"/>
                <w:sz w:val="18"/>
                <w:szCs w:val="18"/>
                <w:lang w:val="en-US"/>
              </w:rPr>
              <w:fldChar w:fldCharType="separate"/>
            </w:r>
            <w:r w:rsidRPr="00783CE6">
              <w:rPr>
                <w:rFonts w:cs="Arial"/>
                <w:sz w:val="18"/>
                <w:szCs w:val="18"/>
                <w:lang w:val="en-US"/>
              </w:rPr>
              <w:fldChar w:fldCharType="end"/>
            </w:r>
            <w:r w:rsidR="00213297" w:rsidRPr="00933167">
              <w:rPr>
                <w:rFonts w:cs="Arial"/>
                <w:sz w:val="18"/>
                <w:szCs w:val="18"/>
                <w:lang w:val="en-US"/>
              </w:rPr>
              <w:t xml:space="preserve">  APEC Support Fund</w:t>
            </w:r>
            <w:r w:rsidR="00D52572" w:rsidRPr="00933167">
              <w:rPr>
                <w:rFonts w:cs="Arial"/>
                <w:sz w:val="18"/>
                <w:szCs w:val="18"/>
                <w:lang w:val="en-US"/>
              </w:rPr>
              <w:t xml:space="preserve"> </w:t>
            </w:r>
            <w:r w:rsidRPr="00933167">
              <w:rPr>
                <w:rFonts w:cs="Arial"/>
                <w:sz w:val="18"/>
                <w:szCs w:val="18"/>
                <w:lang w:val="en-US"/>
              </w:rPr>
              <w:t xml:space="preserve">(ASF) </w:t>
            </w:r>
            <w:r w:rsidR="00D52572" w:rsidRPr="00B52ECF">
              <w:rPr>
                <w:rFonts w:cs="Arial"/>
                <w:sz w:val="18"/>
                <w:szCs w:val="18"/>
                <w:lang w:val="en-US"/>
              </w:rPr>
              <w:t>– General Fund</w:t>
            </w:r>
            <w:r w:rsidR="00213297" w:rsidRPr="00B52ECF">
              <w:rPr>
                <w:rFonts w:cs="Arial"/>
                <w:sz w:val="18"/>
                <w:szCs w:val="18"/>
                <w:lang w:val="en-US"/>
              </w:rPr>
              <w:t xml:space="preserve"> </w:t>
            </w:r>
          </w:p>
          <w:p w14:paraId="4DC5103E" w14:textId="4BEBF680" w:rsidR="00D52572" w:rsidRPr="00714ABC" w:rsidRDefault="0015658B">
            <w:pPr>
              <w:pStyle w:val="APECForm"/>
              <w:tabs>
                <w:tab w:val="clear" w:pos="2880"/>
                <w:tab w:val="left" w:pos="245"/>
              </w:tabs>
              <w:spacing w:before="80" w:after="80" w:line="240" w:lineRule="auto"/>
              <w:rPr>
                <w:rFonts w:cs="Arial"/>
                <w:szCs w:val="20"/>
                <w:lang w:val="en-US"/>
              </w:rPr>
            </w:pPr>
            <w:r w:rsidRPr="00783CE6">
              <w:rPr>
                <w:rFonts w:cs="Arial"/>
                <w:sz w:val="18"/>
                <w:szCs w:val="18"/>
                <w:lang w:val="en-US"/>
              </w:rPr>
              <w:fldChar w:fldCharType="begin">
                <w:ffData>
                  <w:name w:val=""/>
                  <w:enabled/>
                  <w:calcOnExit w:val="0"/>
                  <w:checkBox>
                    <w:size w:val="20"/>
                    <w:default w:val="0"/>
                  </w:checkBox>
                </w:ffData>
              </w:fldChar>
            </w:r>
            <w:r w:rsidRPr="00AD4A09">
              <w:rPr>
                <w:rFonts w:cs="Arial"/>
                <w:sz w:val="18"/>
                <w:szCs w:val="18"/>
                <w:lang w:val="en-US"/>
              </w:rPr>
              <w:instrText xml:space="preserve"> FORMCHECKBOX </w:instrText>
            </w:r>
            <w:r w:rsidR="00B47C91">
              <w:rPr>
                <w:rFonts w:cs="Arial"/>
                <w:sz w:val="18"/>
                <w:szCs w:val="18"/>
                <w:lang w:val="en-US"/>
              </w:rPr>
            </w:r>
            <w:r w:rsidR="00B47C91">
              <w:rPr>
                <w:rFonts w:cs="Arial"/>
                <w:sz w:val="18"/>
                <w:szCs w:val="18"/>
                <w:lang w:val="en-US"/>
              </w:rPr>
              <w:fldChar w:fldCharType="separate"/>
            </w:r>
            <w:r w:rsidRPr="00783CE6">
              <w:rPr>
                <w:rFonts w:cs="Arial"/>
                <w:sz w:val="18"/>
                <w:szCs w:val="18"/>
                <w:lang w:val="en-US"/>
              </w:rPr>
              <w:fldChar w:fldCharType="end"/>
            </w:r>
            <w:r w:rsidR="00AD4A09" w:rsidRPr="00933167">
              <w:rPr>
                <w:rFonts w:cs="Arial"/>
                <w:sz w:val="18"/>
                <w:szCs w:val="18"/>
                <w:lang w:val="en-US"/>
              </w:rPr>
              <w:t xml:space="preserve">  APEC Support Fund</w:t>
            </w:r>
            <w:r w:rsidRPr="00933167">
              <w:rPr>
                <w:rFonts w:cs="Arial"/>
                <w:sz w:val="18"/>
                <w:szCs w:val="18"/>
                <w:lang w:val="en-US"/>
              </w:rPr>
              <w:t xml:space="preserve"> (ASF) </w:t>
            </w:r>
            <w:r w:rsidR="008C5C8E" w:rsidRPr="00933167">
              <w:rPr>
                <w:rFonts w:cs="Arial"/>
                <w:sz w:val="18"/>
                <w:szCs w:val="18"/>
                <w:lang w:val="en-US"/>
              </w:rPr>
              <w:t>– Sub-</w:t>
            </w:r>
            <w:r w:rsidR="00714ABC">
              <w:rPr>
                <w:rFonts w:cs="Arial"/>
                <w:sz w:val="18"/>
                <w:szCs w:val="18"/>
                <w:lang w:val="en-US"/>
              </w:rPr>
              <w:t>Fund</w:t>
            </w:r>
            <w:r w:rsidR="00D52572" w:rsidRPr="00AD4A09">
              <w:rPr>
                <w:rFonts w:cs="Arial"/>
                <w:sz w:val="18"/>
                <w:szCs w:val="18"/>
                <w:lang w:val="en-US"/>
              </w:rPr>
              <w:t xml:space="preserve">. </w:t>
            </w:r>
            <w:r w:rsidR="00C32624">
              <w:rPr>
                <w:rFonts w:cs="Arial"/>
                <w:sz w:val="18"/>
                <w:szCs w:val="18"/>
                <w:u w:val="single"/>
                <w:lang w:val="en-US"/>
              </w:rPr>
              <w:t>You must</w:t>
            </w:r>
            <w:r w:rsidR="00D52572" w:rsidRPr="00AD4A09">
              <w:rPr>
                <w:rFonts w:cs="Arial"/>
                <w:sz w:val="18"/>
                <w:szCs w:val="18"/>
                <w:u w:val="single"/>
                <w:lang w:val="en-US"/>
              </w:rPr>
              <w:t xml:space="preserve"> nominate</w:t>
            </w:r>
            <w:r w:rsidR="00D52572" w:rsidRPr="00783CE6">
              <w:rPr>
                <w:rFonts w:cs="Arial"/>
                <w:sz w:val="18"/>
                <w:szCs w:val="18"/>
                <w:u w:val="single"/>
                <w:lang w:val="en-US"/>
              </w:rPr>
              <w:t xml:space="preserve"> the sub-fund</w:t>
            </w:r>
            <w:r w:rsidR="00D52572" w:rsidRPr="00933167">
              <w:rPr>
                <w:rFonts w:cs="Arial"/>
                <w:sz w:val="18"/>
                <w:szCs w:val="18"/>
                <w:u w:val="single"/>
                <w:lang w:val="en-US"/>
              </w:rPr>
              <w:t xml:space="preserve"> here</w:t>
            </w:r>
            <w:r w:rsidR="00D52572" w:rsidRPr="00783CE6">
              <w:rPr>
                <w:rFonts w:cs="Arial"/>
                <w:sz w:val="18"/>
                <w:szCs w:val="18"/>
                <w:u w:val="single"/>
                <w:lang w:val="en-US"/>
              </w:rPr>
              <w:t>:</w:t>
            </w:r>
            <w:r w:rsidR="00D52572" w:rsidRPr="00933167">
              <w:rPr>
                <w:rFonts w:cs="Arial"/>
                <w:sz w:val="18"/>
                <w:szCs w:val="18"/>
                <w:lang w:val="en-US"/>
              </w:rPr>
              <w:t xml:space="preserve"> </w:t>
            </w:r>
            <w:r w:rsidR="00D52572" w:rsidRPr="00783CE6">
              <w:rPr>
                <w:rFonts w:cs="Arial"/>
                <w:szCs w:val="20"/>
                <w:lang w:val="en-US"/>
              </w:rPr>
              <w:t>…………………………………</w:t>
            </w:r>
            <w:r w:rsidR="00D52572" w:rsidRPr="00783CE6" w:rsidDel="00D52572">
              <w:rPr>
                <w:rFonts w:cs="Arial"/>
                <w:b/>
                <w:sz w:val="16"/>
                <w:szCs w:val="16"/>
                <w:lang w:val="en-US"/>
              </w:rPr>
              <w:t xml:space="preserve"> </w:t>
            </w:r>
          </w:p>
        </w:tc>
      </w:tr>
      <w:tr w:rsidR="00A47BA5" w:rsidRPr="009F4734" w14:paraId="16659E1A"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392C9844" w14:textId="77777777" w:rsidR="00213297" w:rsidRPr="00933167" w:rsidRDefault="00017888">
            <w:pPr>
              <w:pStyle w:val="APECForm"/>
              <w:spacing w:before="0" w:after="0" w:line="240" w:lineRule="auto"/>
              <w:contextualSpacing/>
              <w:jc w:val="right"/>
              <w:rPr>
                <w:rFonts w:cs="Arial"/>
                <w:szCs w:val="20"/>
                <w:lang w:val="en-US"/>
              </w:rPr>
            </w:pPr>
            <w:r w:rsidRPr="00783CE6">
              <w:rPr>
                <w:rFonts w:asciiTheme="minorHAnsi" w:eastAsiaTheme="minorHAnsi" w:hAnsiTheme="minorHAnsi" w:cstheme="minorBidi"/>
                <w:bCs w:val="0"/>
                <w:szCs w:val="20"/>
                <w:lang w:val="en-US"/>
              </w:rPr>
              <w:br w:type="page"/>
            </w:r>
            <w:r w:rsidR="00213297" w:rsidRPr="00933167">
              <w:rPr>
                <w:rFonts w:cs="Arial"/>
                <w:b/>
                <w:szCs w:val="20"/>
                <w:lang w:val="en-US"/>
              </w:rPr>
              <w:t>APEC forum:</w:t>
            </w:r>
          </w:p>
        </w:tc>
        <w:tc>
          <w:tcPr>
            <w:tcW w:w="3529" w:type="pct"/>
            <w:tcBorders>
              <w:top w:val="single" w:sz="4" w:space="0" w:color="auto"/>
              <w:left w:val="single" w:sz="4" w:space="0" w:color="auto"/>
              <w:bottom w:val="single" w:sz="4" w:space="0" w:color="auto"/>
              <w:right w:val="single" w:sz="4" w:space="0" w:color="auto"/>
            </w:tcBorders>
          </w:tcPr>
          <w:p w14:paraId="7EDA43BD" w14:textId="77777777"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66C4D8DD"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536F0969" w14:textId="77777777" w:rsidR="00213297" w:rsidRPr="00933167" w:rsidRDefault="00213297">
            <w:pPr>
              <w:pStyle w:val="APECForm"/>
              <w:spacing w:before="0" w:after="0" w:line="240" w:lineRule="auto"/>
              <w:contextualSpacing/>
              <w:jc w:val="right"/>
              <w:rPr>
                <w:rFonts w:cs="Arial"/>
                <w:szCs w:val="20"/>
                <w:lang w:val="en-US"/>
              </w:rPr>
            </w:pPr>
            <w:r w:rsidRPr="00933167">
              <w:rPr>
                <w:rFonts w:cs="Arial"/>
                <w:b/>
                <w:szCs w:val="20"/>
                <w:lang w:val="en-US"/>
              </w:rPr>
              <w:t>Proposing APEC economy:</w:t>
            </w:r>
          </w:p>
        </w:tc>
        <w:tc>
          <w:tcPr>
            <w:tcW w:w="3529" w:type="pct"/>
            <w:tcBorders>
              <w:top w:val="single" w:sz="4" w:space="0" w:color="auto"/>
              <w:left w:val="single" w:sz="4" w:space="0" w:color="auto"/>
              <w:bottom w:val="single" w:sz="4" w:space="0" w:color="auto"/>
              <w:right w:val="single" w:sz="4" w:space="0" w:color="auto"/>
            </w:tcBorders>
          </w:tcPr>
          <w:p w14:paraId="65C8E34C" w14:textId="77777777"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66A7DC64"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28C07299" w14:textId="77777777" w:rsidR="00213297" w:rsidRPr="00933167" w:rsidRDefault="00213297">
            <w:pPr>
              <w:pStyle w:val="APECForm"/>
              <w:spacing w:before="0" w:after="0" w:line="240" w:lineRule="auto"/>
              <w:contextualSpacing/>
              <w:jc w:val="right"/>
              <w:rPr>
                <w:rFonts w:cs="Arial"/>
                <w:b/>
                <w:szCs w:val="20"/>
                <w:lang w:val="en-US"/>
              </w:rPr>
            </w:pPr>
            <w:r w:rsidRPr="00933167">
              <w:rPr>
                <w:rFonts w:cs="Arial"/>
                <w:b/>
                <w:szCs w:val="20"/>
                <w:lang w:val="en-US"/>
              </w:rPr>
              <w:t>Co-sponsoring economies:</w:t>
            </w:r>
          </w:p>
        </w:tc>
        <w:tc>
          <w:tcPr>
            <w:tcW w:w="3529" w:type="pct"/>
            <w:tcBorders>
              <w:top w:val="single" w:sz="4" w:space="0" w:color="auto"/>
              <w:left w:val="single" w:sz="4" w:space="0" w:color="auto"/>
              <w:bottom w:val="single" w:sz="4" w:space="0" w:color="auto"/>
              <w:right w:val="single" w:sz="4" w:space="0" w:color="auto"/>
            </w:tcBorders>
          </w:tcPr>
          <w:p w14:paraId="79F92907" w14:textId="77777777" w:rsidR="00213297" w:rsidRPr="009F4734" w:rsidRDefault="00213297" w:rsidP="00622FDA">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7156B652"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50BEC311" w14:textId="12DFFCFF" w:rsidR="00213297" w:rsidRPr="00933167" w:rsidRDefault="00213297">
            <w:pPr>
              <w:pStyle w:val="APECForm"/>
              <w:spacing w:before="0" w:after="0" w:line="240" w:lineRule="auto"/>
              <w:contextualSpacing/>
              <w:jc w:val="right"/>
              <w:rPr>
                <w:rFonts w:cs="Arial"/>
                <w:szCs w:val="20"/>
                <w:lang w:val="en-US"/>
              </w:rPr>
            </w:pPr>
            <w:r w:rsidRPr="00933167">
              <w:rPr>
                <w:rFonts w:cs="Arial"/>
                <w:b/>
                <w:szCs w:val="20"/>
                <w:lang w:val="en-US"/>
              </w:rPr>
              <w:t xml:space="preserve">Expected </w:t>
            </w:r>
            <w:r w:rsidR="00D2719C">
              <w:rPr>
                <w:rFonts w:cs="Arial"/>
                <w:b/>
                <w:szCs w:val="20"/>
                <w:lang w:val="en-US"/>
              </w:rPr>
              <w:t>S</w:t>
            </w:r>
            <w:r w:rsidRPr="00933167">
              <w:rPr>
                <w:rFonts w:cs="Arial"/>
                <w:b/>
                <w:szCs w:val="20"/>
                <w:lang w:val="en-US"/>
              </w:rPr>
              <w:t xml:space="preserve">tart </w:t>
            </w:r>
            <w:r w:rsidR="00D2719C">
              <w:rPr>
                <w:rFonts w:cs="Arial"/>
                <w:b/>
                <w:szCs w:val="20"/>
                <w:lang w:val="en-US"/>
              </w:rPr>
              <w:t>D</w:t>
            </w:r>
            <w:r w:rsidRPr="00933167">
              <w:rPr>
                <w:rFonts w:cs="Arial"/>
                <w:b/>
                <w:szCs w:val="20"/>
                <w:lang w:val="en-US"/>
              </w:rPr>
              <w:t>ate:</w:t>
            </w:r>
            <w:r w:rsidRPr="00933167">
              <w:rPr>
                <w:rFonts w:cs="Arial"/>
                <w:szCs w:val="20"/>
                <w:lang w:val="en-US"/>
              </w:rPr>
              <w:t xml:space="preserve">  </w:t>
            </w:r>
          </w:p>
        </w:tc>
        <w:tc>
          <w:tcPr>
            <w:tcW w:w="3529" w:type="pct"/>
            <w:tcBorders>
              <w:top w:val="single" w:sz="4" w:space="0" w:color="auto"/>
              <w:left w:val="single" w:sz="4" w:space="0" w:color="auto"/>
              <w:bottom w:val="single" w:sz="4" w:space="0" w:color="auto"/>
              <w:right w:val="single" w:sz="4" w:space="0" w:color="auto"/>
            </w:tcBorders>
          </w:tcPr>
          <w:p w14:paraId="414E3BBE" w14:textId="77777777"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7D926DB0"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5623A428" w14:textId="3CF5F690" w:rsidR="00213297" w:rsidRDefault="00E109DB">
            <w:pPr>
              <w:pStyle w:val="APECForm"/>
              <w:spacing w:before="0" w:after="0" w:line="240" w:lineRule="auto"/>
              <w:contextualSpacing/>
              <w:jc w:val="right"/>
              <w:rPr>
                <w:rFonts w:cs="Arial"/>
                <w:b/>
                <w:szCs w:val="20"/>
                <w:lang w:val="en-US"/>
              </w:rPr>
            </w:pPr>
            <w:r>
              <w:rPr>
                <w:rFonts w:cs="Arial"/>
                <w:b/>
                <w:szCs w:val="20"/>
                <w:lang w:val="en-US"/>
              </w:rPr>
              <w:t xml:space="preserve">Project </w:t>
            </w:r>
            <w:r w:rsidR="00D2719C">
              <w:rPr>
                <w:rFonts w:cs="Arial"/>
                <w:b/>
                <w:szCs w:val="20"/>
                <w:lang w:val="en-US"/>
              </w:rPr>
              <w:t>C</w:t>
            </w:r>
            <w:r w:rsidR="00213297" w:rsidRPr="00933167">
              <w:rPr>
                <w:rFonts w:cs="Arial"/>
                <w:b/>
                <w:szCs w:val="20"/>
                <w:lang w:val="en-US"/>
              </w:rPr>
              <w:t xml:space="preserve">ompletion </w:t>
            </w:r>
            <w:r w:rsidR="00D2719C">
              <w:rPr>
                <w:rFonts w:cs="Arial"/>
                <w:b/>
                <w:szCs w:val="20"/>
                <w:lang w:val="en-US"/>
              </w:rPr>
              <w:t>D</w:t>
            </w:r>
            <w:r w:rsidR="00213297" w:rsidRPr="00933167">
              <w:rPr>
                <w:rFonts w:cs="Arial"/>
                <w:b/>
                <w:szCs w:val="20"/>
                <w:lang w:val="en-US"/>
              </w:rPr>
              <w:t>ate:</w:t>
            </w:r>
          </w:p>
          <w:p w14:paraId="269D60E0" w14:textId="68B6DAA1" w:rsidR="00D2719C" w:rsidRPr="00C06BA2" w:rsidRDefault="00D2719C">
            <w:pPr>
              <w:pStyle w:val="APECForm"/>
              <w:spacing w:before="0" w:after="0" w:line="240" w:lineRule="auto"/>
              <w:contextualSpacing/>
              <w:jc w:val="right"/>
              <w:rPr>
                <w:rFonts w:cs="Arial"/>
                <w:b/>
                <w:i/>
                <w:sz w:val="12"/>
                <w:szCs w:val="12"/>
                <w:lang w:val="en-US"/>
              </w:rPr>
            </w:pPr>
            <w:r w:rsidRPr="00C06BA2">
              <w:rPr>
                <w:rFonts w:cs="Arial"/>
                <w:b/>
                <w:i/>
                <w:sz w:val="12"/>
                <w:szCs w:val="12"/>
                <w:lang w:val="en-US"/>
              </w:rPr>
              <w:t>See Chapter 7 Guidebook on APEC Projects</w:t>
            </w:r>
          </w:p>
        </w:tc>
        <w:tc>
          <w:tcPr>
            <w:tcW w:w="3529" w:type="pct"/>
            <w:tcBorders>
              <w:top w:val="single" w:sz="4" w:space="0" w:color="auto"/>
              <w:left w:val="single" w:sz="4" w:space="0" w:color="auto"/>
              <w:bottom w:val="single" w:sz="4" w:space="0" w:color="auto"/>
              <w:right w:val="single" w:sz="4" w:space="0" w:color="auto"/>
            </w:tcBorders>
          </w:tcPr>
          <w:p w14:paraId="7E9A393A" w14:textId="77777777" w:rsidR="00213297" w:rsidRPr="009F4734" w:rsidRDefault="00213297" w:rsidP="00622FDA">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06A06F2D"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3"/>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417A1CC9" w14:textId="29B4D3DD" w:rsidR="007F201C" w:rsidRDefault="004B21E3" w:rsidP="00C06BA2">
            <w:pPr>
              <w:pStyle w:val="APECFormHeadingA"/>
              <w:numPr>
                <w:ilvl w:val="0"/>
                <w:numId w:val="0"/>
              </w:numPr>
              <w:spacing w:before="0" w:after="0" w:line="240" w:lineRule="auto"/>
              <w:rPr>
                <w:rFonts w:cs="Arial"/>
                <w:szCs w:val="20"/>
                <w:lang w:val="en-US"/>
              </w:rPr>
            </w:pPr>
            <w:r>
              <w:rPr>
                <w:rFonts w:cs="Arial"/>
                <w:szCs w:val="20"/>
                <w:lang w:val="en-US"/>
              </w:rPr>
              <w:t xml:space="preserve">            </w:t>
            </w:r>
            <w:r w:rsidR="00213297" w:rsidRPr="00933167">
              <w:rPr>
                <w:rFonts w:cs="Arial"/>
                <w:szCs w:val="20"/>
                <w:lang w:val="en-US"/>
              </w:rPr>
              <w:t>Project summary</w:t>
            </w:r>
            <w:r w:rsidR="007F201C">
              <w:rPr>
                <w:rFonts w:cs="Arial"/>
                <w:szCs w:val="20"/>
                <w:lang w:val="en-US"/>
              </w:rPr>
              <w:t>:</w:t>
            </w:r>
          </w:p>
          <w:p w14:paraId="7586F072" w14:textId="4300C8C8" w:rsidR="00213297" w:rsidRPr="00C06BA2" w:rsidRDefault="007F201C" w:rsidP="00C06BA2">
            <w:pPr>
              <w:pStyle w:val="APECFormHeadingA"/>
              <w:numPr>
                <w:ilvl w:val="0"/>
                <w:numId w:val="0"/>
              </w:numPr>
              <w:spacing w:before="40" w:after="0" w:line="240" w:lineRule="auto"/>
              <w:rPr>
                <w:rFonts w:cs="Arial"/>
                <w:i/>
                <w:szCs w:val="20"/>
                <w:lang w:val="en-US"/>
              </w:rPr>
            </w:pPr>
            <w:r w:rsidRPr="00C06BA2">
              <w:rPr>
                <w:rFonts w:cs="Arial"/>
                <w:i/>
                <w:szCs w:val="20"/>
                <w:lang w:val="en-US"/>
              </w:rPr>
              <w:t>In 15</w:t>
            </w:r>
            <w:r w:rsidR="004748BF">
              <w:rPr>
                <w:rFonts w:cs="Arial"/>
                <w:i/>
                <w:szCs w:val="20"/>
                <w:lang w:val="en-US"/>
              </w:rPr>
              <w:t>0</w:t>
            </w:r>
            <w:r w:rsidRPr="00C06BA2">
              <w:rPr>
                <w:rFonts w:cs="Arial"/>
                <w:i/>
                <w:szCs w:val="20"/>
                <w:lang w:val="en-US"/>
              </w:rPr>
              <w:t xml:space="preserve"> words -</w:t>
            </w:r>
          </w:p>
          <w:p w14:paraId="20511B13" w14:textId="4DE1668E" w:rsidR="00E360C1" w:rsidRDefault="007F201C" w:rsidP="00C06BA2">
            <w:pPr>
              <w:pStyle w:val="APECFormHeadingA"/>
              <w:numPr>
                <w:ilvl w:val="0"/>
                <w:numId w:val="187"/>
              </w:numPr>
              <w:tabs>
                <w:tab w:val="clear" w:pos="360"/>
                <w:tab w:val="left" w:pos="234"/>
              </w:tabs>
              <w:spacing w:before="0" w:after="0" w:line="240" w:lineRule="auto"/>
              <w:ind w:left="234" w:hanging="180"/>
              <w:rPr>
                <w:rFonts w:cs="Arial"/>
                <w:szCs w:val="20"/>
                <w:lang w:val="en-US"/>
              </w:rPr>
            </w:pPr>
            <w:r>
              <w:rPr>
                <w:rFonts w:cs="Arial"/>
                <w:szCs w:val="20"/>
                <w:lang w:val="en-US"/>
              </w:rPr>
              <w:t>What is the issue that you will address or examine in your project?</w:t>
            </w:r>
          </w:p>
          <w:p w14:paraId="50EAD913" w14:textId="67287DDD" w:rsidR="007F201C" w:rsidRDefault="007F201C" w:rsidP="00C06BA2">
            <w:pPr>
              <w:pStyle w:val="APECFormHeadingA"/>
              <w:numPr>
                <w:ilvl w:val="0"/>
                <w:numId w:val="187"/>
              </w:numPr>
              <w:tabs>
                <w:tab w:val="clear" w:pos="360"/>
                <w:tab w:val="left" w:pos="234"/>
              </w:tabs>
              <w:spacing w:after="0" w:line="240" w:lineRule="auto"/>
              <w:ind w:left="245" w:hanging="187"/>
              <w:rPr>
                <w:rFonts w:cs="Arial"/>
                <w:szCs w:val="20"/>
                <w:lang w:val="en-US"/>
              </w:rPr>
            </w:pPr>
            <w:r>
              <w:rPr>
                <w:rFonts w:cs="Arial"/>
                <w:szCs w:val="20"/>
                <w:lang w:val="en-US"/>
              </w:rPr>
              <w:t>Outline the key things your project will do, in terms of what, where, when and with whom.</w:t>
            </w:r>
          </w:p>
          <w:p w14:paraId="6FB42EFA" w14:textId="56AA3A18" w:rsidR="00213297" w:rsidRPr="002558C3" w:rsidRDefault="004B21E3" w:rsidP="00C06BA2">
            <w:pPr>
              <w:pStyle w:val="APECFormHeadingA"/>
              <w:numPr>
                <w:ilvl w:val="0"/>
                <w:numId w:val="0"/>
              </w:numPr>
              <w:spacing w:before="0" w:after="0" w:line="240" w:lineRule="auto"/>
              <w:rPr>
                <w:rFonts w:cs="Arial"/>
                <w:i/>
                <w:szCs w:val="20"/>
                <w:lang w:val="en-US"/>
              </w:rPr>
            </w:pPr>
            <w:r>
              <w:rPr>
                <w:rFonts w:cs="Arial"/>
                <w:b w:val="0"/>
                <w:i/>
                <w:sz w:val="18"/>
                <w:szCs w:val="20"/>
                <w:lang w:val="en-US"/>
              </w:rPr>
              <w:t>(</w:t>
            </w:r>
            <w:r w:rsidR="00213297" w:rsidRPr="00C06BA2">
              <w:rPr>
                <w:rFonts w:cs="Arial"/>
                <w:b w:val="0"/>
                <w:i/>
                <w:sz w:val="18"/>
                <w:szCs w:val="20"/>
                <w:lang w:val="en-US"/>
              </w:rPr>
              <w:t xml:space="preserve">Summary </w:t>
            </w:r>
            <w:r w:rsidR="00213297" w:rsidRPr="00C06BA2">
              <w:rPr>
                <w:rFonts w:cs="Arial"/>
                <w:b w:val="0"/>
                <w:i/>
                <w:sz w:val="18"/>
                <w:szCs w:val="20"/>
                <w:u w:val="single"/>
                <w:lang w:val="en-US"/>
              </w:rPr>
              <w:t>must be</w:t>
            </w:r>
            <w:r w:rsidR="00213297" w:rsidRPr="00C06BA2">
              <w:rPr>
                <w:rFonts w:cs="Arial"/>
                <w:b w:val="0"/>
                <w:i/>
                <w:sz w:val="18"/>
                <w:szCs w:val="20"/>
                <w:lang w:val="en-US"/>
              </w:rPr>
              <w:t xml:space="preserve"> no longer than the box provided. Cover sheet must fit on one page)</w:t>
            </w:r>
          </w:p>
        </w:tc>
        <w:tc>
          <w:tcPr>
            <w:tcW w:w="3529" w:type="pct"/>
            <w:tcBorders>
              <w:top w:val="single" w:sz="4" w:space="0" w:color="auto"/>
              <w:left w:val="single" w:sz="4" w:space="0" w:color="auto"/>
              <w:bottom w:val="single" w:sz="4" w:space="0" w:color="auto"/>
              <w:right w:val="single" w:sz="4" w:space="0" w:color="auto"/>
            </w:tcBorders>
          </w:tcPr>
          <w:p w14:paraId="6E7B2DFF" w14:textId="5B8380F6" w:rsidR="00213297" w:rsidRPr="009F4734" w:rsidRDefault="00213297" w:rsidP="00622FDA">
            <w:pPr>
              <w:pStyle w:val="APECForm"/>
              <w:spacing w:before="0" w:after="0" w:line="240" w:lineRule="auto"/>
              <w:rPr>
                <w:rFonts w:cs="Arial"/>
                <w:b/>
                <w:lang w:val="en-US"/>
              </w:rPr>
            </w:pPr>
          </w:p>
        </w:tc>
      </w:tr>
      <w:tr w:rsidR="00A47BA5" w:rsidRPr="009F4734" w14:paraId="706470AB"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1471" w:type="pct"/>
            <w:gridSpan w:val="2"/>
            <w:tcBorders>
              <w:top w:val="single" w:sz="4" w:space="0" w:color="auto"/>
              <w:left w:val="single" w:sz="4" w:space="0" w:color="auto"/>
              <w:bottom w:val="single" w:sz="4" w:space="0" w:color="auto"/>
              <w:right w:val="single" w:sz="4" w:space="0" w:color="auto"/>
            </w:tcBorders>
          </w:tcPr>
          <w:p w14:paraId="53D5B53D" w14:textId="77777777" w:rsidR="00AD4A09" w:rsidRDefault="00213297" w:rsidP="00783CE6">
            <w:pPr>
              <w:pStyle w:val="APECForm"/>
              <w:spacing w:before="0" w:line="240" w:lineRule="auto"/>
              <w:rPr>
                <w:rFonts w:cs="Arial"/>
                <w:i/>
                <w:sz w:val="18"/>
                <w:szCs w:val="18"/>
                <w:lang w:val="en-US"/>
              </w:rPr>
            </w:pPr>
            <w:r w:rsidRPr="00F61B60">
              <w:rPr>
                <w:rFonts w:cs="Arial"/>
                <w:b/>
                <w:lang w:val="en-US"/>
              </w:rPr>
              <w:t xml:space="preserve">Total cost of proposal: </w:t>
            </w:r>
            <w:r w:rsidRPr="00783CE6">
              <w:rPr>
                <w:rFonts w:cs="Arial"/>
                <w:b/>
                <w:i/>
                <w:sz w:val="18"/>
                <w:szCs w:val="18"/>
                <w:lang w:val="en-US"/>
              </w:rPr>
              <w:t>(</w:t>
            </w:r>
            <w:r w:rsidRPr="00783CE6">
              <w:rPr>
                <w:rFonts w:cs="Arial"/>
                <w:i/>
                <w:sz w:val="18"/>
                <w:szCs w:val="18"/>
                <w:lang w:val="en-US"/>
              </w:rPr>
              <w:t>APEC funding + self-funding)</w:t>
            </w:r>
            <w:r w:rsidR="00886F62" w:rsidRPr="00783CE6">
              <w:rPr>
                <w:rFonts w:cs="Arial"/>
                <w:i/>
                <w:sz w:val="18"/>
                <w:szCs w:val="18"/>
                <w:lang w:val="en-US"/>
              </w:rPr>
              <w:t>:</w:t>
            </w:r>
            <w:r w:rsidR="00017888" w:rsidRPr="00783CE6">
              <w:rPr>
                <w:rFonts w:cs="Arial"/>
                <w:i/>
                <w:sz w:val="18"/>
                <w:szCs w:val="18"/>
                <w:lang w:val="en-US"/>
              </w:rPr>
              <w:t xml:space="preserve"> </w:t>
            </w:r>
          </w:p>
          <w:p w14:paraId="4896BF39" w14:textId="77777777" w:rsidR="00213297" w:rsidRPr="009F4734" w:rsidRDefault="00213297" w:rsidP="00783CE6">
            <w:pPr>
              <w:pStyle w:val="APECForm"/>
              <w:spacing w:before="0" w:line="240" w:lineRule="auto"/>
              <w:rPr>
                <w:rFonts w:cs="Arial"/>
                <w:lang w:val="en-US"/>
              </w:rPr>
            </w:pPr>
            <w:r w:rsidRPr="002311E3">
              <w:rPr>
                <w:rFonts w:cs="Arial"/>
                <w:b/>
                <w:i/>
                <w:lang w:val="en-US"/>
              </w:rPr>
              <w:t>USD</w:t>
            </w:r>
            <w:r w:rsidRPr="001A5864">
              <w:rPr>
                <w:rFonts w:cs="Arial"/>
                <w:i/>
                <w:lang w:val="en-US"/>
              </w:rPr>
              <w:t xml:space="preserve"> </w:t>
            </w:r>
            <w:r w:rsidRPr="009F4734">
              <w:rPr>
                <w:rFonts w:cs="Arial"/>
                <w:lang w:val="en-US"/>
              </w:rPr>
              <w:t xml:space="preserve"> </w:t>
            </w:r>
            <w:r w:rsidRPr="00AA7499">
              <w:rPr>
                <w:rFonts w:cs="Arial"/>
                <w:lang w:val="en-US"/>
              </w:rPr>
              <w:fldChar w:fldCharType="begin">
                <w:ffData>
                  <w:name w:val="Text2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c>
          <w:tcPr>
            <w:tcW w:w="3529" w:type="pct"/>
            <w:tcBorders>
              <w:top w:val="single" w:sz="4" w:space="0" w:color="auto"/>
              <w:left w:val="single" w:sz="4" w:space="0" w:color="auto"/>
              <w:bottom w:val="single" w:sz="4" w:space="0" w:color="auto"/>
              <w:right w:val="single" w:sz="4" w:space="0" w:color="auto"/>
            </w:tcBorders>
          </w:tcPr>
          <w:p w14:paraId="5A32D448" w14:textId="77777777" w:rsidR="00213297" w:rsidRPr="009F4734" w:rsidRDefault="00213297" w:rsidP="00213297">
            <w:pPr>
              <w:pStyle w:val="APECForm"/>
              <w:spacing w:before="0" w:line="240" w:lineRule="auto"/>
              <w:rPr>
                <w:rFonts w:cs="Arial"/>
                <w:lang w:val="en-US"/>
              </w:rPr>
            </w:pPr>
            <w:r w:rsidRPr="009F4734">
              <w:rPr>
                <w:rFonts w:cs="Arial"/>
                <w:b/>
                <w:lang w:val="en-US"/>
              </w:rPr>
              <w:t>Total amount being sought from APEC (USD):</w:t>
            </w:r>
            <w:r w:rsidRPr="009F4734">
              <w:rPr>
                <w:rFonts w:cs="Arial"/>
                <w:lang w:val="en-US"/>
              </w:rPr>
              <w:t xml:space="preserve">  </w:t>
            </w:r>
            <w:r w:rsidRPr="00AA7499">
              <w:rPr>
                <w:rFonts w:cs="Arial"/>
                <w:lang w:val="en-US"/>
              </w:rPr>
              <w:fldChar w:fldCharType="begin">
                <w:ffData>
                  <w:name w:val="Text29"/>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6B06C18B" w14:textId="77777777" w:rsidR="00213297" w:rsidRPr="009F4734" w:rsidRDefault="00213297" w:rsidP="00213297">
            <w:pPr>
              <w:pStyle w:val="APECForm"/>
              <w:tabs>
                <w:tab w:val="clear" w:pos="2880"/>
                <w:tab w:val="left" w:pos="2357"/>
              </w:tabs>
              <w:spacing w:before="0" w:after="60" w:line="240" w:lineRule="auto"/>
              <w:rPr>
                <w:rFonts w:cs="Arial"/>
                <w:lang w:val="en-US"/>
              </w:rPr>
            </w:pPr>
            <w:r w:rsidRPr="009F4734">
              <w:rPr>
                <w:rFonts w:cs="Arial"/>
                <w:b/>
                <w:i/>
                <w:lang w:val="en-US"/>
              </w:rPr>
              <w:t xml:space="preserve">By category:  </w:t>
            </w:r>
            <w:r w:rsidRPr="009F4734">
              <w:rPr>
                <w:rFonts w:cs="Arial"/>
                <w:i/>
                <w:lang w:val="en-US"/>
              </w:rPr>
              <w:t xml:space="preserve"> Travel:</w:t>
            </w:r>
            <w:r w:rsidRPr="009F4734">
              <w:rPr>
                <w:rFonts w:cs="Arial"/>
                <w:lang w:val="en-US"/>
              </w:rPr>
              <w:t xml:space="preserve"> </w:t>
            </w:r>
            <w:r w:rsidRPr="00AA7499">
              <w:rPr>
                <w:rFonts w:cs="Arial"/>
                <w:lang w:val="en-US"/>
              </w:rPr>
              <w:fldChar w:fldCharType="begin">
                <w:ffData>
                  <w:name w:val="Text31"/>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lang w:val="en-US"/>
              </w:rPr>
              <w:t xml:space="preserve">                </w:t>
            </w:r>
            <w:r w:rsidRPr="009F4734">
              <w:rPr>
                <w:rFonts w:cs="Arial"/>
                <w:i/>
                <w:lang w:val="en-US"/>
              </w:rPr>
              <w:t>Labor costs:</w:t>
            </w:r>
            <w:r w:rsidRPr="009F4734">
              <w:rPr>
                <w:rFonts w:cs="Arial"/>
                <w:lang w:val="en-US"/>
              </w:rPr>
              <w:t xml:space="preserve"> </w:t>
            </w:r>
            <w:r w:rsidRPr="00AA7499">
              <w:rPr>
                <w:rFonts w:cs="Arial"/>
                <w:lang w:val="en-US"/>
              </w:rPr>
              <w:fldChar w:fldCharType="begin">
                <w:ffData>
                  <w:name w:val="Text34"/>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7D3BE734" w14:textId="30A32144" w:rsidR="00213297" w:rsidRPr="009F4734" w:rsidRDefault="00A47BA5" w:rsidP="00213297">
            <w:pPr>
              <w:pStyle w:val="APECForm"/>
              <w:tabs>
                <w:tab w:val="clear" w:pos="2880"/>
                <w:tab w:val="left" w:pos="2357"/>
              </w:tabs>
              <w:spacing w:before="0" w:after="80" w:line="240" w:lineRule="auto"/>
              <w:rPr>
                <w:rFonts w:cs="Arial"/>
                <w:lang w:val="en-US"/>
              </w:rPr>
            </w:pPr>
            <w:r w:rsidRPr="009F4734">
              <w:rPr>
                <w:rFonts w:cs="Arial"/>
                <w:i/>
                <w:lang w:val="en-US"/>
              </w:rPr>
              <w:t xml:space="preserve">   </w:t>
            </w:r>
            <w:r w:rsidR="00213297" w:rsidRPr="009F4734">
              <w:rPr>
                <w:rFonts w:cs="Arial"/>
                <w:i/>
                <w:lang w:val="en-US"/>
              </w:rPr>
              <w:t xml:space="preserve">Hosting: </w:t>
            </w:r>
            <w:r w:rsidR="00213297" w:rsidRPr="009F4734">
              <w:rPr>
                <w:rFonts w:cs="Arial"/>
                <w:lang w:val="en-US"/>
              </w:rPr>
              <w:t xml:space="preserve"> </w:t>
            </w:r>
            <w:r w:rsidR="00213297" w:rsidRPr="00AA7499">
              <w:rPr>
                <w:rFonts w:cs="Arial"/>
                <w:lang w:val="en-US"/>
              </w:rPr>
              <w:fldChar w:fldCharType="begin">
                <w:ffData>
                  <w:name w:val="Text31"/>
                  <w:enabled/>
                  <w:calcOnExit w:val="0"/>
                  <w:textInput/>
                </w:ffData>
              </w:fldChar>
            </w:r>
            <w:r w:rsidR="00213297" w:rsidRPr="009F4734">
              <w:rPr>
                <w:rFonts w:cs="Arial"/>
                <w:lang w:val="en-US"/>
              </w:rPr>
              <w:instrText xml:space="preserve"> FORMTEXT </w:instrText>
            </w:r>
            <w:r w:rsidR="00213297" w:rsidRPr="00AA7499">
              <w:rPr>
                <w:rFonts w:cs="Arial"/>
                <w:lang w:val="en-US"/>
              </w:rPr>
            </w:r>
            <w:r w:rsidR="00213297" w:rsidRPr="00AA7499">
              <w:rPr>
                <w:rFonts w:cs="Arial"/>
                <w:lang w:val="en-US"/>
              </w:rPr>
              <w:fldChar w:fldCharType="separate"/>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AA7499">
              <w:rPr>
                <w:rFonts w:cs="Arial"/>
                <w:lang w:val="en-US"/>
              </w:rPr>
              <w:fldChar w:fldCharType="end"/>
            </w:r>
            <w:r w:rsidR="00213297" w:rsidRPr="009F4734">
              <w:rPr>
                <w:rFonts w:cs="Arial"/>
                <w:lang w:val="en-US"/>
              </w:rPr>
              <w:t xml:space="preserve">      </w:t>
            </w:r>
            <w:r w:rsidR="00213297" w:rsidRPr="009F4734">
              <w:rPr>
                <w:rFonts w:cs="Arial"/>
                <w:i/>
                <w:lang w:val="en-US"/>
              </w:rPr>
              <w:t>Publication &amp; distribution:</w:t>
            </w:r>
            <w:r w:rsidR="00213297" w:rsidRPr="009F4734">
              <w:rPr>
                <w:rFonts w:cs="Arial"/>
                <w:lang w:val="en-US"/>
              </w:rPr>
              <w:t xml:space="preserve">  </w:t>
            </w:r>
            <w:r w:rsidR="00213297" w:rsidRPr="00AA7499">
              <w:rPr>
                <w:rFonts w:cs="Arial"/>
                <w:lang w:val="en-US"/>
              </w:rPr>
              <w:fldChar w:fldCharType="begin">
                <w:ffData>
                  <w:name w:val="Text31"/>
                  <w:enabled/>
                  <w:calcOnExit w:val="0"/>
                  <w:textInput/>
                </w:ffData>
              </w:fldChar>
            </w:r>
            <w:r w:rsidR="00213297" w:rsidRPr="009F4734">
              <w:rPr>
                <w:rFonts w:cs="Arial"/>
                <w:lang w:val="en-US"/>
              </w:rPr>
              <w:instrText xml:space="preserve"> FORMTEXT </w:instrText>
            </w:r>
            <w:r w:rsidR="00213297" w:rsidRPr="00AA7499">
              <w:rPr>
                <w:rFonts w:cs="Arial"/>
                <w:lang w:val="en-US"/>
              </w:rPr>
            </w:r>
            <w:r w:rsidR="00213297" w:rsidRPr="00AA7499">
              <w:rPr>
                <w:rFonts w:cs="Arial"/>
                <w:lang w:val="en-US"/>
              </w:rPr>
              <w:fldChar w:fldCharType="separate"/>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AA7499">
              <w:rPr>
                <w:rFonts w:cs="Arial"/>
                <w:lang w:val="en-US"/>
              </w:rPr>
              <w:fldChar w:fldCharType="end"/>
            </w:r>
            <w:r w:rsidR="00213297" w:rsidRPr="009F4734">
              <w:rPr>
                <w:rFonts w:cs="Arial"/>
                <w:lang w:val="en-US"/>
              </w:rPr>
              <w:t xml:space="preserve">       </w:t>
            </w:r>
            <w:r w:rsidR="00213297" w:rsidRPr="009F4734">
              <w:rPr>
                <w:rFonts w:cs="Arial"/>
                <w:i/>
                <w:lang w:val="en-US"/>
              </w:rPr>
              <w:t>Other:</w:t>
            </w:r>
            <w:r w:rsidR="00213297" w:rsidRPr="009F4734">
              <w:rPr>
                <w:rFonts w:cs="Arial"/>
                <w:lang w:val="en-US"/>
              </w:rPr>
              <w:t xml:space="preserve">  </w:t>
            </w:r>
            <w:r w:rsidR="00213297" w:rsidRPr="00AA7499">
              <w:rPr>
                <w:rFonts w:cs="Arial"/>
                <w:lang w:val="en-US"/>
              </w:rPr>
              <w:fldChar w:fldCharType="begin">
                <w:ffData>
                  <w:name w:val="Text33"/>
                  <w:enabled/>
                  <w:calcOnExit w:val="0"/>
                  <w:textInput/>
                </w:ffData>
              </w:fldChar>
            </w:r>
            <w:r w:rsidR="00213297" w:rsidRPr="009F4734">
              <w:rPr>
                <w:rFonts w:cs="Arial"/>
                <w:lang w:val="en-US"/>
              </w:rPr>
              <w:instrText xml:space="preserve"> FORMTEXT </w:instrText>
            </w:r>
            <w:r w:rsidR="00213297" w:rsidRPr="00AA7499">
              <w:rPr>
                <w:rFonts w:cs="Arial"/>
                <w:lang w:val="en-US"/>
              </w:rPr>
            </w:r>
            <w:r w:rsidR="00213297" w:rsidRPr="00AA7499">
              <w:rPr>
                <w:rFonts w:cs="Arial"/>
                <w:lang w:val="en-US"/>
              </w:rPr>
              <w:fldChar w:fldCharType="separate"/>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AA7499">
              <w:rPr>
                <w:rFonts w:cs="Arial"/>
                <w:lang w:val="en-US"/>
              </w:rPr>
              <w:fldChar w:fldCharType="end"/>
            </w:r>
          </w:p>
          <w:p w14:paraId="7E21C3E0" w14:textId="77777777" w:rsidR="00213297" w:rsidRPr="009F4734" w:rsidRDefault="00213297" w:rsidP="009B416C">
            <w:pPr>
              <w:pStyle w:val="APECForm"/>
              <w:tabs>
                <w:tab w:val="clear" w:pos="2880"/>
                <w:tab w:val="left" w:pos="2357"/>
              </w:tabs>
              <w:spacing w:before="0" w:after="0" w:line="240" w:lineRule="auto"/>
              <w:rPr>
                <w:rFonts w:cs="Arial"/>
                <w:i/>
                <w:sz w:val="16"/>
                <w:szCs w:val="16"/>
                <w:lang w:val="en-US"/>
              </w:rPr>
            </w:pPr>
            <w:r w:rsidRPr="006C43D9">
              <w:rPr>
                <w:rFonts w:cs="Arial"/>
                <w:i/>
                <w:sz w:val="16"/>
                <w:szCs w:val="16"/>
                <w:lang w:val="en-US"/>
              </w:rPr>
              <w:t>(</w:t>
            </w:r>
            <w:r w:rsidRPr="00D36517">
              <w:rPr>
                <w:rFonts w:cs="Arial"/>
                <w:i/>
                <w:sz w:val="16"/>
                <w:szCs w:val="16"/>
                <w:lang w:val="en-US"/>
              </w:rPr>
              <w:t>See Guidebook on APEC Projects, Ch. 9 to ensure all proposed costs are allowable.)</w:t>
            </w:r>
          </w:p>
        </w:tc>
      </w:tr>
    </w:tbl>
    <w:p w14:paraId="5843398B" w14:textId="77777777" w:rsidR="00213297" w:rsidRPr="00F61B60" w:rsidRDefault="00213297" w:rsidP="009B416C">
      <w:pPr>
        <w:pStyle w:val="APECForm"/>
        <w:spacing w:line="240" w:lineRule="auto"/>
        <w:ind w:left="-567"/>
        <w:rPr>
          <w:rFonts w:cs="Arial"/>
          <w:b/>
          <w:i/>
          <w:lang w:val="en-US"/>
        </w:rPr>
      </w:pPr>
      <w:r w:rsidRPr="00F61B60">
        <w:rPr>
          <w:rFonts w:cs="Arial"/>
          <w:b/>
          <w:i/>
          <w:lang w:val="en-US"/>
        </w:rPr>
        <w:t>Project Overseer Information and Declaration:</w:t>
      </w:r>
    </w:p>
    <w:p w14:paraId="26037937" w14:textId="77777777" w:rsidR="00213297" w:rsidRPr="009F4734" w:rsidRDefault="00213297" w:rsidP="009B416C">
      <w:pPr>
        <w:pStyle w:val="APECForm"/>
        <w:spacing w:line="240" w:lineRule="auto"/>
        <w:ind w:left="-567"/>
        <w:rPr>
          <w:rFonts w:cs="Arial"/>
          <w:lang w:val="en-US"/>
        </w:rPr>
      </w:pPr>
      <w:r w:rsidRPr="00295875">
        <w:rPr>
          <w:rFonts w:cs="Arial"/>
          <w:b/>
          <w:i/>
          <w:lang w:val="en-US"/>
        </w:rPr>
        <w:t>Name:</w:t>
      </w:r>
      <w:r w:rsidRPr="00295875">
        <w:rPr>
          <w:rFonts w:cs="Arial"/>
          <w:lang w:val="en-US"/>
        </w:rPr>
        <w:t xml:space="preserve">  </w:t>
      </w:r>
      <w:r w:rsidRPr="00AA7499">
        <w:rPr>
          <w:rFonts w:cs="Arial"/>
          <w:lang w:val="en-US"/>
        </w:rPr>
        <w:fldChar w:fldCharType="begin">
          <w:ffData>
            <w:name w:val="Text3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6E4E0626" w14:textId="77777777" w:rsidR="00213297" w:rsidRPr="009F4734" w:rsidRDefault="00213297" w:rsidP="009B416C">
      <w:pPr>
        <w:pStyle w:val="APECForm"/>
        <w:spacing w:line="240" w:lineRule="auto"/>
        <w:ind w:left="-567"/>
        <w:rPr>
          <w:rFonts w:cs="Arial"/>
          <w:b/>
          <w:lang w:val="en-US"/>
        </w:rPr>
      </w:pPr>
      <w:r w:rsidRPr="009F4734">
        <w:rPr>
          <w:rFonts w:cs="Arial"/>
          <w:b/>
          <w:i/>
          <w:lang w:val="en-US"/>
        </w:rPr>
        <w:t>Title:</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39"/>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i/>
          <w:lang w:val="en-US"/>
        </w:rPr>
        <w:t xml:space="preserve"> </w:t>
      </w:r>
    </w:p>
    <w:p w14:paraId="424ED179" w14:textId="77777777" w:rsidR="00213297" w:rsidRPr="009F4734" w:rsidRDefault="00213297" w:rsidP="009B416C">
      <w:pPr>
        <w:pStyle w:val="APECForm"/>
        <w:spacing w:line="240" w:lineRule="auto"/>
        <w:ind w:left="-567"/>
        <w:rPr>
          <w:rFonts w:cs="Arial"/>
          <w:lang w:val="en-US"/>
        </w:rPr>
      </w:pPr>
      <w:r w:rsidRPr="009F4734">
        <w:rPr>
          <w:rFonts w:cs="Arial"/>
          <w:b/>
          <w:i/>
          <w:lang w:val="en-US"/>
        </w:rPr>
        <w:t>Organization:</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0"/>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3B488987" w14:textId="77777777" w:rsidR="00213297" w:rsidRPr="009F4734" w:rsidRDefault="00213297" w:rsidP="009B416C">
      <w:pPr>
        <w:pStyle w:val="APECForm"/>
        <w:spacing w:line="240" w:lineRule="auto"/>
        <w:ind w:left="-567"/>
        <w:rPr>
          <w:rFonts w:cs="Arial"/>
          <w:b/>
          <w:i/>
          <w:lang w:val="en-US"/>
        </w:rPr>
      </w:pPr>
      <w:r w:rsidRPr="009F4734">
        <w:rPr>
          <w:rFonts w:cs="Arial"/>
          <w:b/>
          <w:i/>
          <w:lang w:val="en-US"/>
        </w:rPr>
        <w:t>Tel:</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2"/>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lang w:val="en-US"/>
        </w:rPr>
        <w:tab/>
      </w:r>
      <w:r w:rsidRPr="009F4734">
        <w:rPr>
          <w:rFonts w:cs="Arial"/>
          <w:b/>
          <w:i/>
          <w:lang w:val="en-US"/>
        </w:rPr>
        <w:t>E-mail:</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4"/>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2D8318F3" w14:textId="717058E6" w:rsidR="00213297" w:rsidRPr="009F4734" w:rsidRDefault="00213297" w:rsidP="009B416C">
      <w:pPr>
        <w:pStyle w:val="APECForm"/>
        <w:spacing w:after="0" w:line="240" w:lineRule="auto"/>
        <w:ind w:left="-567" w:right="-835"/>
        <w:rPr>
          <w:rFonts w:cs="Arial"/>
          <w:sz w:val="16"/>
          <w:szCs w:val="16"/>
          <w:lang w:val="en-US"/>
        </w:rPr>
      </w:pPr>
      <w:r w:rsidRPr="009F4734">
        <w:rPr>
          <w:rFonts w:cs="Arial"/>
          <w:sz w:val="16"/>
          <w:szCs w:val="16"/>
          <w:lang w:val="en-US"/>
        </w:rPr>
        <w:t xml:space="preserve">As Project Overseer and on behalf of the above said Organization, I declare that this submission was prepared in accordance with the </w:t>
      </w:r>
      <w:r w:rsidRPr="009F4734">
        <w:rPr>
          <w:rFonts w:cs="Arial"/>
          <w:b/>
          <w:bCs w:val="0"/>
          <w:sz w:val="16"/>
          <w:szCs w:val="16"/>
          <w:lang w:val="en-US"/>
        </w:rPr>
        <w:t>Guidebook on APEC Projects</w:t>
      </w:r>
      <w:r w:rsidR="00BF070C">
        <w:rPr>
          <w:rFonts w:cs="Arial"/>
          <w:b/>
          <w:bCs w:val="0"/>
          <w:sz w:val="16"/>
          <w:szCs w:val="16"/>
          <w:lang w:val="en-US"/>
        </w:rPr>
        <w:t xml:space="preserve"> (the Guidebook)</w:t>
      </w:r>
      <w:r w:rsidRPr="009F4734">
        <w:rPr>
          <w:rFonts w:cs="Arial"/>
          <w:sz w:val="16"/>
          <w:szCs w:val="16"/>
          <w:lang w:val="en-US"/>
        </w:rPr>
        <w:t xml:space="preserve">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w:t>
      </w:r>
    </w:p>
    <w:p w14:paraId="1960F261" w14:textId="77777777" w:rsidR="00AB5A45" w:rsidRDefault="00213297" w:rsidP="00AB5A45">
      <w:pPr>
        <w:pStyle w:val="APECForm"/>
        <w:spacing w:after="0" w:line="240" w:lineRule="auto"/>
        <w:ind w:left="-567"/>
        <w:rPr>
          <w:rFonts w:cs="Arial"/>
          <w:u w:val="single"/>
          <w:lang w:val="en-US"/>
        </w:rPr>
      </w:pPr>
      <w:r w:rsidRPr="00F61B60">
        <w:rPr>
          <w:rFonts w:cs="Arial"/>
          <w:u w:val="single"/>
          <w:lang w:val="en-US"/>
        </w:rPr>
        <w:tab/>
        <w:t xml:space="preserve"> </w:t>
      </w:r>
      <w:r w:rsidRPr="00F61B60">
        <w:rPr>
          <w:rFonts w:cs="Arial"/>
          <w:u w:val="single"/>
          <w:lang w:val="en-US"/>
        </w:rPr>
        <w:tab/>
      </w:r>
    </w:p>
    <w:p w14:paraId="373F2D62" w14:textId="77777777" w:rsidR="00213297" w:rsidRPr="009F4734" w:rsidRDefault="00213297" w:rsidP="00AB5A45">
      <w:pPr>
        <w:pStyle w:val="APECForm"/>
        <w:spacing w:after="0" w:line="240" w:lineRule="auto"/>
        <w:ind w:left="-567"/>
        <w:rPr>
          <w:rFonts w:cs="Arial"/>
          <w:lang w:val="en-US"/>
        </w:rPr>
      </w:pPr>
      <w:r w:rsidRPr="00295875">
        <w:rPr>
          <w:rFonts w:cs="Arial"/>
          <w:i/>
          <w:sz w:val="18"/>
          <w:szCs w:val="20"/>
          <w:lang w:val="en-US"/>
        </w:rPr>
        <w:t>Name of Project Overseer</w:t>
      </w:r>
      <w:r w:rsidR="00017888">
        <w:rPr>
          <w:rFonts w:cs="Arial"/>
          <w:i/>
          <w:sz w:val="18"/>
          <w:szCs w:val="20"/>
          <w:lang w:val="en-US"/>
        </w:rPr>
        <w:t xml:space="preserve"> / Date</w:t>
      </w:r>
    </w:p>
    <w:p w14:paraId="0DBCE0A5" w14:textId="77777777" w:rsidR="00213297" w:rsidRPr="009F4734" w:rsidRDefault="00213297" w:rsidP="009B416C">
      <w:pPr>
        <w:pStyle w:val="APECForm"/>
        <w:spacing w:before="0" w:after="0" w:line="240" w:lineRule="auto"/>
        <w:ind w:left="-567"/>
        <w:jc w:val="center"/>
        <w:rPr>
          <w:rFonts w:cs="Arial"/>
          <w:b/>
          <w:sz w:val="28"/>
          <w:szCs w:val="28"/>
          <w:lang w:val="en-US"/>
        </w:rPr>
      </w:pPr>
      <w:r w:rsidRPr="009F4734">
        <w:rPr>
          <w:rFonts w:cs="Arial"/>
          <w:b/>
          <w:sz w:val="28"/>
          <w:szCs w:val="28"/>
          <w:lang w:val="en-US"/>
        </w:rPr>
        <w:br w:type="page"/>
      </w:r>
      <w:r w:rsidRPr="009F4734">
        <w:rPr>
          <w:rFonts w:cs="Arial"/>
          <w:b/>
          <w:sz w:val="28"/>
          <w:szCs w:val="28"/>
          <w:lang w:val="en-US"/>
        </w:rPr>
        <w:lastRenderedPageBreak/>
        <w:t>Project Synopsis</w:t>
      </w:r>
    </w:p>
    <w:p w14:paraId="2202DDD4" w14:textId="77777777" w:rsidR="00213297" w:rsidRPr="009F4734" w:rsidRDefault="00213297" w:rsidP="00213297">
      <w:pPr>
        <w:pStyle w:val="APECForm"/>
        <w:spacing w:before="0" w:after="0" w:line="240" w:lineRule="auto"/>
        <w:ind w:left="-540" w:right="-295"/>
        <w:jc w:val="center"/>
        <w:rPr>
          <w:rFonts w:cs="Arial"/>
          <w:b/>
          <w:lang w:val="en-US"/>
        </w:rPr>
      </w:pPr>
    </w:p>
    <w:p w14:paraId="6304D738" w14:textId="77777777" w:rsidR="00213297" w:rsidRPr="00D305B3" w:rsidRDefault="00213297" w:rsidP="00A70C0C">
      <w:pPr>
        <w:pStyle w:val="APECFormHeadingA"/>
        <w:numPr>
          <w:ilvl w:val="0"/>
          <w:numId w:val="42"/>
        </w:numPr>
        <w:tabs>
          <w:tab w:val="clear" w:pos="360"/>
        </w:tabs>
        <w:spacing w:before="0" w:after="0" w:line="240" w:lineRule="auto"/>
        <w:ind w:left="-284" w:right="-340"/>
        <w:rPr>
          <w:rFonts w:cs="Arial"/>
          <w:i/>
          <w:szCs w:val="20"/>
          <w:lang w:val="en-US"/>
        </w:rPr>
      </w:pPr>
      <w:r w:rsidRPr="00323984">
        <w:rPr>
          <w:rFonts w:cs="Arial"/>
          <w:szCs w:val="20"/>
          <w:u w:val="single"/>
          <w:lang w:val="en-US"/>
        </w:rPr>
        <w:t>Relevance – Benefits to region:</w:t>
      </w:r>
      <w:r w:rsidRPr="007605F0">
        <w:rPr>
          <w:rFonts w:cs="Arial"/>
          <w:szCs w:val="20"/>
          <w:lang w:val="en-US"/>
        </w:rPr>
        <w:t xml:space="preserve"> What problem does the project seek to address? Does it have sustained benefits </w:t>
      </w:r>
      <w:r w:rsidR="00163EFA" w:rsidRPr="00D1301C">
        <w:rPr>
          <w:rFonts w:cs="Arial"/>
          <w:szCs w:val="20"/>
          <w:lang w:val="en-US"/>
        </w:rPr>
        <w:t xml:space="preserve">for </w:t>
      </w:r>
      <w:r w:rsidRPr="00112AC1">
        <w:rPr>
          <w:rFonts w:cs="Arial"/>
          <w:szCs w:val="20"/>
          <w:lang w:val="en-US"/>
        </w:rPr>
        <w:t>more than one economy?</w:t>
      </w:r>
    </w:p>
    <w:p w14:paraId="4BC16AF1" w14:textId="77777777" w:rsidR="00213297" w:rsidRPr="00C06BA2" w:rsidRDefault="00213297" w:rsidP="009B416C">
      <w:pPr>
        <w:pStyle w:val="APECFormnumbered"/>
        <w:numPr>
          <w:ilvl w:val="0"/>
          <w:numId w:val="0"/>
        </w:numPr>
        <w:spacing w:before="0" w:after="0" w:line="240" w:lineRule="auto"/>
        <w:ind w:left="-284" w:right="-340"/>
        <w:rPr>
          <w:rFonts w:cs="Arial"/>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56307318" w14:textId="77777777" w:rsidR="0015658B" w:rsidRPr="00C06BA2" w:rsidRDefault="0015658B" w:rsidP="009B416C">
      <w:pPr>
        <w:pStyle w:val="APECFormnumbered"/>
        <w:numPr>
          <w:ilvl w:val="0"/>
          <w:numId w:val="0"/>
        </w:numPr>
        <w:spacing w:before="0" w:after="0" w:line="240" w:lineRule="auto"/>
        <w:ind w:left="-284" w:right="-340"/>
        <w:rPr>
          <w:rFonts w:cs="Arial"/>
          <w:szCs w:val="20"/>
          <w:lang w:val="en-US"/>
        </w:rPr>
      </w:pPr>
    </w:p>
    <w:p w14:paraId="1BBC4DDE" w14:textId="0D31C1D5" w:rsidR="00213297" w:rsidRPr="006A0F8C" w:rsidRDefault="00D52572" w:rsidP="00D52572">
      <w:pPr>
        <w:pStyle w:val="APECFormnumbered"/>
        <w:numPr>
          <w:ilvl w:val="0"/>
          <w:numId w:val="0"/>
        </w:numPr>
        <w:spacing w:before="0" w:after="0" w:line="240" w:lineRule="auto"/>
        <w:ind w:left="-284" w:right="-340" w:firstLine="14"/>
        <w:rPr>
          <w:rFonts w:cs="Arial"/>
          <w:b/>
          <w:szCs w:val="20"/>
          <w:lang w:val="en-US"/>
        </w:rPr>
      </w:pPr>
      <w:r w:rsidRPr="00C06BA2">
        <w:rPr>
          <w:rFonts w:cs="Arial"/>
          <w:b/>
          <w:szCs w:val="20"/>
          <w:u w:val="single"/>
          <w:lang w:val="en-US"/>
        </w:rPr>
        <w:t>Relevance – Eligibility</w:t>
      </w:r>
      <w:r w:rsidR="003B6820" w:rsidRPr="00C06BA2">
        <w:rPr>
          <w:rFonts w:cs="Arial"/>
          <w:b/>
          <w:szCs w:val="20"/>
          <w:u w:val="single"/>
          <w:lang w:val="en-US"/>
        </w:rPr>
        <w:t xml:space="preserve"> and Fund Priorities</w:t>
      </w:r>
      <w:r w:rsidRPr="00C06BA2">
        <w:rPr>
          <w:rFonts w:cs="Arial"/>
          <w:b/>
          <w:szCs w:val="20"/>
          <w:u w:val="single"/>
          <w:lang w:val="en-US"/>
        </w:rPr>
        <w:t>:</w:t>
      </w:r>
      <w:r w:rsidRPr="00C06BA2">
        <w:rPr>
          <w:rFonts w:cs="Arial"/>
          <w:b/>
          <w:szCs w:val="20"/>
          <w:lang w:val="en-US"/>
        </w:rPr>
        <w:t xml:space="preserve"> </w:t>
      </w:r>
      <w:r w:rsidR="00E13DBB" w:rsidRPr="00C06BA2">
        <w:rPr>
          <w:rFonts w:cs="Arial"/>
          <w:b/>
          <w:szCs w:val="20"/>
          <w:lang w:val="en-US"/>
        </w:rPr>
        <w:t>H</w:t>
      </w:r>
      <w:r w:rsidRPr="00C06BA2">
        <w:rPr>
          <w:rFonts w:cs="Arial"/>
          <w:b/>
          <w:szCs w:val="20"/>
          <w:lang w:val="en-US"/>
        </w:rPr>
        <w:t>ow</w:t>
      </w:r>
      <w:r w:rsidR="00E13DBB" w:rsidRPr="00C06BA2">
        <w:rPr>
          <w:rFonts w:cs="Arial"/>
          <w:b/>
          <w:szCs w:val="20"/>
          <w:lang w:val="en-US"/>
        </w:rPr>
        <w:t xml:space="preserve"> does the project </w:t>
      </w:r>
      <w:r w:rsidR="00F039E2" w:rsidRPr="00C06BA2">
        <w:rPr>
          <w:rFonts w:cs="Arial"/>
          <w:b/>
          <w:szCs w:val="20"/>
          <w:lang w:val="en-US"/>
        </w:rPr>
        <w:t xml:space="preserve">a) </w:t>
      </w:r>
      <w:r w:rsidR="00986267" w:rsidRPr="00C06BA2">
        <w:rPr>
          <w:rFonts w:cs="Arial"/>
          <w:b/>
          <w:szCs w:val="20"/>
          <w:lang w:val="en-US"/>
        </w:rPr>
        <w:t>meet</w:t>
      </w:r>
      <w:r w:rsidRPr="007605F0">
        <w:rPr>
          <w:rFonts w:cs="Arial"/>
          <w:b/>
          <w:szCs w:val="20"/>
          <w:lang w:val="en-US"/>
        </w:rPr>
        <w:t xml:space="preserve"> the eligibility criteria</w:t>
      </w:r>
      <w:r w:rsidR="004A52B1" w:rsidRPr="00D1301C">
        <w:rPr>
          <w:rFonts w:cs="Arial"/>
          <w:b/>
          <w:szCs w:val="20"/>
          <w:lang w:val="en-US"/>
        </w:rPr>
        <w:t xml:space="preserve"> and</w:t>
      </w:r>
      <w:r w:rsidR="00F039E2" w:rsidRPr="00112AC1">
        <w:rPr>
          <w:rFonts w:cs="Arial"/>
          <w:b/>
          <w:szCs w:val="20"/>
          <w:lang w:val="en-US"/>
        </w:rPr>
        <w:t xml:space="preserve"> </w:t>
      </w:r>
      <w:r w:rsidR="00F039E2" w:rsidRPr="00D305B3">
        <w:rPr>
          <w:rFonts w:cs="Arial"/>
          <w:b/>
          <w:szCs w:val="20"/>
          <w:lang w:val="en-US"/>
        </w:rPr>
        <w:t xml:space="preserve">b) </w:t>
      </w:r>
      <w:r w:rsidR="00F039E2" w:rsidRPr="006A0F8C">
        <w:rPr>
          <w:rFonts w:cs="Arial"/>
          <w:b/>
          <w:szCs w:val="20"/>
          <w:lang w:val="en-US"/>
        </w:rPr>
        <w:t>support the</w:t>
      </w:r>
      <w:r w:rsidR="004A52B1" w:rsidRPr="006A0F8C">
        <w:rPr>
          <w:rFonts w:cs="Arial"/>
          <w:b/>
          <w:szCs w:val="20"/>
          <w:lang w:val="en-US"/>
        </w:rPr>
        <w:t xml:space="preserve"> funding priorities</w:t>
      </w:r>
      <w:r w:rsidRPr="006A0F8C">
        <w:rPr>
          <w:rFonts w:cs="Arial"/>
          <w:b/>
          <w:szCs w:val="20"/>
          <w:lang w:val="en-US"/>
        </w:rPr>
        <w:t xml:space="preserve"> for the </w:t>
      </w:r>
      <w:r w:rsidR="007E63A3" w:rsidRPr="00E14320">
        <w:rPr>
          <w:rFonts w:cs="Arial"/>
          <w:b/>
          <w:szCs w:val="20"/>
          <w:lang w:val="en-US"/>
        </w:rPr>
        <w:t xml:space="preserve">nominated </w:t>
      </w:r>
      <w:r w:rsidR="008376D0" w:rsidRPr="00E14320">
        <w:rPr>
          <w:rFonts w:cs="Arial"/>
          <w:b/>
          <w:szCs w:val="20"/>
          <w:lang w:val="en-US"/>
        </w:rPr>
        <w:t>fund or</w:t>
      </w:r>
      <w:r w:rsidRPr="00E14320">
        <w:rPr>
          <w:rFonts w:cs="Arial"/>
          <w:b/>
          <w:szCs w:val="20"/>
          <w:lang w:val="en-US"/>
        </w:rPr>
        <w:t xml:space="preserve"> su</w:t>
      </w:r>
      <w:r w:rsidR="00E13DBB" w:rsidRPr="006D5583">
        <w:rPr>
          <w:rFonts w:cs="Arial"/>
          <w:b/>
          <w:szCs w:val="20"/>
          <w:lang w:val="en-US"/>
        </w:rPr>
        <w:t>b</w:t>
      </w:r>
      <w:r w:rsidR="00E13DBB" w:rsidRPr="006D5583">
        <w:rPr>
          <w:rFonts w:cs="Arial"/>
          <w:b/>
          <w:szCs w:val="20"/>
          <w:lang w:val="en-US"/>
        </w:rPr>
        <w:noBreakHyphen/>
      </w:r>
      <w:r w:rsidR="008376D0" w:rsidRPr="006D5583">
        <w:rPr>
          <w:rFonts w:cs="Arial"/>
          <w:b/>
          <w:szCs w:val="20"/>
          <w:lang w:val="en-US"/>
        </w:rPr>
        <w:t>fund?</w:t>
      </w:r>
      <w:r w:rsidR="0077586D" w:rsidRPr="006D5583">
        <w:rPr>
          <w:rFonts w:cs="Arial"/>
          <w:b/>
          <w:szCs w:val="20"/>
          <w:lang w:val="en-US"/>
        </w:rPr>
        <w:t xml:space="preserve"> </w:t>
      </w:r>
      <w:r w:rsidR="00BF070C" w:rsidRPr="00C06BA2">
        <w:rPr>
          <w:rFonts w:cs="Arial"/>
          <w:b/>
          <w:szCs w:val="20"/>
          <w:lang w:val="en-US"/>
        </w:rPr>
        <w:t>Refer to the APEC website.</w:t>
      </w:r>
      <w:r w:rsidR="00F039E2" w:rsidRPr="007605F0">
        <w:rPr>
          <w:rFonts w:cs="Arial"/>
          <w:b/>
          <w:szCs w:val="20"/>
          <w:lang w:val="en-US"/>
        </w:rPr>
        <w:t xml:space="preserve"> </w:t>
      </w:r>
    </w:p>
    <w:p w14:paraId="2203F193" w14:textId="77777777" w:rsidR="00D52572" w:rsidRPr="00C06BA2" w:rsidRDefault="0015658B" w:rsidP="00D52572">
      <w:pPr>
        <w:pStyle w:val="APECFormnumbered"/>
        <w:numPr>
          <w:ilvl w:val="0"/>
          <w:numId w:val="0"/>
        </w:numPr>
        <w:spacing w:before="0" w:after="0" w:line="240" w:lineRule="auto"/>
        <w:ind w:left="-284" w:right="-340" w:firstLine="14"/>
        <w:rPr>
          <w:rFonts w:cs="Arial"/>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0C576986" w14:textId="77777777" w:rsidR="0015658B" w:rsidRPr="00C06BA2" w:rsidRDefault="0015658B" w:rsidP="00D52572">
      <w:pPr>
        <w:pStyle w:val="APECFormnumbered"/>
        <w:numPr>
          <w:ilvl w:val="0"/>
          <w:numId w:val="0"/>
        </w:numPr>
        <w:spacing w:before="0" w:after="0" w:line="240" w:lineRule="auto"/>
        <w:ind w:left="-284" w:right="-340" w:firstLine="14"/>
        <w:rPr>
          <w:rFonts w:cs="Arial"/>
          <w:b/>
          <w:szCs w:val="20"/>
          <w:lang w:val="en-US"/>
        </w:rPr>
      </w:pPr>
    </w:p>
    <w:p w14:paraId="1077FA59" w14:textId="77777777" w:rsidR="00D52572" w:rsidRPr="00C06BA2" w:rsidRDefault="00D52572" w:rsidP="00D52572">
      <w:pPr>
        <w:pStyle w:val="APECFormnumbered"/>
        <w:numPr>
          <w:ilvl w:val="0"/>
          <w:numId w:val="0"/>
        </w:numPr>
        <w:spacing w:before="0" w:after="0" w:line="240" w:lineRule="auto"/>
        <w:ind w:left="-284" w:right="-340" w:firstLine="14"/>
        <w:rPr>
          <w:rFonts w:cs="Arial"/>
          <w:b/>
          <w:szCs w:val="20"/>
          <w:lang w:val="en-US"/>
        </w:rPr>
      </w:pPr>
      <w:r w:rsidRPr="00C06BA2">
        <w:rPr>
          <w:rFonts w:cs="Arial"/>
          <w:b/>
          <w:szCs w:val="20"/>
          <w:u w:val="single"/>
          <w:lang w:val="en-US"/>
        </w:rPr>
        <w:t>Relevance – Capacity Building</w:t>
      </w:r>
      <w:r w:rsidR="0015658B" w:rsidRPr="00C06BA2">
        <w:rPr>
          <w:rFonts w:cs="Arial"/>
          <w:b/>
          <w:szCs w:val="20"/>
          <w:u w:val="single"/>
          <w:lang w:val="en-US"/>
        </w:rPr>
        <w:t>:</w:t>
      </w:r>
      <w:r w:rsidR="00E13DBB" w:rsidRPr="00C06BA2">
        <w:rPr>
          <w:rFonts w:cs="Arial"/>
          <w:b/>
          <w:szCs w:val="20"/>
          <w:lang w:val="en-US"/>
        </w:rPr>
        <w:t xml:space="preserve"> H</w:t>
      </w:r>
      <w:r w:rsidR="0015658B" w:rsidRPr="00C06BA2">
        <w:rPr>
          <w:rFonts w:cs="Arial"/>
          <w:b/>
          <w:szCs w:val="20"/>
          <w:lang w:val="en-US"/>
        </w:rPr>
        <w:t xml:space="preserve">ow </w:t>
      </w:r>
      <w:r w:rsidR="008376D0" w:rsidRPr="00C06BA2">
        <w:rPr>
          <w:rFonts w:cs="Arial"/>
          <w:b/>
          <w:szCs w:val="20"/>
          <w:lang w:val="en-US"/>
        </w:rPr>
        <w:t>will</w:t>
      </w:r>
      <w:r w:rsidR="00E13DBB" w:rsidRPr="00C06BA2">
        <w:rPr>
          <w:rFonts w:cs="Arial"/>
          <w:b/>
          <w:szCs w:val="20"/>
          <w:lang w:val="en-US"/>
        </w:rPr>
        <w:t xml:space="preserve"> </w:t>
      </w:r>
      <w:r w:rsidR="0015658B" w:rsidRPr="00C06BA2">
        <w:rPr>
          <w:rFonts w:cs="Arial"/>
          <w:b/>
          <w:szCs w:val="20"/>
          <w:lang w:val="en-US"/>
        </w:rPr>
        <w:t xml:space="preserve">the project </w:t>
      </w:r>
      <w:r w:rsidR="00E13DBB" w:rsidRPr="00C06BA2">
        <w:rPr>
          <w:rFonts w:cs="Arial"/>
          <w:b/>
          <w:szCs w:val="20"/>
          <w:lang w:val="en-US"/>
        </w:rPr>
        <w:t xml:space="preserve">build the capacity of APEC </w:t>
      </w:r>
      <w:r w:rsidR="004A52B1" w:rsidRPr="00C06BA2">
        <w:rPr>
          <w:rFonts w:cs="Arial"/>
          <w:b/>
          <w:szCs w:val="20"/>
          <w:lang w:val="en-US"/>
        </w:rPr>
        <w:t xml:space="preserve">member economies? </w:t>
      </w:r>
      <w:r w:rsidR="008B5BD4" w:rsidRPr="00C06BA2">
        <w:rPr>
          <w:rFonts w:cs="Arial"/>
          <w:b/>
          <w:szCs w:val="20"/>
          <w:lang w:val="en-US"/>
        </w:rPr>
        <w:t>For ASF projects, p</w:t>
      </w:r>
      <w:r w:rsidR="004A52B1" w:rsidRPr="00C06BA2">
        <w:rPr>
          <w:rFonts w:cs="Arial"/>
          <w:b/>
          <w:szCs w:val="20"/>
          <w:lang w:val="en-US"/>
        </w:rPr>
        <w:t>lease identify the APEC developing member economies that will be</w:t>
      </w:r>
      <w:r w:rsidR="008B5BD4" w:rsidRPr="00C06BA2">
        <w:rPr>
          <w:rFonts w:cs="Arial"/>
          <w:b/>
          <w:szCs w:val="20"/>
          <w:lang w:val="en-US"/>
        </w:rPr>
        <w:t>nefit from this project.</w:t>
      </w:r>
      <w:r w:rsidR="004A52B1" w:rsidRPr="00C06BA2">
        <w:rPr>
          <w:rFonts w:cs="Arial"/>
          <w:b/>
          <w:szCs w:val="20"/>
          <w:lang w:val="en-US"/>
        </w:rPr>
        <w:t xml:space="preserve"> </w:t>
      </w:r>
      <w:r w:rsidR="00E13DBB" w:rsidRPr="00C06BA2">
        <w:rPr>
          <w:rFonts w:cs="Arial"/>
          <w:b/>
          <w:szCs w:val="20"/>
          <w:lang w:val="en-US"/>
        </w:rPr>
        <w:t>(</w:t>
      </w:r>
      <w:r w:rsidR="008B5BD4" w:rsidRPr="00C06BA2">
        <w:rPr>
          <w:rFonts w:cs="Arial"/>
          <w:b/>
          <w:szCs w:val="20"/>
          <w:lang w:val="en-US"/>
        </w:rPr>
        <w:t>R</w:t>
      </w:r>
      <w:r w:rsidR="00E13DBB" w:rsidRPr="00C06BA2">
        <w:rPr>
          <w:rFonts w:cs="Arial"/>
          <w:b/>
          <w:szCs w:val="20"/>
          <w:lang w:val="en-US"/>
        </w:rPr>
        <w:t xml:space="preserve">efer to </w:t>
      </w:r>
      <w:r w:rsidR="0015658B" w:rsidRPr="00C06BA2">
        <w:rPr>
          <w:rFonts w:cs="Arial"/>
          <w:b/>
          <w:szCs w:val="20"/>
          <w:lang w:val="en-US"/>
        </w:rPr>
        <w:t xml:space="preserve">capacity building </w:t>
      </w:r>
      <w:r w:rsidR="00520A8D" w:rsidRPr="00C06BA2">
        <w:rPr>
          <w:rFonts w:cs="Arial"/>
          <w:b/>
          <w:szCs w:val="20"/>
          <w:lang w:val="en-US"/>
        </w:rPr>
        <w:t xml:space="preserve">goals, objectives and </w:t>
      </w:r>
      <w:r w:rsidR="00E13DBB" w:rsidRPr="00C06BA2">
        <w:rPr>
          <w:rFonts w:cs="Arial"/>
          <w:b/>
          <w:szCs w:val="20"/>
          <w:lang w:val="en-US"/>
        </w:rPr>
        <w:t xml:space="preserve">principles at </w:t>
      </w:r>
      <w:r w:rsidR="0015658B" w:rsidRPr="00C06BA2">
        <w:rPr>
          <w:rFonts w:cs="Arial"/>
          <w:b/>
          <w:szCs w:val="20"/>
          <w:lang w:val="en-US"/>
        </w:rPr>
        <w:t>Appendix K</w:t>
      </w:r>
      <w:r w:rsidR="00520A8D" w:rsidRPr="00C06BA2">
        <w:rPr>
          <w:rFonts w:cs="Arial"/>
          <w:b/>
          <w:szCs w:val="20"/>
          <w:lang w:val="en-US"/>
        </w:rPr>
        <w:t xml:space="preserve"> of the </w:t>
      </w:r>
      <w:r w:rsidR="00E13DBB" w:rsidRPr="00C06BA2">
        <w:rPr>
          <w:rFonts w:cs="Arial"/>
          <w:b/>
          <w:szCs w:val="20"/>
          <w:lang w:val="en-US"/>
        </w:rPr>
        <w:t>Guidebook</w:t>
      </w:r>
      <w:r w:rsidR="008B5BD4" w:rsidRPr="00C06BA2">
        <w:rPr>
          <w:rFonts w:cs="Arial"/>
          <w:b/>
          <w:szCs w:val="20"/>
          <w:lang w:val="en-US"/>
        </w:rPr>
        <w:t>.</w:t>
      </w:r>
      <w:r w:rsidR="0015658B" w:rsidRPr="00C06BA2">
        <w:rPr>
          <w:rFonts w:cs="Arial"/>
          <w:b/>
          <w:szCs w:val="20"/>
          <w:lang w:val="en-US"/>
        </w:rPr>
        <w:t>)</w:t>
      </w:r>
    </w:p>
    <w:p w14:paraId="65CBD271" w14:textId="77777777" w:rsidR="0015658B" w:rsidRPr="00C06BA2" w:rsidRDefault="0015658B" w:rsidP="0015658B">
      <w:pPr>
        <w:pStyle w:val="APECFormnumbered"/>
        <w:numPr>
          <w:ilvl w:val="0"/>
          <w:numId w:val="0"/>
        </w:numPr>
        <w:spacing w:before="0" w:after="0" w:line="240" w:lineRule="auto"/>
        <w:ind w:left="-284" w:right="-340" w:firstLine="14"/>
        <w:rPr>
          <w:rFonts w:cs="Arial"/>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57551609" w14:textId="77777777" w:rsidR="00D52572" w:rsidRPr="00C06BA2" w:rsidRDefault="00D52572" w:rsidP="00783CE6">
      <w:pPr>
        <w:pStyle w:val="APECFormnumbered"/>
        <w:numPr>
          <w:ilvl w:val="0"/>
          <w:numId w:val="0"/>
        </w:numPr>
        <w:spacing w:before="0" w:after="0" w:line="240" w:lineRule="auto"/>
        <w:ind w:right="-340"/>
        <w:rPr>
          <w:rFonts w:cs="Arial"/>
          <w:szCs w:val="20"/>
          <w:lang w:val="en-US"/>
        </w:rPr>
      </w:pPr>
    </w:p>
    <w:p w14:paraId="763B4111" w14:textId="788958CF" w:rsidR="00213297" w:rsidRPr="00112AC1" w:rsidRDefault="00213297" w:rsidP="00C06BA2">
      <w:pPr>
        <w:pStyle w:val="APECFormHeadingA"/>
        <w:numPr>
          <w:ilvl w:val="0"/>
          <w:numId w:val="0"/>
        </w:numPr>
        <w:tabs>
          <w:tab w:val="clear" w:pos="360"/>
        </w:tabs>
        <w:spacing w:before="0" w:after="0" w:line="240" w:lineRule="auto"/>
        <w:ind w:left="-284" w:right="-340"/>
        <w:rPr>
          <w:rFonts w:cs="Arial"/>
          <w:szCs w:val="20"/>
          <w:lang w:val="en-US"/>
        </w:rPr>
      </w:pPr>
      <w:r w:rsidRPr="009939DC">
        <w:rPr>
          <w:rFonts w:cs="Arial"/>
          <w:szCs w:val="20"/>
          <w:u w:val="single"/>
          <w:lang w:val="en-US"/>
        </w:rPr>
        <w:t>O</w:t>
      </w:r>
      <w:r w:rsidR="00C20D86" w:rsidRPr="001D72CE">
        <w:rPr>
          <w:rFonts w:cs="Arial"/>
          <w:szCs w:val="20"/>
          <w:u w:val="single"/>
          <w:lang w:val="en-US"/>
        </w:rPr>
        <w:t>bjective</w:t>
      </w:r>
      <w:r w:rsidRPr="001D72CE">
        <w:rPr>
          <w:rFonts w:cs="Arial"/>
          <w:szCs w:val="20"/>
          <w:u w:val="single"/>
          <w:lang w:val="en-US"/>
        </w:rPr>
        <w:t>:</w:t>
      </w:r>
      <w:r w:rsidRPr="001D72CE">
        <w:rPr>
          <w:rFonts w:cs="Arial"/>
          <w:szCs w:val="20"/>
          <w:lang w:val="en-US"/>
        </w:rPr>
        <w:t xml:space="preserve"> </w:t>
      </w:r>
      <w:r w:rsidR="00C20D86" w:rsidRPr="00FE69F2">
        <w:rPr>
          <w:rFonts w:cs="Arial"/>
          <w:szCs w:val="20"/>
          <w:lang w:val="en-US"/>
        </w:rPr>
        <w:t>State the overall objective</w:t>
      </w:r>
      <w:r w:rsidR="00C20D86" w:rsidRPr="00C23E73">
        <w:rPr>
          <w:rFonts w:cs="Arial"/>
          <w:szCs w:val="20"/>
          <w:lang w:val="en-US"/>
        </w:rPr>
        <w:t xml:space="preserve"> of the project</w:t>
      </w:r>
      <w:r w:rsidR="00C20D86" w:rsidRPr="009C175C">
        <w:rPr>
          <w:rFonts w:cs="Arial"/>
          <w:szCs w:val="20"/>
          <w:lang w:val="en-US"/>
        </w:rPr>
        <w:t xml:space="preserve"> in </w:t>
      </w:r>
      <w:r w:rsidR="00FA37EF" w:rsidRPr="003771A4">
        <w:rPr>
          <w:rFonts w:cs="Arial"/>
          <w:szCs w:val="20"/>
          <w:lang w:val="en-US"/>
        </w:rPr>
        <w:t xml:space="preserve">100 </w:t>
      </w:r>
      <w:r w:rsidR="002C5C5A" w:rsidRPr="003771A4">
        <w:rPr>
          <w:rFonts w:cs="Arial"/>
          <w:szCs w:val="20"/>
          <w:lang w:val="en-US"/>
        </w:rPr>
        <w:t>words or less.</w:t>
      </w:r>
      <w:r w:rsidR="003E3DAA" w:rsidRPr="00857299">
        <w:rPr>
          <w:rFonts w:cs="Arial"/>
          <w:szCs w:val="20"/>
          <w:lang w:val="en-US"/>
        </w:rPr>
        <w:t xml:space="preserve"> </w:t>
      </w:r>
      <w:r w:rsidR="003E3DAA" w:rsidRPr="0096665D">
        <w:rPr>
          <w:rFonts w:cs="Arial"/>
          <w:szCs w:val="20"/>
          <w:lang w:val="en-US"/>
        </w:rPr>
        <w:t>The obje</w:t>
      </w:r>
      <w:r w:rsidR="00C65E25" w:rsidRPr="00C06BA2">
        <w:rPr>
          <w:rFonts w:cs="Arial"/>
          <w:szCs w:val="20"/>
          <w:lang w:val="en-US"/>
        </w:rPr>
        <w:t>ctive is the overarching goal</w:t>
      </w:r>
      <w:r w:rsidR="003E3DAA" w:rsidRPr="00323984">
        <w:rPr>
          <w:rFonts w:cs="Arial"/>
          <w:szCs w:val="20"/>
          <w:lang w:val="en-US"/>
        </w:rPr>
        <w:t xml:space="preserve"> </w:t>
      </w:r>
      <w:r w:rsidR="003E3DAA" w:rsidRPr="007605F0">
        <w:rPr>
          <w:rFonts w:cs="Arial"/>
          <w:szCs w:val="20"/>
          <w:lang w:val="en-US"/>
        </w:rPr>
        <w:t>of you</w:t>
      </w:r>
      <w:r w:rsidR="00BF070C" w:rsidRPr="00C06BA2">
        <w:rPr>
          <w:rFonts w:cs="Arial"/>
          <w:szCs w:val="20"/>
          <w:lang w:val="en-US"/>
        </w:rPr>
        <w:t>r project, for e</w:t>
      </w:r>
      <w:r w:rsidR="002C5C5A" w:rsidRPr="00323984">
        <w:rPr>
          <w:rFonts w:cs="Arial"/>
          <w:szCs w:val="20"/>
          <w:lang w:val="en-US"/>
        </w:rPr>
        <w:t>xample</w:t>
      </w:r>
      <w:r w:rsidR="00BF070C" w:rsidRPr="00C06BA2">
        <w:rPr>
          <w:rFonts w:cs="Arial"/>
          <w:szCs w:val="20"/>
          <w:lang w:val="en-US"/>
        </w:rPr>
        <w:t>,</w:t>
      </w:r>
      <w:r w:rsidR="002C5C5A" w:rsidRPr="00323984">
        <w:rPr>
          <w:rFonts w:cs="Arial"/>
          <w:szCs w:val="20"/>
          <w:lang w:val="en-US"/>
        </w:rPr>
        <w:t xml:space="preserve"> </w:t>
      </w:r>
      <w:r w:rsidR="002C5C5A" w:rsidRPr="007605F0">
        <w:rPr>
          <w:rFonts w:cs="Arial"/>
          <w:szCs w:val="20"/>
          <w:lang w:val="en-US"/>
        </w:rPr>
        <w:t>“</w:t>
      </w:r>
      <w:r w:rsidR="00905AB3">
        <w:rPr>
          <w:rFonts w:cs="Arial"/>
          <w:szCs w:val="20"/>
          <w:lang w:val="en-US"/>
        </w:rPr>
        <w:t>Our objective is</w:t>
      </w:r>
      <w:r w:rsidR="00BF070C" w:rsidRPr="00C06BA2">
        <w:rPr>
          <w:rFonts w:cs="Arial"/>
          <w:szCs w:val="20"/>
          <w:lang w:val="en-US"/>
        </w:rPr>
        <w:t xml:space="preserve"> </w:t>
      </w:r>
      <w:r w:rsidR="001B2817" w:rsidRPr="00323984">
        <w:rPr>
          <w:rFonts w:cs="Arial"/>
          <w:szCs w:val="20"/>
          <w:lang w:val="en-US"/>
        </w:rPr>
        <w:t>t</w:t>
      </w:r>
      <w:r w:rsidR="002C5C5A" w:rsidRPr="007605F0">
        <w:rPr>
          <w:rFonts w:cs="Arial"/>
          <w:szCs w:val="20"/>
          <w:lang w:val="en-US"/>
        </w:rPr>
        <w:t xml:space="preserve">o </w:t>
      </w:r>
      <w:r w:rsidR="00905AB3">
        <w:rPr>
          <w:rFonts w:cs="Arial"/>
          <w:szCs w:val="20"/>
          <w:lang w:val="en-US"/>
        </w:rPr>
        <w:t>build</w:t>
      </w:r>
      <w:r w:rsidR="002C5C5A" w:rsidRPr="00D1301C">
        <w:rPr>
          <w:rFonts w:cs="Arial"/>
          <w:szCs w:val="20"/>
          <w:lang w:val="en-US"/>
        </w:rPr>
        <w:t xml:space="preserve"> </w:t>
      </w:r>
      <w:r w:rsidR="003E3DAA" w:rsidRPr="00112AC1">
        <w:rPr>
          <w:rFonts w:cs="Arial"/>
          <w:szCs w:val="20"/>
          <w:lang w:val="en-US"/>
        </w:rPr>
        <w:t xml:space="preserve">the </w:t>
      </w:r>
      <w:r w:rsidR="002C5C5A" w:rsidRPr="00D305B3">
        <w:rPr>
          <w:rFonts w:cs="Arial"/>
          <w:szCs w:val="20"/>
          <w:lang w:val="en-US"/>
        </w:rPr>
        <w:t xml:space="preserve">capacity of </w:t>
      </w:r>
      <w:r w:rsidR="00905AB3">
        <w:rPr>
          <w:rFonts w:cs="Arial"/>
          <w:szCs w:val="20"/>
          <w:lang w:val="en-US"/>
        </w:rPr>
        <w:t xml:space="preserve">project </w:t>
      </w:r>
      <w:r w:rsidR="002C5C5A" w:rsidRPr="00D305B3">
        <w:rPr>
          <w:rFonts w:cs="Arial"/>
          <w:szCs w:val="20"/>
          <w:lang w:val="en-US"/>
        </w:rPr>
        <w:t>participants</w:t>
      </w:r>
      <w:r w:rsidR="00905AB3">
        <w:rPr>
          <w:rFonts w:cs="Arial"/>
          <w:szCs w:val="20"/>
          <w:lang w:val="en-US"/>
        </w:rPr>
        <w:t xml:space="preserve"> through workshop</w:t>
      </w:r>
      <w:r w:rsidR="00ED16B9">
        <w:rPr>
          <w:rFonts w:cs="Arial"/>
          <w:szCs w:val="20"/>
          <w:lang w:val="en-US"/>
        </w:rPr>
        <w:t xml:space="preserve"> and research</w:t>
      </w:r>
      <w:r w:rsidR="002C5C5A" w:rsidRPr="00D305B3">
        <w:rPr>
          <w:rFonts w:cs="Arial"/>
          <w:szCs w:val="20"/>
          <w:lang w:val="en-US"/>
        </w:rPr>
        <w:t xml:space="preserve"> </w:t>
      </w:r>
      <w:r w:rsidR="00905AB3">
        <w:rPr>
          <w:rFonts w:cs="Arial"/>
          <w:szCs w:val="20"/>
          <w:lang w:val="en-US"/>
        </w:rPr>
        <w:t>to better support</w:t>
      </w:r>
      <w:r w:rsidR="002C5C5A" w:rsidRPr="00D305B3">
        <w:rPr>
          <w:rFonts w:cs="Arial"/>
          <w:szCs w:val="20"/>
          <w:lang w:val="en-US"/>
        </w:rPr>
        <w:t xml:space="preserve"> the</w:t>
      </w:r>
      <w:r w:rsidR="003E3DAA" w:rsidRPr="006A0F8C">
        <w:rPr>
          <w:rFonts w:cs="Arial"/>
          <w:szCs w:val="20"/>
          <w:lang w:val="en-US"/>
        </w:rPr>
        <w:t xml:space="preserve"> </w:t>
      </w:r>
      <w:r w:rsidR="00905AB3">
        <w:rPr>
          <w:rFonts w:cs="Arial"/>
          <w:szCs w:val="20"/>
          <w:lang w:val="en-US"/>
        </w:rPr>
        <w:t xml:space="preserve">X </w:t>
      </w:r>
      <w:r w:rsidR="001B2817" w:rsidRPr="006A0F8C">
        <w:rPr>
          <w:rFonts w:cs="Arial"/>
          <w:szCs w:val="20"/>
          <w:lang w:val="en-US"/>
        </w:rPr>
        <w:t>R</w:t>
      </w:r>
      <w:r w:rsidR="003E3DAA" w:rsidRPr="006A0F8C">
        <w:rPr>
          <w:rFonts w:cs="Arial"/>
          <w:szCs w:val="20"/>
          <w:lang w:val="en-US"/>
        </w:rPr>
        <w:t>oadmap</w:t>
      </w:r>
      <w:r w:rsidR="00905AB3">
        <w:rPr>
          <w:rFonts w:cs="Arial"/>
          <w:szCs w:val="20"/>
          <w:lang w:val="en-US"/>
        </w:rPr>
        <w:t>, and produce recommendations as a basis for further collaboration</w:t>
      </w:r>
      <w:r w:rsidR="00ED16B9">
        <w:rPr>
          <w:rFonts w:cs="Arial"/>
          <w:szCs w:val="20"/>
          <w:lang w:val="en-US"/>
        </w:rPr>
        <w:t xml:space="preserve"> to address the APEC-wide issue of</w:t>
      </w:r>
      <w:r w:rsidR="00BF070C" w:rsidRPr="00C06BA2">
        <w:rPr>
          <w:rFonts w:cs="Arial"/>
          <w:szCs w:val="20"/>
          <w:lang w:val="en-US"/>
        </w:rPr>
        <w:t>…”</w:t>
      </w:r>
      <w:r w:rsidR="001B2817" w:rsidRPr="00323984">
        <w:rPr>
          <w:rFonts w:cs="Arial"/>
          <w:szCs w:val="20"/>
          <w:lang w:val="en-US"/>
        </w:rPr>
        <w:t xml:space="preserve"> </w:t>
      </w:r>
      <w:r w:rsidR="00FA37EF" w:rsidRPr="007605F0">
        <w:rPr>
          <w:rFonts w:cs="Arial"/>
          <w:szCs w:val="20"/>
          <w:lang w:val="en-US"/>
        </w:rPr>
        <w:t>In the Project Proposal, you will be requ</w:t>
      </w:r>
      <w:r w:rsidR="00FA37EF" w:rsidRPr="00D1301C">
        <w:rPr>
          <w:rFonts w:cs="Arial"/>
          <w:szCs w:val="20"/>
          <w:lang w:val="en-US"/>
        </w:rPr>
        <w:t>i</w:t>
      </w:r>
      <w:r w:rsidR="003E3DAA" w:rsidRPr="00112AC1">
        <w:rPr>
          <w:rFonts w:cs="Arial"/>
          <w:szCs w:val="20"/>
          <w:lang w:val="en-US"/>
        </w:rPr>
        <w:t>red to</w:t>
      </w:r>
      <w:r w:rsidR="003E3DAA" w:rsidRPr="00D305B3">
        <w:rPr>
          <w:rFonts w:cs="Arial"/>
          <w:szCs w:val="20"/>
          <w:lang w:val="en-US"/>
        </w:rPr>
        <w:t xml:space="preserve"> identify a set of</w:t>
      </w:r>
      <w:r w:rsidR="00FA37EF" w:rsidRPr="006A0F8C">
        <w:rPr>
          <w:rFonts w:cs="Arial"/>
          <w:szCs w:val="20"/>
          <w:lang w:val="en-US"/>
        </w:rPr>
        <w:t xml:space="preserve"> </w:t>
      </w:r>
      <w:r w:rsidR="003E3DAA" w:rsidRPr="006A0F8C">
        <w:rPr>
          <w:rFonts w:cs="Arial"/>
          <w:szCs w:val="20"/>
          <w:lang w:val="en-US"/>
        </w:rPr>
        <w:t xml:space="preserve">measurable </w:t>
      </w:r>
      <w:r w:rsidR="00FA37EF" w:rsidRPr="006A0F8C">
        <w:rPr>
          <w:rFonts w:cs="Arial"/>
          <w:szCs w:val="20"/>
          <w:lang w:val="en-US"/>
        </w:rPr>
        <w:t>project</w:t>
      </w:r>
      <w:r w:rsidR="00ED16B9">
        <w:rPr>
          <w:rFonts w:cs="Arial"/>
          <w:szCs w:val="20"/>
          <w:lang w:val="en-US"/>
        </w:rPr>
        <w:t>-level</w:t>
      </w:r>
      <w:r w:rsidR="00FA37EF" w:rsidRPr="006A0F8C">
        <w:rPr>
          <w:rFonts w:cs="Arial"/>
          <w:szCs w:val="20"/>
          <w:lang w:val="en-US"/>
        </w:rPr>
        <w:t xml:space="preserve"> </w:t>
      </w:r>
      <w:r w:rsidR="00BF070C" w:rsidRPr="00C06BA2">
        <w:rPr>
          <w:rFonts w:cs="Arial"/>
          <w:szCs w:val="20"/>
          <w:u w:val="single"/>
          <w:lang w:val="en-US"/>
        </w:rPr>
        <w:t>ou</w:t>
      </w:r>
      <w:r w:rsidR="00FA37EF" w:rsidRPr="00C06BA2">
        <w:rPr>
          <w:rFonts w:cs="Arial"/>
          <w:szCs w:val="20"/>
          <w:u w:val="single"/>
          <w:lang w:val="en-US"/>
        </w:rPr>
        <w:t>tcomes</w:t>
      </w:r>
      <w:r w:rsidR="003E3DAA" w:rsidRPr="00323984">
        <w:rPr>
          <w:rFonts w:cs="Arial"/>
          <w:szCs w:val="20"/>
          <w:lang w:val="en-US"/>
        </w:rPr>
        <w:t>,</w:t>
      </w:r>
      <w:r w:rsidR="00FA37EF" w:rsidRPr="007605F0">
        <w:rPr>
          <w:rFonts w:cs="Arial"/>
          <w:szCs w:val="20"/>
          <w:lang w:val="en-US"/>
        </w:rPr>
        <w:t xml:space="preserve"> </w:t>
      </w:r>
      <w:r w:rsidR="00FA37EF" w:rsidRPr="00D1301C">
        <w:rPr>
          <w:rFonts w:cs="Arial"/>
          <w:szCs w:val="20"/>
          <w:lang w:val="en-US"/>
        </w:rPr>
        <w:t>which</w:t>
      </w:r>
      <w:r w:rsidR="003E3DAA" w:rsidRPr="00112AC1">
        <w:rPr>
          <w:rFonts w:cs="Arial"/>
          <w:szCs w:val="20"/>
          <w:lang w:val="en-US"/>
        </w:rPr>
        <w:t xml:space="preserve"> if </w:t>
      </w:r>
      <w:r w:rsidR="009B031E" w:rsidRPr="00D305B3">
        <w:rPr>
          <w:rFonts w:cs="Arial"/>
          <w:szCs w:val="20"/>
          <w:lang w:val="en-US"/>
        </w:rPr>
        <w:t xml:space="preserve">collectively </w:t>
      </w:r>
      <w:r w:rsidR="003E3DAA" w:rsidRPr="006A0F8C">
        <w:rPr>
          <w:rFonts w:cs="Arial"/>
          <w:szCs w:val="20"/>
          <w:lang w:val="en-US"/>
        </w:rPr>
        <w:t>achieved,</w:t>
      </w:r>
      <w:r w:rsidR="00ED16B9">
        <w:rPr>
          <w:rFonts w:cs="Arial"/>
          <w:szCs w:val="20"/>
          <w:lang w:val="en-US"/>
        </w:rPr>
        <w:t xml:space="preserve"> </w:t>
      </w:r>
      <w:r w:rsidR="003E3DAA" w:rsidRPr="006A0F8C">
        <w:rPr>
          <w:rFonts w:cs="Arial"/>
          <w:szCs w:val="20"/>
          <w:lang w:val="en-US"/>
        </w:rPr>
        <w:t>define</w:t>
      </w:r>
      <w:r w:rsidR="004B21E3" w:rsidRPr="006A0F8C">
        <w:rPr>
          <w:rFonts w:cs="Arial"/>
          <w:szCs w:val="20"/>
          <w:lang w:val="en-US"/>
        </w:rPr>
        <w:t xml:space="preserve"> whether the project has met the</w:t>
      </w:r>
      <w:r w:rsidR="001B2817" w:rsidRPr="006A0F8C">
        <w:rPr>
          <w:rFonts w:cs="Arial"/>
          <w:szCs w:val="20"/>
          <w:lang w:val="en-US"/>
        </w:rPr>
        <w:t xml:space="preserve"> objective</w:t>
      </w:r>
      <w:r w:rsidR="004B21E3" w:rsidRPr="00E14320">
        <w:rPr>
          <w:rFonts w:cs="Arial"/>
          <w:szCs w:val="20"/>
          <w:lang w:val="en-US"/>
        </w:rPr>
        <w:t xml:space="preserve"> stated here</w:t>
      </w:r>
      <w:r w:rsidR="001B2817" w:rsidRPr="00E14320">
        <w:rPr>
          <w:rFonts w:cs="Arial"/>
          <w:szCs w:val="20"/>
          <w:lang w:val="en-US"/>
        </w:rPr>
        <w:t>.</w:t>
      </w:r>
      <w:r w:rsidR="00C65E25" w:rsidRPr="00E14320">
        <w:rPr>
          <w:rFonts w:cs="Arial"/>
          <w:szCs w:val="20"/>
          <w:lang w:val="en-US"/>
        </w:rPr>
        <w:t xml:space="preserve"> You can identify more than one objective, but </w:t>
      </w:r>
      <w:r w:rsidR="00F35D77" w:rsidRPr="00C06BA2">
        <w:rPr>
          <w:rFonts w:cs="Arial"/>
          <w:szCs w:val="20"/>
          <w:lang w:val="en-US"/>
        </w:rPr>
        <w:t>avoid</w:t>
      </w:r>
      <w:r w:rsidR="00C65E25" w:rsidRPr="00323984">
        <w:rPr>
          <w:rFonts w:cs="Arial"/>
          <w:szCs w:val="20"/>
          <w:lang w:val="en-US"/>
        </w:rPr>
        <w:t xml:space="preserve"> </w:t>
      </w:r>
      <w:r w:rsidR="00C65E25" w:rsidRPr="007605F0">
        <w:rPr>
          <w:rFonts w:cs="Arial"/>
          <w:szCs w:val="20"/>
          <w:lang w:val="en-US"/>
        </w:rPr>
        <w:t>confus</w:t>
      </w:r>
      <w:r w:rsidR="00F35D77" w:rsidRPr="00C06BA2">
        <w:rPr>
          <w:rFonts w:cs="Arial"/>
          <w:szCs w:val="20"/>
          <w:lang w:val="en-US"/>
        </w:rPr>
        <w:t>ing</w:t>
      </w:r>
      <w:r w:rsidR="00C65E25" w:rsidRPr="00323984">
        <w:rPr>
          <w:rFonts w:cs="Arial"/>
          <w:szCs w:val="20"/>
          <w:lang w:val="en-US"/>
        </w:rPr>
        <w:t xml:space="preserve"> </w:t>
      </w:r>
      <w:r w:rsidR="00F84AC7">
        <w:rPr>
          <w:rFonts w:cs="Arial"/>
          <w:szCs w:val="20"/>
          <w:lang w:val="en-US"/>
        </w:rPr>
        <w:t>th</w:t>
      </w:r>
      <w:r w:rsidR="00123125" w:rsidRPr="00C06BA2">
        <w:rPr>
          <w:rFonts w:cs="Arial"/>
          <w:szCs w:val="20"/>
          <w:lang w:val="en-US"/>
        </w:rPr>
        <w:t xml:space="preserve">e </w:t>
      </w:r>
      <w:r w:rsidR="00C65E25" w:rsidRPr="00C06BA2">
        <w:rPr>
          <w:rFonts w:cs="Arial"/>
          <w:i/>
          <w:szCs w:val="20"/>
          <w:lang w:val="en-US"/>
        </w:rPr>
        <w:t>objective</w:t>
      </w:r>
      <w:r w:rsidR="00123125" w:rsidRPr="00C06BA2">
        <w:rPr>
          <w:rFonts w:cs="Arial"/>
          <w:szCs w:val="20"/>
          <w:lang w:val="en-US"/>
        </w:rPr>
        <w:t xml:space="preserve"> </w:t>
      </w:r>
      <w:r w:rsidR="00F84AC7">
        <w:rPr>
          <w:rFonts w:cs="Arial"/>
          <w:szCs w:val="20"/>
          <w:lang w:val="en-US"/>
        </w:rPr>
        <w:t xml:space="preserve">or goal </w:t>
      </w:r>
      <w:r w:rsidR="00123125" w:rsidRPr="00C06BA2">
        <w:rPr>
          <w:rFonts w:cs="Arial"/>
          <w:szCs w:val="20"/>
          <w:lang w:val="en-US"/>
        </w:rPr>
        <w:t>of the project</w:t>
      </w:r>
      <w:r w:rsidR="00C65E25" w:rsidRPr="00323984">
        <w:rPr>
          <w:rFonts w:cs="Arial"/>
          <w:szCs w:val="20"/>
          <w:lang w:val="en-US"/>
        </w:rPr>
        <w:t xml:space="preserve"> with the</w:t>
      </w:r>
      <w:r w:rsidR="00123125" w:rsidRPr="00C06BA2">
        <w:rPr>
          <w:rFonts w:cs="Arial"/>
          <w:szCs w:val="20"/>
          <w:lang w:val="en-US"/>
        </w:rPr>
        <w:t xml:space="preserve"> project</w:t>
      </w:r>
      <w:r w:rsidR="00F35D77" w:rsidRPr="00C06BA2">
        <w:rPr>
          <w:rFonts w:cs="Arial"/>
          <w:szCs w:val="20"/>
          <w:lang w:val="en-US"/>
        </w:rPr>
        <w:t>’s</w:t>
      </w:r>
      <w:r w:rsidR="00C65E25" w:rsidRPr="00323984">
        <w:rPr>
          <w:rFonts w:cs="Arial"/>
          <w:szCs w:val="20"/>
          <w:lang w:val="en-US"/>
        </w:rPr>
        <w:t xml:space="preserve"> </w:t>
      </w:r>
      <w:r w:rsidR="00C65E25" w:rsidRPr="00C06BA2">
        <w:rPr>
          <w:rFonts w:cs="Arial"/>
          <w:i/>
          <w:szCs w:val="20"/>
          <w:lang w:val="en-US"/>
        </w:rPr>
        <w:t>outcomes</w:t>
      </w:r>
      <w:r w:rsidR="00C65E25" w:rsidRPr="00323984">
        <w:rPr>
          <w:rFonts w:cs="Arial"/>
          <w:szCs w:val="20"/>
          <w:lang w:val="en-US"/>
        </w:rPr>
        <w:t xml:space="preserve">. </w:t>
      </w:r>
    </w:p>
    <w:p w14:paraId="5A3C154C" w14:textId="77777777" w:rsidR="00213297" w:rsidRPr="00C06BA2" w:rsidRDefault="00213297" w:rsidP="009B416C">
      <w:pPr>
        <w:pStyle w:val="APECFormnumbered"/>
        <w:numPr>
          <w:ilvl w:val="0"/>
          <w:numId w:val="0"/>
        </w:numPr>
        <w:spacing w:before="0" w:after="0" w:line="240" w:lineRule="auto"/>
        <w:ind w:left="-284" w:right="-340"/>
        <w:rPr>
          <w:rFonts w:cs="Arial"/>
          <w:i/>
          <w:szCs w:val="20"/>
          <w:lang w:val="en-US"/>
        </w:rPr>
      </w:pPr>
      <w:r w:rsidRPr="00C06BA2">
        <w:rPr>
          <w:rFonts w:cs="Arial"/>
          <w:i/>
          <w:szCs w:val="20"/>
          <w:lang w:val="en-US"/>
        </w:rPr>
        <w:fldChar w:fldCharType="begin">
          <w:ffData>
            <w:name w:val="Text46"/>
            <w:enabled/>
            <w:calcOnExit w:val="0"/>
            <w:textInput/>
          </w:ffData>
        </w:fldChar>
      </w:r>
      <w:r w:rsidRPr="00C06BA2">
        <w:rPr>
          <w:rFonts w:cs="Arial"/>
          <w:i/>
          <w:szCs w:val="20"/>
          <w:lang w:val="en-US"/>
        </w:rPr>
        <w:instrText xml:space="preserve"> FORMTEXT </w:instrText>
      </w:r>
      <w:r w:rsidRPr="00C06BA2">
        <w:rPr>
          <w:rFonts w:cs="Arial"/>
          <w:i/>
          <w:szCs w:val="20"/>
          <w:lang w:val="en-US"/>
        </w:rPr>
      </w:r>
      <w:r w:rsidRPr="00C06BA2">
        <w:rPr>
          <w:rFonts w:cs="Arial"/>
          <w:i/>
          <w:szCs w:val="20"/>
          <w:lang w:val="en-US"/>
        </w:rPr>
        <w:fldChar w:fldCharType="separate"/>
      </w:r>
      <w:r w:rsidRPr="00C06BA2">
        <w:rPr>
          <w:rFonts w:cs="Arial"/>
          <w:i/>
          <w:noProof/>
          <w:szCs w:val="20"/>
          <w:lang w:val="en-US"/>
        </w:rPr>
        <w:t> </w:t>
      </w:r>
      <w:r w:rsidRPr="00C06BA2">
        <w:rPr>
          <w:rFonts w:cs="Arial"/>
          <w:i/>
          <w:noProof/>
          <w:szCs w:val="20"/>
          <w:lang w:val="en-US"/>
        </w:rPr>
        <w:t> </w:t>
      </w:r>
      <w:r w:rsidRPr="00C06BA2">
        <w:rPr>
          <w:rFonts w:cs="Arial"/>
          <w:i/>
          <w:noProof/>
          <w:szCs w:val="20"/>
          <w:lang w:val="en-US"/>
        </w:rPr>
        <w:t> </w:t>
      </w:r>
      <w:r w:rsidRPr="00C06BA2">
        <w:rPr>
          <w:rFonts w:cs="Arial"/>
          <w:i/>
          <w:noProof/>
          <w:szCs w:val="20"/>
          <w:lang w:val="en-US"/>
        </w:rPr>
        <w:t> </w:t>
      </w:r>
      <w:r w:rsidRPr="00C06BA2">
        <w:rPr>
          <w:rFonts w:cs="Arial"/>
          <w:i/>
          <w:noProof/>
          <w:szCs w:val="20"/>
          <w:lang w:val="en-US"/>
        </w:rPr>
        <w:t> </w:t>
      </w:r>
      <w:r w:rsidRPr="00C06BA2">
        <w:rPr>
          <w:rFonts w:cs="Arial"/>
          <w:i/>
          <w:szCs w:val="20"/>
          <w:lang w:val="en-US"/>
        </w:rPr>
        <w:fldChar w:fldCharType="end"/>
      </w:r>
    </w:p>
    <w:p w14:paraId="4E09E2A5" w14:textId="77777777" w:rsidR="00213297" w:rsidRPr="00323984" w:rsidRDefault="00213297" w:rsidP="009B416C">
      <w:pPr>
        <w:pStyle w:val="APECFormHeadingA"/>
        <w:numPr>
          <w:ilvl w:val="0"/>
          <w:numId w:val="0"/>
        </w:numPr>
        <w:spacing w:before="0" w:after="0" w:line="240" w:lineRule="auto"/>
        <w:ind w:left="-284" w:right="-340"/>
        <w:rPr>
          <w:rFonts w:cs="Arial"/>
          <w:i/>
          <w:szCs w:val="20"/>
          <w:lang w:val="en-US"/>
        </w:rPr>
      </w:pPr>
    </w:p>
    <w:p w14:paraId="6C48AC34" w14:textId="48210292" w:rsidR="00213297" w:rsidRPr="00E14320" w:rsidRDefault="00213297" w:rsidP="00A70C0C">
      <w:pPr>
        <w:pStyle w:val="APECFormHeadingA"/>
        <w:numPr>
          <w:ilvl w:val="0"/>
          <w:numId w:val="42"/>
        </w:numPr>
        <w:tabs>
          <w:tab w:val="clear" w:pos="360"/>
        </w:tabs>
        <w:spacing w:before="0" w:after="0" w:line="240" w:lineRule="auto"/>
        <w:ind w:left="-284" w:right="-340"/>
        <w:rPr>
          <w:rFonts w:cs="Arial"/>
          <w:i/>
          <w:szCs w:val="20"/>
          <w:lang w:val="en-US"/>
        </w:rPr>
      </w:pPr>
      <w:r w:rsidRPr="007605F0">
        <w:rPr>
          <w:rFonts w:cs="Arial"/>
          <w:szCs w:val="20"/>
          <w:u w:val="single"/>
          <w:lang w:val="en-US"/>
        </w:rPr>
        <w:t>Alignment – APEC:</w:t>
      </w:r>
      <w:r w:rsidRPr="00D1301C">
        <w:rPr>
          <w:rFonts w:cs="Arial"/>
          <w:szCs w:val="20"/>
          <w:lang w:val="en-US"/>
        </w:rPr>
        <w:t xml:space="preserve"> Describe specific APEC priorities, goals, strategies and</w:t>
      </w:r>
      <w:r w:rsidR="008376D0" w:rsidRPr="00112AC1">
        <w:rPr>
          <w:rFonts w:cs="Arial"/>
          <w:szCs w:val="20"/>
          <w:lang w:val="en-US"/>
        </w:rPr>
        <w:t>/</w:t>
      </w:r>
      <w:r w:rsidR="008376D0" w:rsidRPr="006A0F8C">
        <w:rPr>
          <w:rFonts w:cs="Arial"/>
          <w:szCs w:val="20"/>
          <w:lang w:val="en-US"/>
        </w:rPr>
        <w:t>or</w:t>
      </w:r>
      <w:r w:rsidRPr="006A0F8C">
        <w:rPr>
          <w:rFonts w:cs="Arial"/>
          <w:szCs w:val="20"/>
          <w:lang w:val="en-US"/>
        </w:rPr>
        <w:t xml:space="preserve"> statements that the project supports, </w:t>
      </w:r>
      <w:r w:rsidR="008376D0" w:rsidRPr="00E14320">
        <w:rPr>
          <w:rFonts w:cs="Arial"/>
          <w:szCs w:val="20"/>
          <w:lang w:val="en-US"/>
        </w:rPr>
        <w:t xml:space="preserve">and </w:t>
      </w:r>
      <w:r w:rsidRPr="00E14320">
        <w:rPr>
          <w:rFonts w:cs="Arial"/>
          <w:szCs w:val="20"/>
          <w:lang w:val="en-US"/>
        </w:rPr>
        <w:t xml:space="preserve">explain how the project will contribute to their achievement. </w:t>
      </w:r>
    </w:p>
    <w:p w14:paraId="3B03460B" w14:textId="77777777" w:rsidR="00213297" w:rsidRPr="00323984" w:rsidRDefault="00213297" w:rsidP="009B416C">
      <w:pPr>
        <w:pStyle w:val="APECFormHeadingA"/>
        <w:numPr>
          <w:ilvl w:val="0"/>
          <w:numId w:val="0"/>
        </w:numPr>
        <w:tabs>
          <w:tab w:val="clear" w:pos="360"/>
        </w:tabs>
        <w:spacing w:before="0" w:after="0" w:line="240" w:lineRule="auto"/>
        <w:ind w:left="-284" w:right="-340"/>
        <w:rPr>
          <w:rFonts w:cs="Arial"/>
          <w:i/>
          <w:szCs w:val="20"/>
          <w:lang w:val="en-US"/>
        </w:rPr>
      </w:pPr>
      <w:r w:rsidRPr="00C06BA2">
        <w:rPr>
          <w:rFonts w:cs="Arial"/>
          <w:szCs w:val="20"/>
        </w:rPr>
        <w:fldChar w:fldCharType="begin">
          <w:ffData>
            <w:name w:val="Text46"/>
            <w:enabled/>
            <w:calcOnExit w:val="0"/>
            <w:textInput/>
          </w:ffData>
        </w:fldChar>
      </w:r>
      <w:r w:rsidRPr="00C06BA2">
        <w:rPr>
          <w:rFonts w:cs="Arial"/>
          <w:szCs w:val="20"/>
        </w:rPr>
        <w:instrText xml:space="preserve"> FORMTEXT </w:instrText>
      </w:r>
      <w:r w:rsidRPr="00C06BA2">
        <w:rPr>
          <w:rFonts w:cs="Arial"/>
          <w:szCs w:val="20"/>
        </w:rPr>
      </w:r>
      <w:r w:rsidRPr="00C06BA2">
        <w:rPr>
          <w:rFonts w:cs="Arial"/>
          <w:szCs w:val="20"/>
        </w:rPr>
        <w:fldChar w:fldCharType="separate"/>
      </w:r>
      <w:r w:rsidRPr="00C06BA2">
        <w:rPr>
          <w:rFonts w:cs="Arial"/>
          <w:noProof/>
          <w:szCs w:val="20"/>
        </w:rPr>
        <w:t> </w:t>
      </w:r>
      <w:r w:rsidRPr="00C06BA2">
        <w:rPr>
          <w:rFonts w:cs="Arial"/>
          <w:noProof/>
          <w:szCs w:val="20"/>
        </w:rPr>
        <w:t> </w:t>
      </w:r>
      <w:r w:rsidRPr="00C06BA2">
        <w:rPr>
          <w:rFonts w:cs="Arial"/>
          <w:noProof/>
          <w:szCs w:val="20"/>
        </w:rPr>
        <w:t> </w:t>
      </w:r>
      <w:r w:rsidRPr="00C06BA2">
        <w:rPr>
          <w:rFonts w:cs="Arial"/>
          <w:noProof/>
          <w:szCs w:val="20"/>
        </w:rPr>
        <w:t> </w:t>
      </w:r>
      <w:r w:rsidRPr="00C06BA2">
        <w:rPr>
          <w:rFonts w:cs="Arial"/>
          <w:noProof/>
          <w:szCs w:val="20"/>
        </w:rPr>
        <w:t> </w:t>
      </w:r>
      <w:r w:rsidRPr="00C06BA2">
        <w:rPr>
          <w:rFonts w:cs="Arial"/>
          <w:szCs w:val="20"/>
        </w:rPr>
        <w:fldChar w:fldCharType="end"/>
      </w:r>
    </w:p>
    <w:p w14:paraId="07A2F748" w14:textId="77777777" w:rsidR="00213297" w:rsidRPr="007605F0" w:rsidRDefault="00213297" w:rsidP="009B416C">
      <w:pPr>
        <w:pStyle w:val="APECFormHeadingA"/>
        <w:numPr>
          <w:ilvl w:val="0"/>
          <w:numId w:val="0"/>
        </w:numPr>
        <w:tabs>
          <w:tab w:val="clear" w:pos="360"/>
        </w:tabs>
        <w:spacing w:before="0" w:after="0" w:line="240" w:lineRule="auto"/>
        <w:ind w:left="-284" w:right="-340"/>
        <w:rPr>
          <w:rFonts w:cs="Arial"/>
          <w:i/>
          <w:szCs w:val="20"/>
          <w:lang w:val="en-US"/>
        </w:rPr>
      </w:pPr>
    </w:p>
    <w:p w14:paraId="11F52C1F" w14:textId="356C812B" w:rsidR="00213297" w:rsidRPr="007605F0" w:rsidRDefault="00213297" w:rsidP="009B416C">
      <w:pPr>
        <w:pStyle w:val="APECFormHeadingA"/>
        <w:numPr>
          <w:ilvl w:val="0"/>
          <w:numId w:val="0"/>
        </w:numPr>
        <w:tabs>
          <w:tab w:val="clear" w:pos="360"/>
        </w:tabs>
        <w:spacing w:before="0" w:after="0" w:line="240" w:lineRule="auto"/>
        <w:ind w:left="-284" w:right="-340"/>
        <w:rPr>
          <w:rFonts w:cs="Arial"/>
          <w:i/>
          <w:szCs w:val="20"/>
          <w:lang w:val="en-US"/>
        </w:rPr>
      </w:pPr>
      <w:r w:rsidRPr="00D1301C">
        <w:rPr>
          <w:rFonts w:cs="Arial"/>
          <w:szCs w:val="20"/>
          <w:u w:val="single"/>
          <w:lang w:val="en-US"/>
        </w:rPr>
        <w:t>Alignment – Forum:</w:t>
      </w:r>
      <w:r w:rsidRPr="00112AC1">
        <w:rPr>
          <w:rFonts w:cs="Arial"/>
          <w:szCs w:val="20"/>
          <w:lang w:val="en-US"/>
        </w:rPr>
        <w:t xml:space="preserve"> </w:t>
      </w:r>
      <w:r w:rsidR="008376D0" w:rsidRPr="00D305B3">
        <w:rPr>
          <w:rFonts w:cs="Arial"/>
          <w:szCs w:val="20"/>
          <w:lang w:val="en-US"/>
        </w:rPr>
        <w:t>H</w:t>
      </w:r>
      <w:r w:rsidRPr="006A0F8C">
        <w:rPr>
          <w:rFonts w:cs="Arial"/>
          <w:szCs w:val="20"/>
          <w:lang w:val="en-US"/>
        </w:rPr>
        <w:t xml:space="preserve">ow </w:t>
      </w:r>
      <w:r w:rsidR="008376D0" w:rsidRPr="006A0F8C">
        <w:rPr>
          <w:rFonts w:cs="Arial"/>
          <w:szCs w:val="20"/>
          <w:lang w:val="en-US"/>
        </w:rPr>
        <w:t xml:space="preserve">does </w:t>
      </w:r>
      <w:r w:rsidRPr="006A0F8C">
        <w:rPr>
          <w:rFonts w:cs="Arial"/>
          <w:szCs w:val="20"/>
          <w:lang w:val="en-US"/>
        </w:rPr>
        <w:t>the project ali</w:t>
      </w:r>
      <w:r w:rsidRPr="00E14320">
        <w:rPr>
          <w:rFonts w:cs="Arial"/>
          <w:szCs w:val="20"/>
          <w:lang w:val="en-US"/>
        </w:rPr>
        <w:t>gn with your forum’s work</w:t>
      </w:r>
      <w:r w:rsidR="008376D0" w:rsidRPr="00E14320">
        <w:rPr>
          <w:rFonts w:cs="Arial"/>
          <w:szCs w:val="20"/>
          <w:lang w:val="en-US"/>
        </w:rPr>
        <w:t xml:space="preserve"> </w:t>
      </w:r>
      <w:r w:rsidRPr="00E14320">
        <w:rPr>
          <w:rFonts w:cs="Arial"/>
          <w:szCs w:val="20"/>
          <w:lang w:val="en-US"/>
        </w:rPr>
        <w:t>plan/</w:t>
      </w:r>
      <w:r w:rsidRPr="006D5583">
        <w:rPr>
          <w:rFonts w:cs="Arial"/>
          <w:szCs w:val="20"/>
          <w:lang w:val="en-US"/>
        </w:rPr>
        <w:t>strategic plan</w:t>
      </w:r>
      <w:r w:rsidR="008376D0" w:rsidRPr="006D5583">
        <w:rPr>
          <w:rFonts w:cs="Arial"/>
          <w:szCs w:val="20"/>
          <w:lang w:val="en-US"/>
        </w:rPr>
        <w:t>?</w:t>
      </w:r>
      <w:r w:rsidRPr="00C06BA2">
        <w:rPr>
          <w:rFonts w:cs="Arial"/>
          <w:i/>
          <w:szCs w:val="20"/>
          <w:lang w:val="en-US"/>
        </w:rPr>
        <w:t xml:space="preserve">   </w:t>
      </w:r>
      <w:r w:rsidRPr="00323984">
        <w:rPr>
          <w:rFonts w:cs="Arial"/>
          <w:szCs w:val="20"/>
          <w:lang w:val="en-US"/>
        </w:rPr>
        <w:t xml:space="preserve"> </w:t>
      </w:r>
    </w:p>
    <w:p w14:paraId="05AA6620" w14:textId="77777777" w:rsidR="00213297" w:rsidRPr="00C06BA2" w:rsidRDefault="00213297" w:rsidP="009B416C">
      <w:pPr>
        <w:pStyle w:val="APECFormnumbered"/>
        <w:numPr>
          <w:ilvl w:val="0"/>
          <w:numId w:val="0"/>
        </w:numPr>
        <w:spacing w:before="0" w:after="0" w:line="240" w:lineRule="auto"/>
        <w:ind w:left="-284" w:right="-340"/>
        <w:rPr>
          <w:rFonts w:cs="Arial"/>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751C8A53" w14:textId="77777777" w:rsidR="00213297" w:rsidRPr="00C06BA2" w:rsidRDefault="00213297" w:rsidP="009B416C">
      <w:pPr>
        <w:pStyle w:val="APECFormHeadingA"/>
        <w:numPr>
          <w:ilvl w:val="0"/>
          <w:numId w:val="0"/>
        </w:numPr>
        <w:spacing w:before="0" w:after="0" w:line="240" w:lineRule="auto"/>
        <w:ind w:left="-284" w:right="-340"/>
        <w:rPr>
          <w:rFonts w:cs="Arial"/>
          <w:szCs w:val="20"/>
          <w:lang w:val="en-US"/>
        </w:rPr>
      </w:pPr>
    </w:p>
    <w:p w14:paraId="62F394E7" w14:textId="77777777" w:rsidR="00213297" w:rsidRPr="00C06BA2" w:rsidRDefault="00213297" w:rsidP="00783CE6">
      <w:pPr>
        <w:pStyle w:val="APECFormnumbered"/>
        <w:tabs>
          <w:tab w:val="clear" w:pos="360"/>
        </w:tabs>
        <w:spacing w:before="0" w:line="240" w:lineRule="auto"/>
        <w:ind w:left="-288" w:right="-346"/>
        <w:rPr>
          <w:rFonts w:cs="Arial"/>
          <w:b/>
          <w:szCs w:val="20"/>
          <w:lang w:val="en-US"/>
        </w:rPr>
      </w:pPr>
      <w:r w:rsidRPr="00C06BA2">
        <w:rPr>
          <w:rFonts w:cs="Arial"/>
          <w:b/>
          <w:szCs w:val="20"/>
          <w:u w:val="single"/>
          <w:lang w:val="en-US"/>
        </w:rPr>
        <w:t>Methodology:</w:t>
      </w:r>
      <w:r w:rsidRPr="00C06BA2">
        <w:rPr>
          <w:rFonts w:cs="Arial"/>
          <w:b/>
          <w:szCs w:val="20"/>
          <w:lang w:val="en-US"/>
        </w:rPr>
        <w:t xml:space="preserve"> How do you plan to implement the project? </w:t>
      </w:r>
      <w:r w:rsidR="008376D0" w:rsidRPr="00C06BA2">
        <w:rPr>
          <w:rFonts w:cs="Arial"/>
          <w:b/>
          <w:szCs w:val="20"/>
          <w:lang w:val="en-US"/>
        </w:rPr>
        <w:t>B</w:t>
      </w:r>
      <w:r w:rsidRPr="00C06BA2">
        <w:rPr>
          <w:rFonts w:cs="Arial"/>
          <w:b/>
          <w:szCs w:val="20"/>
          <w:lang w:val="en-US"/>
        </w:rPr>
        <w:t xml:space="preserve">riefly address the following: </w:t>
      </w:r>
    </w:p>
    <w:p w14:paraId="35A43A69" w14:textId="4371FA54" w:rsidR="00213297" w:rsidRPr="00D305B3" w:rsidRDefault="00213297" w:rsidP="00783CE6">
      <w:pPr>
        <w:pStyle w:val="APECFormBullet"/>
        <w:numPr>
          <w:ilvl w:val="0"/>
          <w:numId w:val="46"/>
        </w:numPr>
        <w:tabs>
          <w:tab w:val="clear" w:pos="2880"/>
          <w:tab w:val="left" w:pos="0"/>
        </w:tabs>
        <w:spacing w:before="0" w:after="60" w:line="240" w:lineRule="auto"/>
        <w:ind w:left="0" w:right="-346" w:hanging="288"/>
        <w:rPr>
          <w:rFonts w:cs="Arial"/>
          <w:b/>
          <w:szCs w:val="20"/>
          <w:lang w:val="en-US"/>
        </w:rPr>
      </w:pPr>
      <w:r w:rsidRPr="00C06BA2">
        <w:rPr>
          <w:rFonts w:cs="Arial"/>
          <w:b/>
          <w:i/>
          <w:szCs w:val="20"/>
          <w:u w:val="single"/>
          <w:lang w:val="en-US"/>
        </w:rPr>
        <w:t>Work</w:t>
      </w:r>
      <w:r w:rsidR="008376D0" w:rsidRPr="00C06BA2">
        <w:rPr>
          <w:rFonts w:cs="Arial"/>
          <w:b/>
          <w:i/>
          <w:szCs w:val="20"/>
          <w:u w:val="single"/>
          <w:lang w:val="en-US"/>
        </w:rPr>
        <w:t xml:space="preserve"> </w:t>
      </w:r>
      <w:r w:rsidRPr="00C06BA2">
        <w:rPr>
          <w:rFonts w:cs="Arial"/>
          <w:b/>
          <w:i/>
          <w:szCs w:val="20"/>
          <w:u w:val="single"/>
          <w:lang w:val="en-US"/>
        </w:rPr>
        <w:t>plan</w:t>
      </w:r>
      <w:r w:rsidRPr="00C06BA2">
        <w:rPr>
          <w:rFonts w:cs="Arial"/>
          <w:b/>
          <w:i/>
          <w:szCs w:val="20"/>
          <w:lang w:val="en-US"/>
        </w:rPr>
        <w:t xml:space="preserve">: </w:t>
      </w:r>
      <w:r w:rsidR="00BF070C" w:rsidRPr="00C06BA2">
        <w:rPr>
          <w:rFonts w:cs="Arial"/>
          <w:b/>
          <w:szCs w:val="20"/>
          <w:lang w:val="en-US"/>
        </w:rPr>
        <w:t>In a simple table</w:t>
      </w:r>
      <w:r w:rsidR="00F35D77" w:rsidRPr="00C06BA2">
        <w:rPr>
          <w:rFonts w:cs="Arial"/>
          <w:b/>
          <w:szCs w:val="20"/>
          <w:lang w:val="en-US"/>
        </w:rPr>
        <w:t xml:space="preserve">, outline the project from start to end. Show key </w:t>
      </w:r>
      <w:r w:rsidR="00BF070C" w:rsidRPr="00C06BA2">
        <w:rPr>
          <w:rFonts w:cs="Arial"/>
          <w:b/>
          <w:szCs w:val="20"/>
          <w:lang w:val="en-US"/>
        </w:rPr>
        <w:t>p</w:t>
      </w:r>
      <w:r w:rsidRPr="00323984">
        <w:rPr>
          <w:rFonts w:cs="Arial"/>
          <w:b/>
          <w:szCs w:val="20"/>
          <w:lang w:val="en-US"/>
        </w:rPr>
        <w:t>roject</w:t>
      </w:r>
      <w:r w:rsidR="00F35D77" w:rsidRPr="00C06BA2">
        <w:rPr>
          <w:rFonts w:cs="Arial"/>
          <w:b/>
          <w:szCs w:val="20"/>
          <w:lang w:val="en-US"/>
        </w:rPr>
        <w:t xml:space="preserve"> outputs and activities and associated dates</w:t>
      </w:r>
      <w:r w:rsidR="00A066AD" w:rsidRPr="00C06BA2">
        <w:rPr>
          <w:rFonts w:cs="Arial"/>
          <w:b/>
          <w:szCs w:val="20"/>
          <w:lang w:val="en-US"/>
        </w:rPr>
        <w:t xml:space="preserve"> or timelines</w:t>
      </w:r>
      <w:r w:rsidR="009B031E" w:rsidRPr="00112AC1">
        <w:rPr>
          <w:rFonts w:cs="Arial"/>
          <w:b/>
          <w:szCs w:val="20"/>
          <w:lang w:val="en-US"/>
        </w:rPr>
        <w:t>.</w:t>
      </w:r>
    </w:p>
    <w:p w14:paraId="78619579" w14:textId="77777777" w:rsidR="008C5C8E" w:rsidRPr="00C06BA2" w:rsidRDefault="008C5C8E" w:rsidP="00783CE6">
      <w:pPr>
        <w:pStyle w:val="APECFormBullet"/>
        <w:numPr>
          <w:ilvl w:val="0"/>
          <w:numId w:val="0"/>
        </w:numPr>
        <w:tabs>
          <w:tab w:val="clear" w:pos="2880"/>
          <w:tab w:val="left" w:pos="0"/>
        </w:tabs>
        <w:spacing w:before="0" w:after="60" w:line="240" w:lineRule="auto"/>
        <w:ind w:right="-346"/>
        <w:rPr>
          <w:rFonts w:cs="Arial"/>
          <w:b/>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52B04029" w14:textId="77777777" w:rsidR="00213297" w:rsidRPr="00C06BA2" w:rsidRDefault="00213297" w:rsidP="00783CE6">
      <w:pPr>
        <w:pStyle w:val="APECFormBullet"/>
        <w:numPr>
          <w:ilvl w:val="0"/>
          <w:numId w:val="46"/>
        </w:numPr>
        <w:tabs>
          <w:tab w:val="clear" w:pos="2880"/>
          <w:tab w:val="left" w:pos="0"/>
        </w:tabs>
        <w:spacing w:before="0" w:after="60" w:line="240" w:lineRule="auto"/>
        <w:ind w:left="0" w:right="-346" w:hanging="288"/>
        <w:rPr>
          <w:rFonts w:cs="Arial"/>
          <w:b/>
          <w:szCs w:val="20"/>
          <w:lang w:val="en-US"/>
        </w:rPr>
      </w:pPr>
      <w:r w:rsidRPr="00C06BA2">
        <w:rPr>
          <w:rFonts w:cs="Arial"/>
          <w:b/>
          <w:i/>
          <w:szCs w:val="20"/>
          <w:u w:val="single"/>
          <w:lang w:val="en-US"/>
        </w:rPr>
        <w:t>Beneficiaries</w:t>
      </w:r>
      <w:r w:rsidRPr="00C06BA2">
        <w:rPr>
          <w:rFonts w:cs="Arial"/>
          <w:b/>
          <w:i/>
          <w:szCs w:val="20"/>
          <w:lang w:val="en-US"/>
        </w:rPr>
        <w:t>:</w:t>
      </w:r>
      <w:r w:rsidRPr="00C06BA2">
        <w:rPr>
          <w:rFonts w:cs="Arial"/>
          <w:b/>
          <w:szCs w:val="20"/>
          <w:lang w:val="en-US"/>
        </w:rPr>
        <w:t xml:space="preserve"> </w:t>
      </w:r>
      <w:r w:rsidR="008C5C8E" w:rsidRPr="00C06BA2">
        <w:rPr>
          <w:rFonts w:cs="Arial"/>
          <w:b/>
          <w:szCs w:val="20"/>
          <w:lang w:val="en-US"/>
        </w:rPr>
        <w:t>S</w:t>
      </w:r>
      <w:r w:rsidRPr="00C06BA2">
        <w:rPr>
          <w:rFonts w:cs="Arial"/>
          <w:b/>
          <w:szCs w:val="20"/>
          <w:lang w:val="en-US"/>
        </w:rPr>
        <w:t>election criteria for participants, beneficiary profiles (e.g. participants, end users, policy makers, researchers/</w:t>
      </w:r>
      <w:r w:rsidR="008C5C8E" w:rsidRPr="00C06BA2">
        <w:rPr>
          <w:rFonts w:cs="Arial"/>
          <w:b/>
          <w:szCs w:val="20"/>
          <w:lang w:val="en-US"/>
        </w:rPr>
        <w:t xml:space="preserve"> </w:t>
      </w:r>
      <w:r w:rsidRPr="00C06BA2">
        <w:rPr>
          <w:rFonts w:cs="Arial"/>
          <w:b/>
          <w:szCs w:val="20"/>
          <w:lang w:val="en-US"/>
        </w:rPr>
        <w:t>analysts, gender) and how they will be engaged.</w:t>
      </w:r>
    </w:p>
    <w:p w14:paraId="4E9A52D0" w14:textId="77777777" w:rsidR="008C5C8E" w:rsidRPr="00C06BA2" w:rsidRDefault="008C5C8E" w:rsidP="00783CE6">
      <w:pPr>
        <w:pStyle w:val="APECFormBullet"/>
        <w:numPr>
          <w:ilvl w:val="0"/>
          <w:numId w:val="0"/>
        </w:numPr>
        <w:tabs>
          <w:tab w:val="clear" w:pos="2880"/>
          <w:tab w:val="left" w:pos="0"/>
        </w:tabs>
        <w:spacing w:before="0" w:after="60" w:line="240" w:lineRule="auto"/>
        <w:ind w:right="-346"/>
        <w:rPr>
          <w:rFonts w:cs="Arial"/>
          <w:b/>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1167E150" w14:textId="6D6D635F" w:rsidR="00213297" w:rsidRPr="00E14320" w:rsidRDefault="00213297" w:rsidP="00783CE6">
      <w:pPr>
        <w:pStyle w:val="APECFormBullet"/>
        <w:numPr>
          <w:ilvl w:val="0"/>
          <w:numId w:val="46"/>
        </w:numPr>
        <w:tabs>
          <w:tab w:val="clear" w:pos="2880"/>
          <w:tab w:val="left" w:pos="0"/>
        </w:tabs>
        <w:spacing w:before="0" w:after="60" w:line="240" w:lineRule="auto"/>
        <w:ind w:left="0" w:right="-346" w:hanging="288"/>
        <w:rPr>
          <w:rFonts w:cs="Arial"/>
          <w:b/>
          <w:szCs w:val="20"/>
          <w:lang w:val="en-US"/>
        </w:rPr>
      </w:pPr>
      <w:r w:rsidRPr="00C06BA2">
        <w:rPr>
          <w:rFonts w:cs="Arial"/>
          <w:b/>
          <w:i/>
          <w:szCs w:val="20"/>
          <w:u w:val="single"/>
          <w:lang w:val="en-US"/>
        </w:rPr>
        <w:t>Evaluation:</w:t>
      </w:r>
      <w:r w:rsidRPr="00C06BA2">
        <w:rPr>
          <w:rFonts w:cs="Arial"/>
          <w:b/>
          <w:szCs w:val="20"/>
          <w:lang w:val="en-US"/>
        </w:rPr>
        <w:t xml:space="preserve"> </w:t>
      </w:r>
      <w:r w:rsidR="00A066AD" w:rsidRPr="00C06BA2">
        <w:rPr>
          <w:rFonts w:cs="Arial"/>
          <w:b/>
          <w:szCs w:val="20"/>
          <w:lang w:val="en-US"/>
        </w:rPr>
        <w:t>Outline the i</w:t>
      </w:r>
      <w:r w:rsidRPr="00323984">
        <w:rPr>
          <w:rFonts w:cs="Arial"/>
          <w:b/>
          <w:szCs w:val="20"/>
          <w:lang w:val="en-US"/>
        </w:rPr>
        <w:t xml:space="preserve">ndicators </w:t>
      </w:r>
      <w:r w:rsidR="00A066AD" w:rsidRPr="00C06BA2">
        <w:rPr>
          <w:rFonts w:cs="Arial"/>
          <w:b/>
          <w:szCs w:val="20"/>
          <w:lang w:val="en-US"/>
        </w:rPr>
        <w:t xml:space="preserve">which will be used </w:t>
      </w:r>
      <w:r w:rsidRPr="007605F0">
        <w:rPr>
          <w:rFonts w:cs="Arial"/>
          <w:b/>
          <w:szCs w:val="20"/>
          <w:lang w:val="en-US"/>
        </w:rPr>
        <w:t>to measure progress</w:t>
      </w:r>
      <w:r w:rsidR="00A066AD" w:rsidRPr="00C06BA2">
        <w:rPr>
          <w:rFonts w:cs="Arial"/>
          <w:b/>
          <w:szCs w:val="20"/>
          <w:lang w:val="en-US"/>
        </w:rPr>
        <w:t xml:space="preserve"> towards the </w:t>
      </w:r>
      <w:r w:rsidRPr="007605F0">
        <w:rPr>
          <w:rFonts w:cs="Arial"/>
          <w:b/>
          <w:szCs w:val="20"/>
          <w:lang w:val="en-US"/>
        </w:rPr>
        <w:t>project outcomes</w:t>
      </w:r>
      <w:r w:rsidRPr="006A0F8C">
        <w:rPr>
          <w:rFonts w:cs="Arial"/>
          <w:b/>
          <w:szCs w:val="20"/>
          <w:lang w:val="en-US"/>
        </w:rPr>
        <w:t>. Where possible provide indicators which cou</w:t>
      </w:r>
      <w:r w:rsidRPr="00E14320">
        <w:rPr>
          <w:rFonts w:cs="Arial"/>
          <w:b/>
          <w:szCs w:val="20"/>
          <w:lang w:val="en-US"/>
        </w:rPr>
        <w:t>ld assess impacts on women.</w:t>
      </w:r>
    </w:p>
    <w:p w14:paraId="593B752E" w14:textId="77777777" w:rsidR="008C5C8E" w:rsidRPr="00C06BA2" w:rsidRDefault="008C5C8E" w:rsidP="00783CE6">
      <w:pPr>
        <w:pStyle w:val="APECFormBullet"/>
        <w:numPr>
          <w:ilvl w:val="0"/>
          <w:numId w:val="0"/>
        </w:numPr>
        <w:tabs>
          <w:tab w:val="clear" w:pos="2880"/>
          <w:tab w:val="left" w:pos="0"/>
        </w:tabs>
        <w:spacing w:before="0" w:after="60" w:line="240" w:lineRule="auto"/>
        <w:ind w:right="-346"/>
        <w:rPr>
          <w:rFonts w:cs="Arial"/>
          <w:b/>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590B4B9D" w14:textId="77777777" w:rsidR="00213297" w:rsidRPr="00C06BA2" w:rsidRDefault="00213297" w:rsidP="00783CE6">
      <w:pPr>
        <w:pStyle w:val="APECFormBullet"/>
        <w:numPr>
          <w:ilvl w:val="0"/>
          <w:numId w:val="46"/>
        </w:numPr>
        <w:tabs>
          <w:tab w:val="clear" w:pos="2880"/>
          <w:tab w:val="left" w:pos="0"/>
        </w:tabs>
        <w:spacing w:before="0" w:after="60" w:line="240" w:lineRule="auto"/>
        <w:ind w:left="0" w:right="-346" w:hanging="288"/>
        <w:rPr>
          <w:rFonts w:cs="Arial"/>
          <w:b/>
          <w:szCs w:val="20"/>
          <w:lang w:val="en-US"/>
        </w:rPr>
      </w:pPr>
      <w:r w:rsidRPr="00C06BA2">
        <w:rPr>
          <w:rFonts w:cs="Arial"/>
          <w:b/>
          <w:i/>
          <w:szCs w:val="20"/>
          <w:u w:val="single"/>
          <w:lang w:val="en-US"/>
        </w:rPr>
        <w:t>Linkages:</w:t>
      </w:r>
      <w:r w:rsidRPr="00C06BA2">
        <w:rPr>
          <w:rFonts w:cs="Arial"/>
          <w:b/>
          <w:szCs w:val="20"/>
          <w:lang w:val="en-US"/>
        </w:rPr>
        <w:t xml:space="preserve"> Information on other APEC and non-APEC stakeholders and how they will be engaged. If and how this proposal builds on (but does not duplicate) the work of other projects. How will this activity promote </w:t>
      </w:r>
      <w:r w:rsidRPr="00C06BA2">
        <w:rPr>
          <w:rFonts w:cs="Arial"/>
          <w:b/>
          <w:szCs w:val="20"/>
          <w:u w:val="single"/>
          <w:lang w:val="en-US"/>
        </w:rPr>
        <w:t>cross fora collaboration</w:t>
      </w:r>
      <w:r w:rsidRPr="00C06BA2">
        <w:rPr>
          <w:rFonts w:cs="Arial"/>
          <w:b/>
          <w:szCs w:val="20"/>
          <w:lang w:val="en-US"/>
        </w:rPr>
        <w:t>?</w:t>
      </w:r>
    </w:p>
    <w:p w14:paraId="2160A113" w14:textId="77777777" w:rsidR="008C5C8E" w:rsidRPr="009F4734" w:rsidRDefault="008C5C8E" w:rsidP="00783CE6">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131023FB" w14:textId="77777777" w:rsidR="00213297" w:rsidRPr="009F4734" w:rsidRDefault="00213297" w:rsidP="009B416C">
      <w:pPr>
        <w:pStyle w:val="APECFormnumbered"/>
        <w:numPr>
          <w:ilvl w:val="0"/>
          <w:numId w:val="0"/>
        </w:numPr>
        <w:spacing w:before="0" w:after="0" w:line="240" w:lineRule="auto"/>
        <w:ind w:left="-284" w:right="-340"/>
        <w:rPr>
          <w:rFonts w:cs="Arial"/>
          <w:lang w:val="en-US"/>
        </w:rPr>
      </w:pPr>
    </w:p>
    <w:p w14:paraId="6D4111FF" w14:textId="188A16DF" w:rsidR="00213297" w:rsidRDefault="00213297">
      <w:pPr>
        <w:rPr>
          <w:rFonts w:ascii="Arial" w:hAnsi="Arial" w:cs="Arial"/>
          <w:b/>
          <w:i/>
        </w:rPr>
      </w:pPr>
    </w:p>
    <w:p w14:paraId="4443C272" w14:textId="77777777" w:rsidR="004B21E3" w:rsidRDefault="004B21E3">
      <w:pPr>
        <w:rPr>
          <w:rFonts w:ascii="Arial" w:hAnsi="Arial" w:cs="Arial"/>
          <w:b/>
          <w:i/>
        </w:rPr>
      </w:pPr>
    </w:p>
    <w:p w14:paraId="76876893" w14:textId="77777777" w:rsidR="004B21E3" w:rsidRDefault="004B21E3">
      <w:pPr>
        <w:rPr>
          <w:rFonts w:ascii="Arial" w:hAnsi="Arial" w:cs="Arial"/>
          <w:b/>
          <w:i/>
        </w:rPr>
      </w:pPr>
    </w:p>
    <w:p w14:paraId="43C3D573" w14:textId="77777777" w:rsidR="004B21E3" w:rsidRPr="00F61B60" w:rsidRDefault="004B21E3">
      <w:pPr>
        <w:rPr>
          <w:rFonts w:ascii="Arial" w:eastAsia="PMingLiU" w:hAnsi="Arial" w:cs="Arial"/>
          <w:i/>
          <w:kern w:val="22"/>
          <w:sz w:val="32"/>
          <w:szCs w:val="28"/>
        </w:rPr>
      </w:pPr>
    </w:p>
    <w:p w14:paraId="745C5E37" w14:textId="77777777" w:rsidR="00B87360" w:rsidRPr="00AA7499" w:rsidRDefault="005102DB" w:rsidP="00347EED">
      <w:pPr>
        <w:pStyle w:val="Heading1"/>
        <w:spacing w:line="600" w:lineRule="exact"/>
      </w:pPr>
      <w:bookmarkStart w:id="219" w:name="_Toc326941890"/>
      <w:bookmarkStart w:id="220" w:name="_Toc518645031"/>
      <w:bookmarkStart w:id="221" w:name="_Toc321655878"/>
      <w:r w:rsidRPr="00AA7499">
        <w:lastRenderedPageBreak/>
        <w:t xml:space="preserve">Appendix </w:t>
      </w:r>
      <w:bookmarkEnd w:id="219"/>
      <w:r w:rsidR="00851A48">
        <w:t>B</w:t>
      </w:r>
      <w:bookmarkEnd w:id="220"/>
      <w:r w:rsidR="00851A48" w:rsidRPr="00AA7499">
        <w:t xml:space="preserve"> </w:t>
      </w:r>
    </w:p>
    <w:p w14:paraId="16976A7B" w14:textId="77777777" w:rsidR="00A47BA5" w:rsidRPr="00295875" w:rsidRDefault="00A47BA5" w:rsidP="00D80158">
      <w:pPr>
        <w:pStyle w:val="Heading2"/>
        <w:jc w:val="center"/>
      </w:pPr>
      <w:bookmarkStart w:id="222" w:name="_Toc518645032"/>
      <w:r w:rsidRPr="00F61B60">
        <w:t>APEC Project Proposal</w:t>
      </w:r>
      <w:bookmarkEnd w:id="222"/>
    </w:p>
    <w:p w14:paraId="49DCA5F5" w14:textId="77777777" w:rsidR="00A47BA5" w:rsidRPr="00D80158" w:rsidRDefault="00A47BA5" w:rsidP="00A47BA5">
      <w:pPr>
        <w:pStyle w:val="APECForm"/>
        <w:spacing w:before="0" w:after="0" w:line="240" w:lineRule="auto"/>
        <w:ind w:right="29"/>
        <w:jc w:val="center"/>
        <w:rPr>
          <w:rStyle w:val="Run-inheading"/>
          <w:rFonts w:ascii="Arial" w:hAnsi="Arial" w:cs="Arial"/>
          <w:i w:val="0"/>
          <w:sz w:val="20"/>
          <w:szCs w:val="20"/>
          <w:lang w:val="en-US"/>
        </w:rPr>
      </w:pPr>
      <w:r w:rsidRPr="00D80158">
        <w:rPr>
          <w:rStyle w:val="Run-inheading"/>
          <w:rFonts w:ascii="Arial" w:hAnsi="Arial" w:cs="Arial"/>
          <w:sz w:val="20"/>
          <w:szCs w:val="20"/>
          <w:lang w:val="en-US"/>
        </w:rPr>
        <w:t xml:space="preserve">Please submit through relevant APEC Secretariat Program Director. </w:t>
      </w:r>
    </w:p>
    <w:p w14:paraId="30D78777" w14:textId="77777777" w:rsidR="00A47BA5" w:rsidRPr="00D80158" w:rsidRDefault="00A47BA5" w:rsidP="00A47BA5">
      <w:pPr>
        <w:pStyle w:val="APECForm"/>
        <w:spacing w:before="0" w:after="0" w:line="240" w:lineRule="auto"/>
        <w:ind w:right="29"/>
        <w:jc w:val="center"/>
        <w:rPr>
          <w:rStyle w:val="Run-inheading"/>
          <w:rFonts w:ascii="Arial" w:hAnsi="Arial" w:cs="Arial"/>
          <w:sz w:val="20"/>
          <w:szCs w:val="20"/>
          <w:lang w:val="en-US"/>
        </w:rPr>
      </w:pPr>
      <w:r w:rsidRPr="00D80158">
        <w:rPr>
          <w:rStyle w:val="Run-inheading"/>
          <w:rFonts w:ascii="Arial" w:hAnsi="Arial" w:cs="Arial"/>
          <w:sz w:val="20"/>
          <w:szCs w:val="20"/>
          <w:lang w:val="en-US"/>
        </w:rPr>
        <w:t>Proposals must be no longer than 12 pages, including budget and title page.</w:t>
      </w:r>
    </w:p>
    <w:p w14:paraId="5774A371" w14:textId="77777777" w:rsidR="00A47BA5" w:rsidRPr="001A5864" w:rsidRDefault="00A47BA5" w:rsidP="00A47BA5">
      <w:pPr>
        <w:pStyle w:val="APECForm"/>
        <w:spacing w:before="0" w:after="0" w:line="240" w:lineRule="auto"/>
        <w:ind w:right="29"/>
        <w:jc w:val="center"/>
        <w:rPr>
          <w:rStyle w:val="Run-inheading"/>
          <w:rFonts w:ascii="Arial" w:hAnsi="Arial" w:cs="Arial"/>
          <w:lang w:val="en-US"/>
        </w:rPr>
      </w:pPr>
    </w:p>
    <w:tbl>
      <w:tblPr>
        <w:tblW w:w="55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119"/>
        <w:gridCol w:w="1985"/>
        <w:gridCol w:w="1982"/>
        <w:gridCol w:w="1987"/>
      </w:tblGrid>
      <w:tr w:rsidR="00A47BA5" w:rsidRPr="009F4734" w14:paraId="0DA250B8" w14:textId="77777777" w:rsidTr="009B416C">
        <w:trPr>
          <w:trHeight w:val="319"/>
        </w:trPr>
        <w:tc>
          <w:tcPr>
            <w:tcW w:w="1719" w:type="pct"/>
            <w:shd w:val="pct15" w:color="auto" w:fill="auto"/>
          </w:tcPr>
          <w:p w14:paraId="30AEFD45" w14:textId="77777777" w:rsidR="00A47BA5" w:rsidRPr="009F4734" w:rsidRDefault="00A47BA5" w:rsidP="00B52BC2">
            <w:pPr>
              <w:pStyle w:val="APECForm"/>
              <w:contextualSpacing/>
              <w:jc w:val="right"/>
              <w:rPr>
                <w:rFonts w:cs="Arial"/>
                <w:szCs w:val="20"/>
                <w:lang w:val="en-US"/>
              </w:rPr>
            </w:pPr>
            <w:r w:rsidRPr="009F4734">
              <w:rPr>
                <w:rFonts w:cs="Arial"/>
                <w:b/>
                <w:szCs w:val="20"/>
                <w:lang w:val="en-US"/>
              </w:rPr>
              <w:t>Project title and number</w:t>
            </w:r>
            <w:r w:rsidR="00B52BC2">
              <w:rPr>
                <w:rFonts w:cs="Arial"/>
                <w:b/>
                <w:szCs w:val="20"/>
                <w:lang w:val="en-US"/>
              </w:rPr>
              <w:t>:</w:t>
            </w:r>
          </w:p>
        </w:tc>
        <w:tc>
          <w:tcPr>
            <w:tcW w:w="3281" w:type="pct"/>
            <w:gridSpan w:val="3"/>
          </w:tcPr>
          <w:p w14:paraId="44370407" w14:textId="77777777"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5"/>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4511A3" w:rsidRPr="009F4734" w14:paraId="7192A7E3" w14:textId="77777777" w:rsidTr="00783CE6">
        <w:trPr>
          <w:trHeight w:val="1525"/>
        </w:trPr>
        <w:tc>
          <w:tcPr>
            <w:tcW w:w="5000" w:type="pct"/>
            <w:gridSpan w:val="4"/>
            <w:vAlign w:val="center"/>
          </w:tcPr>
          <w:p w14:paraId="26FF63F5" w14:textId="77777777" w:rsidR="004511A3" w:rsidRPr="0067431D" w:rsidRDefault="004511A3" w:rsidP="004511A3">
            <w:pPr>
              <w:pStyle w:val="APECForm"/>
              <w:spacing w:before="0" w:after="80" w:line="240" w:lineRule="auto"/>
              <w:rPr>
                <w:rFonts w:cs="Arial"/>
                <w:b/>
                <w:szCs w:val="20"/>
                <w:lang w:val="en-US"/>
              </w:rPr>
            </w:pPr>
            <w:r>
              <w:rPr>
                <w:rFonts w:asciiTheme="minorHAnsi" w:eastAsiaTheme="minorHAnsi" w:hAnsiTheme="minorHAnsi" w:cstheme="minorBidi"/>
                <w:bCs w:val="0"/>
                <w:sz w:val="22"/>
                <w:lang w:val="en-US"/>
              </w:rPr>
              <w:br w:type="page"/>
            </w:r>
            <w:r w:rsidRPr="0067431D">
              <w:rPr>
                <w:rFonts w:cs="Arial"/>
                <w:b/>
                <w:szCs w:val="20"/>
                <w:lang w:val="en-US"/>
              </w:rPr>
              <w:t xml:space="preserve">Fund Source </w:t>
            </w:r>
            <w:r w:rsidRPr="0067431D">
              <w:rPr>
                <w:rFonts w:cs="Arial"/>
                <w:b/>
                <w:i/>
                <w:szCs w:val="20"/>
                <w:lang w:val="en-US"/>
              </w:rPr>
              <w:t>(Select one):</w:t>
            </w:r>
            <w:r w:rsidRPr="0067431D">
              <w:rPr>
                <w:rFonts w:cs="Arial"/>
                <w:b/>
                <w:szCs w:val="20"/>
                <w:lang w:val="en-US"/>
              </w:rPr>
              <w:t xml:space="preserve"> </w:t>
            </w:r>
          </w:p>
          <w:p w14:paraId="2EAA81ED" w14:textId="77777777" w:rsidR="004511A3" w:rsidRPr="0067431D" w:rsidRDefault="004511A3" w:rsidP="004511A3">
            <w:pPr>
              <w:pStyle w:val="APECForm"/>
              <w:spacing w:before="80" w:after="80" w:line="240" w:lineRule="auto"/>
              <w:rPr>
                <w:rFonts w:cs="Arial"/>
                <w:b/>
                <w:sz w:val="18"/>
                <w:szCs w:val="18"/>
                <w:lang w:val="en-US"/>
              </w:rPr>
            </w:pPr>
            <w:r>
              <w:rPr>
                <w:rFonts w:cs="Arial"/>
                <w:sz w:val="16"/>
                <w:szCs w:val="16"/>
                <w:lang w:val="en-US"/>
              </w:rPr>
              <w:fldChar w:fldCharType="begin">
                <w:ffData>
                  <w:name w:val=""/>
                  <w:enabled/>
                  <w:calcOnExit w:val="0"/>
                  <w:checkBox>
                    <w:size w:val="20"/>
                    <w:default w:val="0"/>
                  </w:checkBox>
                </w:ffData>
              </w:fldChar>
            </w:r>
            <w:r>
              <w:rPr>
                <w:rFonts w:cs="Arial"/>
                <w:sz w:val="16"/>
                <w:szCs w:val="16"/>
                <w:lang w:val="en-US"/>
              </w:rPr>
              <w:instrText xml:space="preserve"> FORMCHECKBOX </w:instrText>
            </w:r>
            <w:r w:rsidR="00B47C91">
              <w:rPr>
                <w:rFonts w:cs="Arial"/>
                <w:sz w:val="16"/>
                <w:szCs w:val="16"/>
                <w:lang w:val="en-US"/>
              </w:rPr>
            </w:r>
            <w:r w:rsidR="00B47C91">
              <w:rPr>
                <w:rFonts w:cs="Arial"/>
                <w:sz w:val="16"/>
                <w:szCs w:val="16"/>
                <w:lang w:val="en-US"/>
              </w:rPr>
              <w:fldChar w:fldCharType="separate"/>
            </w:r>
            <w:r>
              <w:rPr>
                <w:rFonts w:cs="Arial"/>
                <w:sz w:val="16"/>
                <w:szCs w:val="16"/>
                <w:lang w:val="en-US"/>
              </w:rPr>
              <w:fldChar w:fldCharType="end"/>
            </w:r>
            <w:r w:rsidRPr="0067431D">
              <w:rPr>
                <w:rFonts w:cs="Arial"/>
                <w:sz w:val="18"/>
                <w:szCs w:val="18"/>
                <w:lang w:val="en-US"/>
              </w:rPr>
              <w:t xml:space="preserve"> General Project Account (GPA)  </w:t>
            </w:r>
          </w:p>
          <w:p w14:paraId="5E47255B" w14:textId="77777777" w:rsidR="004511A3" w:rsidRPr="0067431D" w:rsidRDefault="004511A3" w:rsidP="004511A3">
            <w:pPr>
              <w:pStyle w:val="APECForm"/>
              <w:spacing w:before="80" w:after="80" w:line="240" w:lineRule="auto"/>
              <w:rPr>
                <w:rFonts w:cs="Arial"/>
                <w:sz w:val="18"/>
                <w:szCs w:val="18"/>
                <w:lang w:val="en-US"/>
              </w:rPr>
            </w:pPr>
            <w:r w:rsidRPr="0067431D">
              <w:rPr>
                <w:rFonts w:cs="Arial"/>
                <w:sz w:val="18"/>
                <w:szCs w:val="18"/>
                <w:lang w:val="en-US"/>
              </w:rPr>
              <w:fldChar w:fldCharType="begin">
                <w:ffData>
                  <w:name w:val="Check13"/>
                  <w:enabled/>
                  <w:calcOnExit w:val="0"/>
                  <w:checkBox>
                    <w:size w:val="20"/>
                    <w:default w:val="0"/>
                  </w:checkBox>
                </w:ffData>
              </w:fldChar>
            </w:r>
            <w:r w:rsidRPr="0067431D">
              <w:rPr>
                <w:rFonts w:cs="Arial"/>
                <w:sz w:val="18"/>
                <w:szCs w:val="18"/>
                <w:lang w:val="en-US"/>
              </w:rPr>
              <w:instrText xml:space="preserve"> FORMCHECKBOX </w:instrText>
            </w:r>
            <w:r w:rsidR="00B47C91">
              <w:rPr>
                <w:rFonts w:cs="Arial"/>
                <w:sz w:val="18"/>
                <w:szCs w:val="18"/>
                <w:lang w:val="en-US"/>
              </w:rPr>
            </w:r>
            <w:r w:rsidR="00B47C91">
              <w:rPr>
                <w:rFonts w:cs="Arial"/>
                <w:sz w:val="18"/>
                <w:szCs w:val="18"/>
                <w:lang w:val="en-US"/>
              </w:rPr>
              <w:fldChar w:fldCharType="separate"/>
            </w:r>
            <w:r w:rsidRPr="0067431D">
              <w:rPr>
                <w:rFonts w:cs="Arial"/>
                <w:sz w:val="18"/>
                <w:szCs w:val="18"/>
                <w:lang w:val="en-US"/>
              </w:rPr>
              <w:fldChar w:fldCharType="end"/>
            </w:r>
            <w:r w:rsidRPr="0067431D">
              <w:rPr>
                <w:rFonts w:cs="Arial"/>
                <w:sz w:val="18"/>
                <w:szCs w:val="18"/>
                <w:lang w:val="en-US"/>
              </w:rPr>
              <w:t xml:space="preserve"> Trade and Investment Liberali</w:t>
            </w:r>
            <w:r>
              <w:rPr>
                <w:rFonts w:cs="Arial"/>
                <w:sz w:val="18"/>
                <w:szCs w:val="18"/>
                <w:lang w:val="en-US"/>
              </w:rPr>
              <w:t>z</w:t>
            </w:r>
            <w:r w:rsidRPr="0067431D">
              <w:rPr>
                <w:rFonts w:cs="Arial"/>
                <w:sz w:val="18"/>
                <w:szCs w:val="18"/>
                <w:lang w:val="en-US"/>
              </w:rPr>
              <w:t xml:space="preserve">ation and Facilitation Special Account (TILF)  </w:t>
            </w:r>
          </w:p>
          <w:p w14:paraId="6A71001A" w14:textId="77777777" w:rsidR="004511A3" w:rsidRPr="0067431D" w:rsidRDefault="004511A3" w:rsidP="004511A3">
            <w:pPr>
              <w:pStyle w:val="APECForm"/>
              <w:spacing w:before="80" w:after="80" w:line="240" w:lineRule="auto"/>
              <w:rPr>
                <w:rFonts w:cs="Arial"/>
                <w:sz w:val="18"/>
                <w:szCs w:val="18"/>
                <w:lang w:val="en-US"/>
              </w:rPr>
            </w:pPr>
            <w:r w:rsidRPr="0067431D">
              <w:rPr>
                <w:rFonts w:cs="Arial"/>
                <w:sz w:val="18"/>
                <w:szCs w:val="18"/>
                <w:lang w:val="en-US"/>
              </w:rPr>
              <w:fldChar w:fldCharType="begin">
                <w:ffData>
                  <w:name w:val=""/>
                  <w:enabled/>
                  <w:calcOnExit w:val="0"/>
                  <w:checkBox>
                    <w:size w:val="20"/>
                    <w:default w:val="0"/>
                  </w:checkBox>
                </w:ffData>
              </w:fldChar>
            </w:r>
            <w:r w:rsidRPr="0067431D">
              <w:rPr>
                <w:rFonts w:cs="Arial"/>
                <w:sz w:val="18"/>
                <w:szCs w:val="18"/>
                <w:lang w:val="en-US"/>
              </w:rPr>
              <w:instrText xml:space="preserve"> FORMCHECKBOX </w:instrText>
            </w:r>
            <w:r w:rsidR="00B47C91">
              <w:rPr>
                <w:rFonts w:cs="Arial"/>
                <w:sz w:val="18"/>
                <w:szCs w:val="18"/>
                <w:lang w:val="en-US"/>
              </w:rPr>
            </w:r>
            <w:r w:rsidR="00B47C91">
              <w:rPr>
                <w:rFonts w:cs="Arial"/>
                <w:sz w:val="18"/>
                <w:szCs w:val="18"/>
                <w:lang w:val="en-US"/>
              </w:rPr>
              <w:fldChar w:fldCharType="separate"/>
            </w:r>
            <w:r w:rsidRPr="0067431D">
              <w:rPr>
                <w:rFonts w:cs="Arial"/>
                <w:sz w:val="18"/>
                <w:szCs w:val="18"/>
                <w:lang w:val="en-US"/>
              </w:rPr>
              <w:fldChar w:fldCharType="end"/>
            </w:r>
            <w:r w:rsidRPr="0067431D">
              <w:rPr>
                <w:rFonts w:cs="Arial"/>
                <w:sz w:val="18"/>
                <w:szCs w:val="18"/>
                <w:lang w:val="en-US"/>
              </w:rPr>
              <w:t xml:space="preserve">  APEC Support Fund (ASF) – General Fund </w:t>
            </w:r>
          </w:p>
          <w:p w14:paraId="0C1DE2CE" w14:textId="7247B95A" w:rsidR="004511A3" w:rsidRPr="00F61B60" w:rsidRDefault="004511A3">
            <w:pPr>
              <w:pStyle w:val="APECForm"/>
              <w:spacing w:before="100" w:after="100" w:line="240" w:lineRule="auto"/>
              <w:rPr>
                <w:rFonts w:cs="Arial"/>
                <w:b/>
                <w:szCs w:val="20"/>
                <w:lang w:val="en-US"/>
              </w:rPr>
            </w:pPr>
            <w:r w:rsidRPr="0067431D">
              <w:rPr>
                <w:rFonts w:cs="Arial"/>
                <w:sz w:val="18"/>
                <w:szCs w:val="18"/>
              </w:rPr>
              <w:fldChar w:fldCharType="begin">
                <w:ffData>
                  <w:name w:val=""/>
                  <w:enabled/>
                  <w:calcOnExit w:val="0"/>
                  <w:checkBox>
                    <w:size w:val="20"/>
                    <w:default w:val="0"/>
                  </w:checkBox>
                </w:ffData>
              </w:fldChar>
            </w:r>
            <w:r w:rsidRPr="0067431D">
              <w:rPr>
                <w:rFonts w:cs="Arial"/>
                <w:sz w:val="18"/>
                <w:szCs w:val="18"/>
                <w:lang w:val="en-US"/>
              </w:rPr>
              <w:instrText xml:space="preserve"> FORMCHECKBOX </w:instrText>
            </w:r>
            <w:r w:rsidR="00B47C91">
              <w:rPr>
                <w:rFonts w:cs="Arial"/>
                <w:sz w:val="18"/>
                <w:szCs w:val="18"/>
              </w:rPr>
            </w:r>
            <w:r w:rsidR="00B47C91">
              <w:rPr>
                <w:rFonts w:cs="Arial"/>
                <w:sz w:val="18"/>
                <w:szCs w:val="18"/>
              </w:rPr>
              <w:fldChar w:fldCharType="separate"/>
            </w:r>
            <w:r w:rsidRPr="0067431D">
              <w:rPr>
                <w:rFonts w:cs="Arial"/>
                <w:sz w:val="18"/>
                <w:szCs w:val="18"/>
              </w:rPr>
              <w:fldChar w:fldCharType="end"/>
            </w:r>
            <w:r w:rsidRPr="0067431D">
              <w:rPr>
                <w:rFonts w:cs="Arial"/>
                <w:sz w:val="18"/>
                <w:szCs w:val="18"/>
                <w:lang w:val="en-US"/>
              </w:rPr>
              <w:t xml:space="preserve">  APEC Support Fund (ASF) – Sub-Fund.</w:t>
            </w:r>
            <w:r w:rsidR="00766328">
              <w:rPr>
                <w:rFonts w:cs="Arial"/>
                <w:sz w:val="18"/>
                <w:szCs w:val="18"/>
                <w:lang w:val="en-US"/>
              </w:rPr>
              <w:t xml:space="preserve"> </w:t>
            </w:r>
            <w:r w:rsidR="00D54504">
              <w:rPr>
                <w:rFonts w:cs="Arial"/>
                <w:sz w:val="18"/>
                <w:szCs w:val="18"/>
                <w:u w:val="single"/>
                <w:lang w:val="en-US"/>
              </w:rPr>
              <w:t>You must nominate t</w:t>
            </w:r>
            <w:r w:rsidRPr="0067431D">
              <w:rPr>
                <w:rFonts w:cs="Arial"/>
                <w:sz w:val="18"/>
                <w:szCs w:val="18"/>
                <w:u w:val="single"/>
                <w:lang w:val="en-US"/>
              </w:rPr>
              <w:t>he sub-fund here:</w:t>
            </w:r>
            <w:r w:rsidRPr="0067431D">
              <w:rPr>
                <w:rFonts w:cs="Arial"/>
                <w:sz w:val="18"/>
                <w:szCs w:val="18"/>
                <w:lang w:val="en-US"/>
              </w:rPr>
              <w:t xml:space="preserve"> </w:t>
            </w:r>
            <w:r w:rsidRPr="0067431D">
              <w:rPr>
                <w:rFonts w:cs="Arial"/>
                <w:szCs w:val="20"/>
                <w:lang w:val="en-US"/>
              </w:rPr>
              <w:t>………………………</w:t>
            </w:r>
            <w:r>
              <w:rPr>
                <w:rFonts w:cs="Arial"/>
                <w:szCs w:val="20"/>
                <w:lang w:val="en-US"/>
              </w:rPr>
              <w:t xml:space="preserve">  </w:t>
            </w:r>
          </w:p>
        </w:tc>
      </w:tr>
      <w:tr w:rsidR="00A47BA5" w:rsidRPr="009F4734" w14:paraId="28057D12"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223FB25E" w14:textId="77777777" w:rsidR="00A47BA5" w:rsidRPr="00E57D2E" w:rsidRDefault="00A47BA5" w:rsidP="00622FDA">
            <w:pPr>
              <w:pStyle w:val="APECForm"/>
              <w:spacing w:before="0" w:after="0" w:line="240" w:lineRule="auto"/>
              <w:contextualSpacing/>
              <w:jc w:val="right"/>
              <w:rPr>
                <w:rFonts w:cs="Arial"/>
                <w:szCs w:val="20"/>
                <w:lang w:val="en-US"/>
              </w:rPr>
            </w:pPr>
            <w:r w:rsidRPr="00341971">
              <w:rPr>
                <w:rFonts w:cs="Arial"/>
                <w:b/>
                <w:szCs w:val="20"/>
                <w:lang w:val="en-US"/>
              </w:rPr>
              <w:t>APEC forum:</w:t>
            </w:r>
          </w:p>
        </w:tc>
        <w:tc>
          <w:tcPr>
            <w:tcW w:w="3281" w:type="pct"/>
            <w:gridSpan w:val="3"/>
            <w:tcBorders>
              <w:top w:val="single" w:sz="4" w:space="0" w:color="auto"/>
              <w:left w:val="single" w:sz="4" w:space="0" w:color="auto"/>
              <w:bottom w:val="single" w:sz="4" w:space="0" w:color="auto"/>
              <w:right w:val="single" w:sz="4" w:space="0" w:color="auto"/>
            </w:tcBorders>
          </w:tcPr>
          <w:p w14:paraId="00AA8037" w14:textId="77777777"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5"/>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5F48A680"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759BF321" w14:textId="77777777" w:rsidR="00A47BA5" w:rsidRPr="00295875" w:rsidRDefault="00A47BA5" w:rsidP="00622FDA">
            <w:pPr>
              <w:pStyle w:val="APECForm"/>
              <w:spacing w:before="0" w:after="0" w:line="240" w:lineRule="auto"/>
              <w:contextualSpacing/>
              <w:jc w:val="right"/>
              <w:rPr>
                <w:rFonts w:cs="Arial"/>
                <w:szCs w:val="20"/>
                <w:lang w:val="en-US"/>
              </w:rPr>
            </w:pPr>
            <w:r w:rsidRPr="00F61B60">
              <w:rPr>
                <w:rFonts w:cs="Arial"/>
                <w:b/>
                <w:szCs w:val="20"/>
                <w:lang w:val="en-US"/>
              </w:rPr>
              <w:t>Proposing APEC economy:</w:t>
            </w:r>
          </w:p>
        </w:tc>
        <w:tc>
          <w:tcPr>
            <w:tcW w:w="3281" w:type="pct"/>
            <w:gridSpan w:val="3"/>
            <w:tcBorders>
              <w:top w:val="single" w:sz="4" w:space="0" w:color="auto"/>
              <w:left w:val="single" w:sz="4" w:space="0" w:color="auto"/>
              <w:bottom w:val="single" w:sz="4" w:space="0" w:color="auto"/>
              <w:right w:val="single" w:sz="4" w:space="0" w:color="auto"/>
            </w:tcBorders>
          </w:tcPr>
          <w:p w14:paraId="7ACB2B4A" w14:textId="77777777"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5D4139BF"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012856A5" w14:textId="77777777" w:rsidR="00A47BA5" w:rsidRPr="00F61B60" w:rsidRDefault="00A47BA5" w:rsidP="00622FDA">
            <w:pPr>
              <w:pStyle w:val="APECForm"/>
              <w:spacing w:before="0" w:after="0" w:line="240" w:lineRule="auto"/>
              <w:contextualSpacing/>
              <w:jc w:val="right"/>
              <w:rPr>
                <w:rFonts w:cs="Arial"/>
                <w:b/>
                <w:szCs w:val="20"/>
                <w:lang w:val="en-US"/>
              </w:rPr>
            </w:pPr>
            <w:r w:rsidRPr="00F61B60">
              <w:rPr>
                <w:rFonts w:cs="Arial"/>
                <w:b/>
                <w:szCs w:val="20"/>
                <w:lang w:val="en-US"/>
              </w:rPr>
              <w:t>Co-sponsoring economies:</w:t>
            </w:r>
          </w:p>
        </w:tc>
        <w:tc>
          <w:tcPr>
            <w:tcW w:w="3281" w:type="pct"/>
            <w:gridSpan w:val="3"/>
            <w:tcBorders>
              <w:top w:val="single" w:sz="4" w:space="0" w:color="auto"/>
              <w:left w:val="single" w:sz="4" w:space="0" w:color="auto"/>
              <w:bottom w:val="single" w:sz="4" w:space="0" w:color="auto"/>
              <w:right w:val="single" w:sz="4" w:space="0" w:color="auto"/>
            </w:tcBorders>
          </w:tcPr>
          <w:p w14:paraId="039098C4" w14:textId="77777777" w:rsidR="00A47BA5" w:rsidRPr="009F4734" w:rsidRDefault="00A47BA5" w:rsidP="00622FDA">
            <w:pPr>
              <w:pStyle w:val="APECForm"/>
              <w:spacing w:before="0" w:after="0" w:line="240" w:lineRule="auto"/>
              <w:contextualSpacing/>
              <w:rPr>
                <w:rFonts w:cs="Arial"/>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0F2BD0BC"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2A512F9C" w14:textId="15414BB8" w:rsidR="00A47BA5" w:rsidRPr="00295875" w:rsidRDefault="00A47BA5">
            <w:pPr>
              <w:pStyle w:val="APECForm"/>
              <w:spacing w:before="0" w:after="0" w:line="240" w:lineRule="auto"/>
              <w:contextualSpacing/>
              <w:jc w:val="right"/>
              <w:rPr>
                <w:rFonts w:cs="Arial"/>
                <w:szCs w:val="20"/>
                <w:lang w:val="en-US"/>
              </w:rPr>
            </w:pPr>
            <w:r w:rsidRPr="00F61B60">
              <w:rPr>
                <w:rFonts w:cs="Arial"/>
                <w:b/>
                <w:szCs w:val="20"/>
                <w:lang w:val="en-US"/>
              </w:rPr>
              <w:t xml:space="preserve">Expected </w:t>
            </w:r>
            <w:r w:rsidR="00D2719C">
              <w:rPr>
                <w:rFonts w:cs="Arial"/>
                <w:b/>
                <w:szCs w:val="20"/>
                <w:lang w:val="en-US"/>
              </w:rPr>
              <w:t>S</w:t>
            </w:r>
            <w:r w:rsidRPr="00F61B60">
              <w:rPr>
                <w:rFonts w:cs="Arial"/>
                <w:b/>
                <w:szCs w:val="20"/>
                <w:lang w:val="en-US"/>
              </w:rPr>
              <w:t xml:space="preserve">tart </w:t>
            </w:r>
            <w:r w:rsidR="00D2719C">
              <w:rPr>
                <w:rFonts w:cs="Arial"/>
                <w:b/>
                <w:szCs w:val="20"/>
                <w:lang w:val="en-US"/>
              </w:rPr>
              <w:t>D</w:t>
            </w:r>
            <w:r w:rsidRPr="00F61B60">
              <w:rPr>
                <w:rFonts w:cs="Arial"/>
                <w:b/>
                <w:szCs w:val="20"/>
                <w:lang w:val="en-US"/>
              </w:rPr>
              <w:t>ate:</w:t>
            </w:r>
            <w:r w:rsidRPr="00295875">
              <w:rPr>
                <w:rFonts w:cs="Arial"/>
                <w:szCs w:val="20"/>
                <w:lang w:val="en-US"/>
              </w:rPr>
              <w:t xml:space="preserve">  </w:t>
            </w:r>
          </w:p>
        </w:tc>
        <w:tc>
          <w:tcPr>
            <w:tcW w:w="3281" w:type="pct"/>
            <w:gridSpan w:val="3"/>
            <w:tcBorders>
              <w:top w:val="single" w:sz="4" w:space="0" w:color="auto"/>
              <w:left w:val="single" w:sz="4" w:space="0" w:color="auto"/>
              <w:bottom w:val="single" w:sz="4" w:space="0" w:color="auto"/>
              <w:right w:val="single" w:sz="4" w:space="0" w:color="auto"/>
            </w:tcBorders>
          </w:tcPr>
          <w:p w14:paraId="079C3863" w14:textId="77777777"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26D20D98"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6FCB975E" w14:textId="4D31876B" w:rsidR="00A47BA5" w:rsidRDefault="00E109DB">
            <w:pPr>
              <w:pStyle w:val="APECForm"/>
              <w:spacing w:before="0" w:after="0" w:line="240" w:lineRule="auto"/>
              <w:contextualSpacing/>
              <w:jc w:val="right"/>
              <w:rPr>
                <w:rFonts w:cs="Arial"/>
                <w:b/>
                <w:szCs w:val="20"/>
                <w:lang w:val="en-US"/>
              </w:rPr>
            </w:pPr>
            <w:r>
              <w:rPr>
                <w:rFonts w:cs="Arial"/>
                <w:b/>
                <w:szCs w:val="20"/>
                <w:lang w:val="en-US"/>
              </w:rPr>
              <w:t xml:space="preserve">Project </w:t>
            </w:r>
            <w:r w:rsidR="00D2719C">
              <w:rPr>
                <w:rFonts w:cs="Arial"/>
                <w:b/>
                <w:szCs w:val="20"/>
                <w:lang w:val="en-US"/>
              </w:rPr>
              <w:t>C</w:t>
            </w:r>
            <w:r w:rsidR="00A47BA5" w:rsidRPr="00F61B60">
              <w:rPr>
                <w:rFonts w:cs="Arial"/>
                <w:b/>
                <w:szCs w:val="20"/>
                <w:lang w:val="en-US"/>
              </w:rPr>
              <w:t>ompletion</w:t>
            </w:r>
            <w:r w:rsidR="00A47BA5" w:rsidRPr="00295875">
              <w:rPr>
                <w:rFonts w:cs="Arial"/>
                <w:b/>
                <w:szCs w:val="20"/>
                <w:lang w:val="en-US"/>
              </w:rPr>
              <w:t xml:space="preserve"> </w:t>
            </w:r>
            <w:r w:rsidR="00D2719C">
              <w:rPr>
                <w:rFonts w:cs="Arial"/>
                <w:b/>
                <w:szCs w:val="20"/>
                <w:lang w:val="en-US"/>
              </w:rPr>
              <w:t>D</w:t>
            </w:r>
            <w:r w:rsidR="00A47BA5" w:rsidRPr="00295875">
              <w:rPr>
                <w:rFonts w:cs="Arial"/>
                <w:b/>
                <w:szCs w:val="20"/>
                <w:lang w:val="en-US"/>
              </w:rPr>
              <w:t>ate:</w:t>
            </w:r>
          </w:p>
          <w:p w14:paraId="1EF37A91" w14:textId="707AF744" w:rsidR="00D2719C" w:rsidRPr="00C06BA2" w:rsidRDefault="00D2719C">
            <w:pPr>
              <w:pStyle w:val="APECForm"/>
              <w:spacing w:before="0" w:after="0" w:line="240" w:lineRule="auto"/>
              <w:contextualSpacing/>
              <w:jc w:val="right"/>
              <w:rPr>
                <w:rFonts w:cs="Arial"/>
                <w:b/>
                <w:i/>
                <w:sz w:val="12"/>
                <w:szCs w:val="12"/>
                <w:lang w:val="en-US"/>
              </w:rPr>
            </w:pPr>
            <w:r w:rsidRPr="00C06BA2">
              <w:rPr>
                <w:rFonts w:cs="Arial"/>
                <w:b/>
                <w:i/>
                <w:sz w:val="12"/>
                <w:szCs w:val="12"/>
                <w:lang w:val="en-US"/>
              </w:rPr>
              <w:t>See Chapter 7 Guidebook on APEC Projects</w:t>
            </w:r>
          </w:p>
        </w:tc>
        <w:tc>
          <w:tcPr>
            <w:tcW w:w="3281" w:type="pct"/>
            <w:gridSpan w:val="3"/>
            <w:tcBorders>
              <w:top w:val="single" w:sz="4" w:space="0" w:color="auto"/>
              <w:left w:val="single" w:sz="4" w:space="0" w:color="auto"/>
              <w:bottom w:val="single" w:sz="4" w:space="0" w:color="auto"/>
              <w:right w:val="single" w:sz="4" w:space="0" w:color="auto"/>
            </w:tcBorders>
          </w:tcPr>
          <w:p w14:paraId="7DB1BDFA" w14:textId="77777777" w:rsidR="00A47BA5" w:rsidRPr="009F4734" w:rsidRDefault="00A47BA5" w:rsidP="00622FDA">
            <w:pPr>
              <w:pStyle w:val="APECForm"/>
              <w:spacing w:before="0" w:after="0" w:line="240" w:lineRule="auto"/>
              <w:contextualSpacing/>
              <w:rPr>
                <w:rFonts w:cs="Arial"/>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09DAEF03" w14:textId="77777777" w:rsidTr="00C06BA2">
        <w:trPr>
          <w:trHeight w:val="3325"/>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71BA4310" w14:textId="1DEB5BA4" w:rsidR="004B21E3" w:rsidRDefault="004B21E3">
            <w:pPr>
              <w:pStyle w:val="APECFormHeadingA"/>
              <w:numPr>
                <w:ilvl w:val="0"/>
                <w:numId w:val="0"/>
              </w:numPr>
              <w:spacing w:before="0" w:after="0" w:line="240" w:lineRule="auto"/>
              <w:rPr>
                <w:rFonts w:cs="Arial"/>
                <w:szCs w:val="20"/>
                <w:lang w:val="en-US"/>
              </w:rPr>
            </w:pPr>
            <w:r>
              <w:rPr>
                <w:rFonts w:cs="Arial"/>
                <w:szCs w:val="20"/>
                <w:lang w:val="en-US"/>
              </w:rPr>
              <w:t xml:space="preserve">                     P</w:t>
            </w:r>
            <w:r w:rsidRPr="00933167">
              <w:rPr>
                <w:rFonts w:cs="Arial"/>
                <w:szCs w:val="20"/>
                <w:lang w:val="en-US"/>
              </w:rPr>
              <w:t>roject summary</w:t>
            </w:r>
            <w:r>
              <w:rPr>
                <w:rFonts w:cs="Arial"/>
                <w:szCs w:val="20"/>
                <w:lang w:val="en-US"/>
              </w:rPr>
              <w:t>:</w:t>
            </w:r>
          </w:p>
          <w:p w14:paraId="11ABB946" w14:textId="77777777" w:rsidR="004B21E3" w:rsidRPr="00DF1FF3" w:rsidRDefault="004B21E3">
            <w:pPr>
              <w:pStyle w:val="APECFormHeadingA"/>
              <w:numPr>
                <w:ilvl w:val="0"/>
                <w:numId w:val="0"/>
              </w:numPr>
              <w:spacing w:before="40" w:after="0" w:line="240" w:lineRule="auto"/>
              <w:rPr>
                <w:rFonts w:cs="Arial"/>
                <w:i/>
                <w:szCs w:val="20"/>
                <w:lang w:val="en-US"/>
              </w:rPr>
            </w:pPr>
            <w:r w:rsidRPr="00DF1FF3">
              <w:rPr>
                <w:rFonts w:cs="Arial"/>
                <w:i/>
                <w:szCs w:val="20"/>
                <w:lang w:val="en-US"/>
              </w:rPr>
              <w:t>In 150 words -</w:t>
            </w:r>
          </w:p>
          <w:p w14:paraId="03EF5AAC" w14:textId="77777777" w:rsidR="004B21E3" w:rsidRDefault="004B21E3">
            <w:pPr>
              <w:pStyle w:val="APECFormHeadingA"/>
              <w:numPr>
                <w:ilvl w:val="0"/>
                <w:numId w:val="187"/>
              </w:numPr>
              <w:tabs>
                <w:tab w:val="clear" w:pos="360"/>
                <w:tab w:val="left" w:pos="234"/>
              </w:tabs>
              <w:spacing w:before="0" w:after="0" w:line="240" w:lineRule="auto"/>
              <w:ind w:left="234" w:hanging="180"/>
              <w:rPr>
                <w:rFonts w:cs="Arial"/>
                <w:szCs w:val="20"/>
                <w:lang w:val="en-US"/>
              </w:rPr>
            </w:pPr>
            <w:r>
              <w:rPr>
                <w:rFonts w:cs="Arial"/>
                <w:szCs w:val="20"/>
                <w:lang w:val="en-US"/>
              </w:rPr>
              <w:t>What is the issue that you will address or examine in your project?</w:t>
            </w:r>
          </w:p>
          <w:p w14:paraId="1DDDCC6F" w14:textId="77777777" w:rsidR="004B21E3" w:rsidRDefault="004B21E3" w:rsidP="00C06BA2">
            <w:pPr>
              <w:pStyle w:val="APECFormHeadingA"/>
              <w:numPr>
                <w:ilvl w:val="0"/>
                <w:numId w:val="187"/>
              </w:numPr>
              <w:tabs>
                <w:tab w:val="clear" w:pos="360"/>
                <w:tab w:val="left" w:pos="234"/>
              </w:tabs>
              <w:spacing w:after="0" w:line="240" w:lineRule="auto"/>
              <w:ind w:left="245" w:hanging="187"/>
              <w:rPr>
                <w:rFonts w:cs="Arial"/>
                <w:szCs w:val="20"/>
                <w:lang w:val="en-US"/>
              </w:rPr>
            </w:pPr>
            <w:r>
              <w:rPr>
                <w:rFonts w:cs="Arial"/>
                <w:szCs w:val="20"/>
                <w:lang w:val="en-US"/>
              </w:rPr>
              <w:t>Outline the key things your project will do, in terms of what, where, when and with whom.</w:t>
            </w:r>
          </w:p>
          <w:p w14:paraId="7E61246A" w14:textId="19B2387D" w:rsidR="00A47BA5" w:rsidRPr="009F4734" w:rsidRDefault="004B21E3" w:rsidP="00C06BA2">
            <w:pPr>
              <w:pStyle w:val="APECFormHeadingA"/>
              <w:numPr>
                <w:ilvl w:val="0"/>
                <w:numId w:val="0"/>
              </w:numPr>
              <w:spacing w:before="0" w:after="0" w:line="240" w:lineRule="auto"/>
              <w:rPr>
                <w:rFonts w:cs="Arial"/>
                <w:i/>
                <w:szCs w:val="20"/>
                <w:lang w:val="en-US"/>
              </w:rPr>
            </w:pPr>
            <w:r w:rsidRPr="00DF1FF3">
              <w:rPr>
                <w:rFonts w:cs="Arial"/>
                <w:b w:val="0"/>
                <w:i/>
                <w:sz w:val="18"/>
                <w:szCs w:val="20"/>
                <w:lang w:val="en-US"/>
              </w:rPr>
              <w:t xml:space="preserve">(Summary </w:t>
            </w:r>
            <w:r w:rsidRPr="00DF1FF3">
              <w:rPr>
                <w:rFonts w:cs="Arial"/>
                <w:b w:val="0"/>
                <w:i/>
                <w:sz w:val="18"/>
                <w:szCs w:val="20"/>
                <w:u w:val="single"/>
                <w:lang w:val="en-US"/>
              </w:rPr>
              <w:t>must be</w:t>
            </w:r>
            <w:r w:rsidRPr="00DF1FF3">
              <w:rPr>
                <w:rFonts w:cs="Arial"/>
                <w:b w:val="0"/>
                <w:i/>
                <w:sz w:val="18"/>
                <w:szCs w:val="20"/>
                <w:lang w:val="en-US"/>
              </w:rPr>
              <w:t xml:space="preserve"> no longer than the box provided. Cover sheet must fit on one page)</w:t>
            </w:r>
          </w:p>
        </w:tc>
        <w:tc>
          <w:tcPr>
            <w:tcW w:w="3281" w:type="pct"/>
            <w:gridSpan w:val="3"/>
            <w:tcBorders>
              <w:top w:val="single" w:sz="4" w:space="0" w:color="auto"/>
              <w:left w:val="single" w:sz="4" w:space="0" w:color="auto"/>
              <w:bottom w:val="single" w:sz="4" w:space="0" w:color="auto"/>
              <w:right w:val="single" w:sz="4" w:space="0" w:color="auto"/>
            </w:tcBorders>
          </w:tcPr>
          <w:p w14:paraId="6FBEE819" w14:textId="77777777" w:rsidR="00A47BA5" w:rsidRPr="009F4734" w:rsidRDefault="00A47BA5" w:rsidP="009B416C">
            <w:pPr>
              <w:pStyle w:val="APECForm"/>
              <w:spacing w:before="0" w:after="0" w:line="240" w:lineRule="auto"/>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0F321F3D"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719" w:type="pct"/>
            <w:vMerge w:val="restart"/>
            <w:tcBorders>
              <w:top w:val="single" w:sz="4" w:space="0" w:color="auto"/>
              <w:left w:val="single" w:sz="4" w:space="0" w:color="auto"/>
              <w:right w:val="single" w:sz="4" w:space="0" w:color="auto"/>
            </w:tcBorders>
          </w:tcPr>
          <w:p w14:paraId="2F0FF72B" w14:textId="77777777" w:rsidR="00A47BA5" w:rsidRPr="00F61B60" w:rsidRDefault="00A47BA5" w:rsidP="00622FDA">
            <w:pPr>
              <w:pStyle w:val="APECForm"/>
              <w:spacing w:after="0" w:line="240" w:lineRule="auto"/>
              <w:jc w:val="right"/>
              <w:rPr>
                <w:rFonts w:cs="Arial"/>
                <w:b/>
                <w:szCs w:val="20"/>
                <w:lang w:val="en-US"/>
              </w:rPr>
            </w:pPr>
            <w:r w:rsidRPr="00F61B60">
              <w:rPr>
                <w:rFonts w:cs="Arial"/>
                <w:b/>
                <w:szCs w:val="20"/>
                <w:lang w:val="en-US"/>
              </w:rPr>
              <w:t>Summary of Proposed Budget (USD) :</w:t>
            </w:r>
          </w:p>
          <w:p w14:paraId="128A057D" w14:textId="77777777" w:rsidR="00A47BA5" w:rsidRPr="00295875" w:rsidRDefault="00A47BA5" w:rsidP="00622FDA">
            <w:pPr>
              <w:pStyle w:val="APECForm"/>
              <w:spacing w:after="0" w:line="240" w:lineRule="auto"/>
              <w:jc w:val="right"/>
              <w:rPr>
                <w:rFonts w:cs="Arial"/>
                <w:b/>
                <w:szCs w:val="20"/>
                <w:lang w:val="en-US"/>
              </w:rPr>
            </w:pPr>
          </w:p>
        </w:tc>
        <w:tc>
          <w:tcPr>
            <w:tcW w:w="1094" w:type="pct"/>
            <w:tcBorders>
              <w:top w:val="single" w:sz="4" w:space="0" w:color="auto"/>
              <w:left w:val="single" w:sz="4" w:space="0" w:color="auto"/>
              <w:bottom w:val="single" w:sz="4" w:space="0" w:color="auto"/>
              <w:right w:val="single" w:sz="4" w:space="0" w:color="auto"/>
            </w:tcBorders>
            <w:shd w:val="pct10" w:color="auto" w:fill="auto"/>
            <w:vAlign w:val="center"/>
          </w:tcPr>
          <w:p w14:paraId="54015038" w14:textId="77777777" w:rsidR="00A47BA5" w:rsidRPr="00295875" w:rsidRDefault="00A47BA5" w:rsidP="00622FDA">
            <w:pPr>
              <w:pStyle w:val="APECForm"/>
              <w:spacing w:after="0" w:line="240" w:lineRule="auto"/>
              <w:jc w:val="center"/>
              <w:rPr>
                <w:rFonts w:cs="Arial"/>
                <w:b/>
                <w:szCs w:val="20"/>
                <w:lang w:val="en-US"/>
              </w:rPr>
            </w:pPr>
            <w:r w:rsidRPr="00295875">
              <w:rPr>
                <w:rFonts w:cs="Arial"/>
                <w:b/>
                <w:szCs w:val="20"/>
                <w:lang w:val="en-US"/>
              </w:rPr>
              <w:t>APEC funding</w:t>
            </w:r>
          </w:p>
        </w:tc>
        <w:tc>
          <w:tcPr>
            <w:tcW w:w="1092" w:type="pct"/>
            <w:tcBorders>
              <w:top w:val="single" w:sz="4" w:space="0" w:color="auto"/>
              <w:left w:val="single" w:sz="4" w:space="0" w:color="auto"/>
              <w:bottom w:val="single" w:sz="4" w:space="0" w:color="auto"/>
              <w:right w:val="single" w:sz="4" w:space="0" w:color="auto"/>
            </w:tcBorders>
            <w:shd w:val="pct10" w:color="auto" w:fill="auto"/>
            <w:vAlign w:val="center"/>
          </w:tcPr>
          <w:p w14:paraId="516F5CF1" w14:textId="77777777" w:rsidR="00A47BA5" w:rsidRPr="00341971" w:rsidRDefault="00A47BA5" w:rsidP="00622FDA">
            <w:pPr>
              <w:pStyle w:val="APECForm"/>
              <w:spacing w:after="0" w:line="240" w:lineRule="auto"/>
              <w:ind w:left="5760" w:hanging="5760"/>
              <w:jc w:val="center"/>
              <w:rPr>
                <w:rFonts w:cs="Arial"/>
                <w:b/>
                <w:szCs w:val="20"/>
                <w:lang w:val="en-US"/>
              </w:rPr>
            </w:pPr>
            <w:r w:rsidRPr="00341971">
              <w:rPr>
                <w:rFonts w:cs="Arial"/>
                <w:b/>
                <w:szCs w:val="20"/>
                <w:lang w:val="en-US"/>
              </w:rPr>
              <w:t>Self-funding</w:t>
            </w:r>
          </w:p>
        </w:tc>
        <w:tc>
          <w:tcPr>
            <w:tcW w:w="1095" w:type="pct"/>
            <w:tcBorders>
              <w:top w:val="single" w:sz="4" w:space="0" w:color="auto"/>
              <w:left w:val="single" w:sz="4" w:space="0" w:color="auto"/>
              <w:bottom w:val="single" w:sz="4" w:space="0" w:color="auto"/>
              <w:right w:val="single" w:sz="4" w:space="0" w:color="auto"/>
            </w:tcBorders>
            <w:shd w:val="pct10" w:color="auto" w:fill="auto"/>
            <w:vAlign w:val="center"/>
          </w:tcPr>
          <w:p w14:paraId="384D7945" w14:textId="77777777" w:rsidR="00A47BA5" w:rsidRPr="00E57D2E" w:rsidRDefault="00A47BA5" w:rsidP="00622FDA">
            <w:pPr>
              <w:pStyle w:val="APECForm"/>
              <w:spacing w:after="0" w:line="240" w:lineRule="auto"/>
              <w:ind w:left="5760" w:hanging="5760"/>
              <w:jc w:val="center"/>
              <w:rPr>
                <w:rFonts w:cs="Arial"/>
                <w:b/>
                <w:szCs w:val="20"/>
                <w:lang w:val="en-US"/>
              </w:rPr>
            </w:pPr>
            <w:r w:rsidRPr="00E57D2E">
              <w:rPr>
                <w:rFonts w:cs="Arial"/>
                <w:b/>
                <w:szCs w:val="20"/>
                <w:lang w:val="en-US"/>
              </w:rPr>
              <w:t>Total</w:t>
            </w:r>
          </w:p>
        </w:tc>
      </w:tr>
      <w:tr w:rsidR="00A47BA5" w:rsidRPr="009F4734" w14:paraId="42C22A1D"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1719" w:type="pct"/>
            <w:vMerge/>
            <w:tcBorders>
              <w:left w:val="single" w:sz="4" w:space="0" w:color="auto"/>
              <w:bottom w:val="single" w:sz="4" w:space="0" w:color="auto"/>
              <w:right w:val="single" w:sz="4" w:space="0" w:color="auto"/>
            </w:tcBorders>
          </w:tcPr>
          <w:p w14:paraId="10E53277" w14:textId="77777777" w:rsidR="00A47BA5" w:rsidRPr="009F4734" w:rsidRDefault="00A47BA5" w:rsidP="00622FDA">
            <w:pPr>
              <w:pStyle w:val="APECForm"/>
              <w:spacing w:before="0" w:after="0" w:line="240" w:lineRule="auto"/>
              <w:rPr>
                <w:rFonts w:cs="Arial"/>
                <w:b/>
                <w:szCs w:val="20"/>
                <w:lang w:val="en-US"/>
              </w:rPr>
            </w:pPr>
          </w:p>
        </w:tc>
        <w:tc>
          <w:tcPr>
            <w:tcW w:w="1094" w:type="pct"/>
            <w:tcBorders>
              <w:top w:val="single" w:sz="4" w:space="0" w:color="auto"/>
              <w:left w:val="single" w:sz="4" w:space="0" w:color="auto"/>
              <w:bottom w:val="single" w:sz="4" w:space="0" w:color="auto"/>
              <w:right w:val="single" w:sz="4" w:space="0" w:color="auto"/>
            </w:tcBorders>
          </w:tcPr>
          <w:p w14:paraId="43CDC7C3" w14:textId="77777777" w:rsidR="00A47BA5" w:rsidRPr="009F4734" w:rsidRDefault="00A47BA5" w:rsidP="00622FDA">
            <w:pPr>
              <w:pStyle w:val="APECForm"/>
              <w:spacing w:after="0" w:line="240" w:lineRule="auto"/>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c>
          <w:tcPr>
            <w:tcW w:w="1092" w:type="pct"/>
            <w:tcBorders>
              <w:top w:val="single" w:sz="4" w:space="0" w:color="auto"/>
              <w:left w:val="single" w:sz="4" w:space="0" w:color="auto"/>
              <w:bottom w:val="single" w:sz="4" w:space="0" w:color="auto"/>
              <w:right w:val="single" w:sz="4" w:space="0" w:color="auto"/>
            </w:tcBorders>
          </w:tcPr>
          <w:p w14:paraId="48755716" w14:textId="77777777" w:rsidR="00A47BA5" w:rsidRPr="009F4734" w:rsidRDefault="00A47BA5" w:rsidP="00622FDA">
            <w:pPr>
              <w:pStyle w:val="APECForm"/>
              <w:spacing w:after="0" w:line="240" w:lineRule="auto"/>
              <w:ind w:left="5760" w:hanging="5760"/>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c>
          <w:tcPr>
            <w:tcW w:w="1095" w:type="pct"/>
            <w:tcBorders>
              <w:top w:val="single" w:sz="4" w:space="0" w:color="auto"/>
              <w:left w:val="single" w:sz="4" w:space="0" w:color="auto"/>
              <w:bottom w:val="single" w:sz="4" w:space="0" w:color="auto"/>
              <w:right w:val="single" w:sz="4" w:space="0" w:color="auto"/>
            </w:tcBorders>
          </w:tcPr>
          <w:p w14:paraId="589AB943" w14:textId="77777777" w:rsidR="00A47BA5" w:rsidRPr="009F4734" w:rsidRDefault="00A47BA5" w:rsidP="00622FDA">
            <w:pPr>
              <w:pStyle w:val="APECForm"/>
              <w:spacing w:after="0" w:line="240" w:lineRule="auto"/>
              <w:ind w:left="5760" w:hanging="5760"/>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bl>
    <w:p w14:paraId="2DD66E28" w14:textId="77777777" w:rsidR="00A47BA5" w:rsidRPr="00F61B60" w:rsidRDefault="00A47BA5" w:rsidP="00A47BA5">
      <w:pPr>
        <w:pStyle w:val="APECForm"/>
        <w:spacing w:before="0" w:after="0" w:line="240" w:lineRule="auto"/>
        <w:rPr>
          <w:rFonts w:cs="Arial"/>
          <w:b/>
          <w:i/>
          <w:lang w:val="en-US"/>
        </w:rPr>
      </w:pPr>
    </w:p>
    <w:p w14:paraId="164CC349" w14:textId="77777777" w:rsidR="00A47BA5" w:rsidRPr="00295875" w:rsidRDefault="00A47BA5" w:rsidP="00A47BA5">
      <w:pPr>
        <w:pStyle w:val="APECForm"/>
        <w:spacing w:before="0" w:after="0" w:line="240" w:lineRule="auto"/>
        <w:ind w:left="-284"/>
        <w:rPr>
          <w:rFonts w:cs="Arial"/>
          <w:b/>
          <w:i/>
          <w:lang w:val="en-US"/>
        </w:rPr>
      </w:pPr>
      <w:r w:rsidRPr="00295875">
        <w:rPr>
          <w:rFonts w:cs="Arial"/>
          <w:b/>
          <w:i/>
          <w:lang w:val="en-US"/>
        </w:rPr>
        <w:t>Project Overseer Information and Declaration:</w:t>
      </w:r>
    </w:p>
    <w:p w14:paraId="19EC7754" w14:textId="77777777" w:rsidR="00A47BA5" w:rsidRPr="00295875" w:rsidRDefault="00A47BA5" w:rsidP="00A47BA5">
      <w:pPr>
        <w:pStyle w:val="APECForm"/>
        <w:spacing w:before="0" w:after="0" w:line="240" w:lineRule="auto"/>
        <w:ind w:left="-284"/>
        <w:rPr>
          <w:rFonts w:cs="Arial"/>
          <w:b/>
          <w:i/>
          <w:sz w:val="6"/>
          <w:szCs w:val="6"/>
          <w:lang w:val="en-US"/>
        </w:rPr>
      </w:pPr>
    </w:p>
    <w:p w14:paraId="1FAA80A6" w14:textId="77777777" w:rsidR="00A47BA5" w:rsidRPr="009F4734" w:rsidRDefault="00A47BA5" w:rsidP="00A47BA5">
      <w:pPr>
        <w:pStyle w:val="APECForm"/>
        <w:spacing w:before="0" w:line="240" w:lineRule="auto"/>
        <w:ind w:left="-284"/>
        <w:rPr>
          <w:rFonts w:cs="Arial"/>
          <w:lang w:val="en-US"/>
        </w:rPr>
      </w:pPr>
      <w:r w:rsidRPr="00341971">
        <w:rPr>
          <w:rFonts w:cs="Arial"/>
          <w:b/>
          <w:i/>
          <w:lang w:val="en-US"/>
        </w:rPr>
        <w:t>Name:</w:t>
      </w:r>
      <w:r w:rsidRPr="00E57D2E">
        <w:rPr>
          <w:rFonts w:cs="Arial"/>
          <w:lang w:val="en-US"/>
        </w:rPr>
        <w:t xml:space="preserve">  </w:t>
      </w:r>
      <w:r w:rsidRPr="00AA7499">
        <w:rPr>
          <w:rFonts w:cs="Arial"/>
          <w:lang w:val="en-US"/>
        </w:rPr>
        <w:fldChar w:fldCharType="begin">
          <w:ffData>
            <w:name w:val="Text3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6B161D72" w14:textId="77777777" w:rsidR="00A47BA5" w:rsidRPr="009F4734" w:rsidRDefault="00A47BA5" w:rsidP="00A47BA5">
      <w:pPr>
        <w:pStyle w:val="APECForm"/>
        <w:spacing w:before="0" w:line="240" w:lineRule="auto"/>
        <w:ind w:left="-284"/>
        <w:rPr>
          <w:rFonts w:cs="Arial"/>
          <w:b/>
          <w:lang w:val="en-US"/>
        </w:rPr>
      </w:pPr>
      <w:r w:rsidRPr="009F4734">
        <w:rPr>
          <w:rFonts w:cs="Arial"/>
          <w:b/>
          <w:i/>
          <w:lang w:val="en-US"/>
        </w:rPr>
        <w:t>Title:</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39"/>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i/>
          <w:lang w:val="en-US"/>
        </w:rPr>
        <w:t xml:space="preserve"> </w:t>
      </w:r>
    </w:p>
    <w:p w14:paraId="4A7480A5" w14:textId="77777777" w:rsidR="00A47BA5" w:rsidRPr="009F4734" w:rsidRDefault="00A47BA5" w:rsidP="00A47BA5">
      <w:pPr>
        <w:pStyle w:val="APECForm"/>
        <w:spacing w:before="0" w:line="240" w:lineRule="auto"/>
        <w:ind w:left="-284"/>
        <w:rPr>
          <w:rFonts w:cs="Arial"/>
          <w:lang w:val="en-US"/>
        </w:rPr>
      </w:pPr>
      <w:r w:rsidRPr="009F4734">
        <w:rPr>
          <w:rFonts w:cs="Arial"/>
          <w:b/>
          <w:i/>
          <w:lang w:val="en-US"/>
        </w:rPr>
        <w:t>Organization:</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0"/>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045F288A" w14:textId="77777777" w:rsidR="00A47BA5" w:rsidRPr="009F4734" w:rsidRDefault="00A47BA5" w:rsidP="00A47BA5">
      <w:pPr>
        <w:pStyle w:val="APECForm"/>
        <w:spacing w:before="0" w:line="240" w:lineRule="auto"/>
        <w:ind w:left="-284"/>
        <w:rPr>
          <w:rFonts w:cs="Arial"/>
          <w:b/>
          <w:i/>
          <w:lang w:val="en-US"/>
        </w:rPr>
      </w:pPr>
      <w:r w:rsidRPr="009F4734">
        <w:rPr>
          <w:rFonts w:cs="Arial"/>
          <w:b/>
          <w:i/>
          <w:lang w:val="en-US"/>
        </w:rPr>
        <w:t>Tel:</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2"/>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lang w:val="en-US"/>
        </w:rPr>
        <w:tab/>
        <w:t xml:space="preserve">      </w:t>
      </w:r>
      <w:r w:rsidRPr="009F4734">
        <w:rPr>
          <w:rFonts w:cs="Arial"/>
          <w:b/>
          <w:i/>
          <w:lang w:val="en-US"/>
        </w:rPr>
        <w:t>E-mail:</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4"/>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51A2DD9F" w14:textId="77777777" w:rsidR="00A47BA5" w:rsidRPr="009F4734" w:rsidRDefault="00A47BA5" w:rsidP="00347EED">
      <w:pPr>
        <w:pStyle w:val="APECForm"/>
        <w:spacing w:after="0" w:line="240" w:lineRule="auto"/>
        <w:ind w:left="-284"/>
        <w:rPr>
          <w:rFonts w:cs="Arial"/>
          <w:lang w:val="en-US"/>
        </w:rPr>
      </w:pPr>
      <w:r w:rsidRPr="009F4734">
        <w:rPr>
          <w:rFonts w:cs="Arial"/>
          <w:sz w:val="16"/>
          <w:szCs w:val="16"/>
          <w:lang w:val="en-US"/>
        </w:rPr>
        <w:t xml:space="preserve">As Project Overseer and on behalf of the above said Organization, I declare that this submission was prepared in accordance with the </w:t>
      </w:r>
      <w:r w:rsidRPr="009F4734">
        <w:rPr>
          <w:rFonts w:cs="Arial"/>
          <w:b/>
          <w:bCs w:val="0"/>
          <w:sz w:val="16"/>
          <w:szCs w:val="16"/>
          <w:lang w:val="en-US"/>
        </w:rPr>
        <w:t>Guidebook on APEC Projects</w:t>
      </w:r>
      <w:r w:rsidRPr="009F4734">
        <w:rPr>
          <w:rFonts w:cs="Arial"/>
          <w:sz w:val="16"/>
          <w:szCs w:val="16"/>
          <w:lang w:val="en-US"/>
        </w:rPr>
        <w:t xml:space="preserve">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w:t>
      </w:r>
    </w:p>
    <w:p w14:paraId="701CEC09" w14:textId="77777777" w:rsidR="00A47BA5" w:rsidRPr="009F4734" w:rsidRDefault="00A47BA5" w:rsidP="00A47BA5">
      <w:pPr>
        <w:pStyle w:val="APECForm"/>
        <w:spacing w:before="0" w:after="0" w:line="240" w:lineRule="auto"/>
        <w:ind w:left="-284"/>
        <w:rPr>
          <w:rFonts w:cs="Arial"/>
          <w:u w:val="single"/>
          <w:lang w:val="en-US"/>
        </w:rPr>
      </w:pPr>
      <w:r w:rsidRPr="009F4734">
        <w:rPr>
          <w:rFonts w:cs="Arial"/>
          <w:u w:val="single"/>
          <w:lang w:val="en-US"/>
        </w:rPr>
        <w:tab/>
        <w:t xml:space="preserve"> </w:t>
      </w:r>
      <w:r w:rsidRPr="009F4734">
        <w:rPr>
          <w:rFonts w:cs="Arial"/>
          <w:u w:val="single"/>
          <w:lang w:val="en-US"/>
        </w:rPr>
        <w:tab/>
      </w:r>
    </w:p>
    <w:p w14:paraId="2097F5DB" w14:textId="77777777" w:rsidR="00A47BA5" w:rsidRPr="009F4734" w:rsidRDefault="00A47BA5" w:rsidP="00A47BA5">
      <w:pPr>
        <w:pStyle w:val="APECForm"/>
        <w:spacing w:before="0" w:after="0" w:line="240" w:lineRule="auto"/>
        <w:ind w:left="-284"/>
        <w:rPr>
          <w:rFonts w:cs="Arial"/>
          <w:lang w:val="en-US"/>
        </w:rPr>
      </w:pPr>
      <w:r w:rsidRPr="009F4734">
        <w:rPr>
          <w:rFonts w:cs="Arial"/>
          <w:i/>
          <w:sz w:val="18"/>
          <w:szCs w:val="20"/>
          <w:lang w:val="en-US"/>
        </w:rPr>
        <w:t>Name of Project Overseer</w:t>
      </w:r>
      <w:r w:rsidR="00D80158">
        <w:rPr>
          <w:rFonts w:cs="Arial"/>
          <w:i/>
          <w:sz w:val="18"/>
          <w:szCs w:val="20"/>
          <w:lang w:val="en-US"/>
        </w:rPr>
        <w:t xml:space="preserve"> / Date</w:t>
      </w:r>
    </w:p>
    <w:p w14:paraId="00BF8B49" w14:textId="77777777" w:rsidR="00A47BA5" w:rsidRPr="00295875" w:rsidRDefault="00A47BA5" w:rsidP="00B77347">
      <w:pPr>
        <w:ind w:left="-567" w:right="-624"/>
        <w:jc w:val="center"/>
        <w:rPr>
          <w:rFonts w:ascii="Arial" w:hAnsi="Arial" w:cs="Arial"/>
          <w:b/>
          <w:bCs/>
          <w:i/>
        </w:rPr>
      </w:pPr>
      <w:r w:rsidRPr="00AA7499">
        <w:rPr>
          <w:rFonts w:ascii="Arial" w:hAnsi="Arial" w:cs="Arial"/>
          <w:b/>
          <w:i/>
        </w:rPr>
        <w:br w:type="page"/>
      </w:r>
      <w:r w:rsidRPr="00F61B60">
        <w:rPr>
          <w:rFonts w:ascii="Arial" w:hAnsi="Arial" w:cs="Arial"/>
          <w:b/>
          <w:sz w:val="28"/>
          <w:szCs w:val="28"/>
        </w:rPr>
        <w:lastRenderedPageBreak/>
        <w:t>Project Details</w:t>
      </w:r>
    </w:p>
    <w:p w14:paraId="4F4F0FE3" w14:textId="77777777" w:rsidR="00A47BA5" w:rsidRPr="00933167" w:rsidRDefault="00A47BA5" w:rsidP="00B77347">
      <w:pPr>
        <w:pStyle w:val="APECForm"/>
        <w:spacing w:before="0" w:after="0" w:line="240" w:lineRule="auto"/>
        <w:ind w:left="-567" w:right="-624"/>
        <w:jc w:val="center"/>
        <w:rPr>
          <w:rFonts w:cs="Arial"/>
          <w:szCs w:val="20"/>
          <w:lang w:val="en-US"/>
        </w:rPr>
      </w:pPr>
      <w:r w:rsidRPr="00933167">
        <w:rPr>
          <w:rFonts w:cs="Arial"/>
          <w:b/>
          <w:i/>
          <w:szCs w:val="20"/>
          <w:lang w:val="en-US"/>
        </w:rPr>
        <w:t>Please answer each question succinctly. Suggested section lengths are provided as a guide.</w:t>
      </w:r>
    </w:p>
    <w:p w14:paraId="2721634A" w14:textId="77777777" w:rsidR="00A47BA5" w:rsidRPr="00933167" w:rsidRDefault="00A47BA5" w:rsidP="00B77347">
      <w:pPr>
        <w:pStyle w:val="APECForm"/>
        <w:spacing w:before="0" w:after="0" w:line="240" w:lineRule="auto"/>
        <w:ind w:left="-567" w:right="-624"/>
        <w:jc w:val="center"/>
        <w:rPr>
          <w:rStyle w:val="Run-inheading"/>
          <w:rFonts w:ascii="Arial" w:hAnsi="Arial" w:cs="Arial"/>
          <w:sz w:val="20"/>
          <w:szCs w:val="20"/>
          <w:lang w:val="en-US"/>
        </w:rPr>
      </w:pPr>
      <w:r w:rsidRPr="00933167">
        <w:rPr>
          <w:rStyle w:val="Run-inheading"/>
          <w:rFonts w:ascii="Arial" w:hAnsi="Arial" w:cs="Arial"/>
          <w:sz w:val="20"/>
          <w:szCs w:val="20"/>
          <w:lang w:val="en-US"/>
        </w:rPr>
        <w:t xml:space="preserve">Proposals must be no longer than 12 pages, including budget and title page. </w:t>
      </w:r>
    </w:p>
    <w:p w14:paraId="46EADB6F" w14:textId="77777777" w:rsidR="00A47BA5" w:rsidRPr="002311E3" w:rsidRDefault="00A47BA5" w:rsidP="00B77347">
      <w:pPr>
        <w:ind w:left="-567" w:right="-624"/>
        <w:contextualSpacing/>
        <w:rPr>
          <w:rStyle w:val="Run-inheading"/>
          <w:rFonts w:ascii="Arial" w:hAnsi="Arial" w:cs="Arial"/>
          <w:i w:val="0"/>
          <w:sz w:val="14"/>
          <w:szCs w:val="16"/>
        </w:rPr>
      </w:pPr>
    </w:p>
    <w:p w14:paraId="3AF10B17" w14:textId="77777777" w:rsidR="00A47BA5" w:rsidRPr="009F4734" w:rsidRDefault="00A47BA5" w:rsidP="00B77347">
      <w:pPr>
        <w:ind w:left="-567" w:right="-624"/>
        <w:contextualSpacing/>
        <w:rPr>
          <w:rFonts w:ascii="Arial" w:hAnsi="Arial" w:cs="Arial"/>
          <w:i/>
          <w:szCs w:val="28"/>
        </w:rPr>
      </w:pPr>
      <w:r w:rsidRPr="001A5864">
        <w:rPr>
          <w:rStyle w:val="Run-inheading"/>
          <w:rFonts w:ascii="Arial" w:hAnsi="Arial" w:cs="Arial"/>
          <w:szCs w:val="28"/>
        </w:rPr>
        <w:t xml:space="preserve">SECTION A:  </w:t>
      </w:r>
      <w:r w:rsidR="009630C6">
        <w:rPr>
          <w:rStyle w:val="Run-inheading"/>
          <w:rFonts w:ascii="Arial" w:hAnsi="Arial" w:cs="Arial"/>
          <w:szCs w:val="28"/>
        </w:rPr>
        <w:t xml:space="preserve">Project </w:t>
      </w:r>
      <w:r w:rsidRPr="001A5864">
        <w:rPr>
          <w:rStyle w:val="Run-inheading"/>
          <w:rFonts w:ascii="Arial" w:hAnsi="Arial" w:cs="Arial"/>
          <w:szCs w:val="28"/>
        </w:rPr>
        <w:t>Relevance</w:t>
      </w:r>
      <w:r w:rsidRPr="009F4734">
        <w:rPr>
          <w:rFonts w:ascii="Arial" w:hAnsi="Arial" w:cs="Arial"/>
          <w:i/>
          <w:szCs w:val="28"/>
        </w:rPr>
        <w:t xml:space="preserve"> </w:t>
      </w:r>
    </w:p>
    <w:p w14:paraId="4C433C0F" w14:textId="77777777" w:rsidR="00F83799" w:rsidRPr="009F4734" w:rsidRDefault="00A47BA5" w:rsidP="00F83799">
      <w:pPr>
        <w:ind w:left="-567" w:right="-624"/>
        <w:contextualSpacing/>
        <w:rPr>
          <w:rFonts w:ascii="Arial" w:hAnsi="Arial" w:cs="Arial"/>
          <w:i/>
          <w:sz w:val="20"/>
        </w:rPr>
      </w:pPr>
      <w:r w:rsidRPr="009F4734">
        <w:rPr>
          <w:rFonts w:ascii="Arial" w:hAnsi="Arial" w:cs="Arial"/>
          <w:i/>
          <w:sz w:val="20"/>
        </w:rPr>
        <w:t>[Answers to questions 1–</w:t>
      </w:r>
      <w:r w:rsidR="00520A8D">
        <w:rPr>
          <w:rFonts w:ascii="Arial" w:hAnsi="Arial" w:cs="Arial"/>
          <w:i/>
          <w:sz w:val="20"/>
        </w:rPr>
        <w:t>3</w:t>
      </w:r>
      <w:r w:rsidR="004511A3" w:rsidRPr="009F4734">
        <w:rPr>
          <w:rFonts w:ascii="Arial" w:hAnsi="Arial" w:cs="Arial"/>
          <w:i/>
          <w:sz w:val="20"/>
        </w:rPr>
        <w:t xml:space="preserve"> </w:t>
      </w:r>
      <w:r w:rsidRPr="009F4734">
        <w:rPr>
          <w:rFonts w:ascii="Arial" w:hAnsi="Arial" w:cs="Arial"/>
          <w:i/>
          <w:sz w:val="20"/>
        </w:rPr>
        <w:t>may be taken or adapted from the Concept Note]</w:t>
      </w:r>
    </w:p>
    <w:p w14:paraId="4A63E8F6" w14:textId="77777777" w:rsidR="00520A8D" w:rsidRPr="009F4734" w:rsidRDefault="00520A8D" w:rsidP="00520A8D">
      <w:pPr>
        <w:pStyle w:val="APECFormHeadingA"/>
        <w:numPr>
          <w:ilvl w:val="0"/>
          <w:numId w:val="115"/>
        </w:numPr>
        <w:tabs>
          <w:tab w:val="clear" w:pos="360"/>
        </w:tabs>
        <w:spacing w:before="0" w:after="0" w:line="240" w:lineRule="auto"/>
        <w:ind w:left="-540" w:right="-340" w:hanging="450"/>
        <w:rPr>
          <w:rFonts w:cs="Arial"/>
          <w:i/>
          <w:lang w:val="en-US"/>
        </w:rPr>
      </w:pPr>
      <w:r w:rsidRPr="009F4734">
        <w:rPr>
          <w:rFonts w:cs="Arial"/>
          <w:u w:val="single"/>
          <w:lang w:val="en-US"/>
        </w:rPr>
        <w:t>Relevance – Benefits to region:</w:t>
      </w:r>
      <w:r w:rsidRPr="009F4734">
        <w:rPr>
          <w:rFonts w:cs="Arial"/>
          <w:lang w:val="en-US"/>
        </w:rPr>
        <w:t xml:space="preserve"> What problem does the project seek to address? Does it have sustained benefits </w:t>
      </w:r>
      <w:r>
        <w:rPr>
          <w:rFonts w:cs="Arial"/>
          <w:lang w:val="en-US"/>
        </w:rPr>
        <w:t>for</w:t>
      </w:r>
      <w:r w:rsidRPr="009F4734">
        <w:rPr>
          <w:rFonts w:cs="Arial"/>
          <w:lang w:val="en-US"/>
        </w:rPr>
        <w:t xml:space="preserve"> more than one economy?</w:t>
      </w:r>
    </w:p>
    <w:p w14:paraId="75ECF337" w14:textId="77777777" w:rsidR="00520A8D" w:rsidRDefault="00520A8D" w:rsidP="00520A8D">
      <w:pPr>
        <w:pStyle w:val="APECFormnumbered"/>
        <w:numPr>
          <w:ilvl w:val="0"/>
          <w:numId w:val="0"/>
        </w:numPr>
        <w:spacing w:before="0" w:after="0" w:line="240" w:lineRule="auto"/>
        <w:ind w:left="-540"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1E3B7A9F" w14:textId="77777777" w:rsidR="00A47EC4" w:rsidRPr="009F4734" w:rsidRDefault="00A47EC4" w:rsidP="00520A8D">
      <w:pPr>
        <w:pStyle w:val="APECFormnumbered"/>
        <w:numPr>
          <w:ilvl w:val="0"/>
          <w:numId w:val="0"/>
        </w:numPr>
        <w:spacing w:before="0" w:after="0" w:line="240" w:lineRule="auto"/>
        <w:ind w:left="-540" w:right="-340"/>
        <w:rPr>
          <w:rFonts w:cs="Arial"/>
          <w:lang w:val="en-US"/>
        </w:rPr>
      </w:pPr>
    </w:p>
    <w:p w14:paraId="10323EF0" w14:textId="6A1D694D" w:rsidR="004511A3" w:rsidRDefault="004511A3" w:rsidP="004511A3">
      <w:pPr>
        <w:pStyle w:val="APECFormnumbered"/>
        <w:numPr>
          <w:ilvl w:val="0"/>
          <w:numId w:val="0"/>
        </w:numPr>
        <w:spacing w:before="0" w:after="0" w:line="240" w:lineRule="auto"/>
        <w:ind w:left="-540" w:right="-340" w:firstLine="14"/>
        <w:rPr>
          <w:rFonts w:cs="Arial"/>
          <w:b/>
          <w:lang w:val="en-US"/>
        </w:rPr>
      </w:pPr>
      <w:r w:rsidRPr="0067431D">
        <w:rPr>
          <w:rFonts w:cs="Arial"/>
          <w:b/>
          <w:u w:val="single"/>
          <w:lang w:val="en-US"/>
        </w:rPr>
        <w:t xml:space="preserve">Relevance </w:t>
      </w:r>
      <w:r>
        <w:rPr>
          <w:rFonts w:cs="Arial"/>
          <w:b/>
          <w:u w:val="single"/>
          <w:lang w:val="en-US"/>
        </w:rPr>
        <w:t>–</w:t>
      </w:r>
      <w:r w:rsidRPr="0067431D">
        <w:rPr>
          <w:rFonts w:cs="Arial"/>
          <w:b/>
          <w:u w:val="single"/>
          <w:lang w:val="en-US"/>
        </w:rPr>
        <w:t xml:space="preserve"> Eligibility</w:t>
      </w:r>
      <w:r w:rsidR="00F8649B">
        <w:rPr>
          <w:rFonts w:cs="Arial"/>
          <w:b/>
          <w:u w:val="single"/>
          <w:lang w:val="en-US"/>
        </w:rPr>
        <w:t xml:space="preserve"> and Fund Priorities</w:t>
      </w:r>
      <w:r>
        <w:rPr>
          <w:rFonts w:cs="Arial"/>
          <w:b/>
          <w:u w:val="single"/>
          <w:lang w:val="en-US"/>
        </w:rPr>
        <w:t>:</w:t>
      </w:r>
      <w:r>
        <w:rPr>
          <w:rFonts w:cs="Arial"/>
          <w:b/>
          <w:lang w:val="en-US"/>
        </w:rPr>
        <w:t xml:space="preserve"> </w:t>
      </w:r>
      <w:r w:rsidR="007E63A3">
        <w:rPr>
          <w:rFonts w:cs="Arial"/>
          <w:b/>
          <w:lang w:val="en-US"/>
        </w:rPr>
        <w:t>How does the project</w:t>
      </w:r>
      <w:r w:rsidR="00F8649B">
        <w:rPr>
          <w:rFonts w:cs="Arial"/>
          <w:b/>
          <w:lang w:val="en-US"/>
        </w:rPr>
        <w:t xml:space="preserve"> a) meet the eligibility criteria and </w:t>
      </w:r>
      <w:r w:rsidR="00ED16B9">
        <w:rPr>
          <w:rFonts w:cs="Arial"/>
          <w:b/>
          <w:lang w:val="en-US"/>
        </w:rPr>
        <w:t>b</w:t>
      </w:r>
      <w:r w:rsidR="00F8649B">
        <w:rPr>
          <w:rFonts w:cs="Arial"/>
          <w:b/>
          <w:lang w:val="en-US"/>
        </w:rPr>
        <w:t>) support</w:t>
      </w:r>
      <w:r w:rsidR="007E63A3">
        <w:rPr>
          <w:rFonts w:cs="Arial"/>
          <w:b/>
          <w:lang w:val="en-US"/>
        </w:rPr>
        <w:t xml:space="preserve"> the </w:t>
      </w:r>
      <w:r w:rsidR="009E386E">
        <w:rPr>
          <w:rFonts w:cs="Arial"/>
          <w:b/>
          <w:lang w:val="en-US"/>
        </w:rPr>
        <w:t>funding priorities</w:t>
      </w:r>
      <w:r w:rsidR="007E63A3">
        <w:rPr>
          <w:rFonts w:cs="Arial"/>
          <w:b/>
          <w:lang w:val="en-US"/>
        </w:rPr>
        <w:t xml:space="preserve"> for the nominated fund or sub</w:t>
      </w:r>
      <w:r w:rsidR="007E63A3">
        <w:rPr>
          <w:rFonts w:cs="Arial"/>
          <w:b/>
          <w:lang w:val="en-US"/>
        </w:rPr>
        <w:noBreakHyphen/>
        <w:t>fund</w:t>
      </w:r>
      <w:r w:rsidR="00F8649B">
        <w:rPr>
          <w:rFonts w:cs="Arial"/>
          <w:b/>
          <w:lang w:val="en-US"/>
        </w:rPr>
        <w:t>?</w:t>
      </w:r>
    </w:p>
    <w:p w14:paraId="72A534DB" w14:textId="77777777" w:rsidR="004511A3" w:rsidRDefault="004511A3" w:rsidP="004511A3">
      <w:pPr>
        <w:pStyle w:val="APECFormnumbered"/>
        <w:numPr>
          <w:ilvl w:val="0"/>
          <w:numId w:val="0"/>
        </w:numPr>
        <w:spacing w:before="0" w:after="0" w:line="240" w:lineRule="auto"/>
        <w:ind w:left="-540"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6E9B430" w14:textId="77777777" w:rsidR="004511A3" w:rsidRDefault="004511A3" w:rsidP="004511A3">
      <w:pPr>
        <w:pStyle w:val="APECFormnumbered"/>
        <w:numPr>
          <w:ilvl w:val="0"/>
          <w:numId w:val="0"/>
        </w:numPr>
        <w:spacing w:before="0" w:after="0" w:line="240" w:lineRule="auto"/>
        <w:ind w:left="-540" w:right="-340" w:firstLine="14"/>
        <w:rPr>
          <w:rFonts w:cs="Arial"/>
          <w:b/>
          <w:lang w:val="en-US"/>
        </w:rPr>
      </w:pPr>
    </w:p>
    <w:p w14:paraId="0EB26E61" w14:textId="77777777" w:rsidR="004511A3" w:rsidRPr="0067431D" w:rsidRDefault="004511A3" w:rsidP="004511A3">
      <w:pPr>
        <w:pStyle w:val="APECFormnumbered"/>
        <w:numPr>
          <w:ilvl w:val="0"/>
          <w:numId w:val="0"/>
        </w:numPr>
        <w:spacing w:before="0" w:after="0" w:line="240" w:lineRule="auto"/>
        <w:ind w:left="-540" w:right="-340" w:firstLine="14"/>
        <w:rPr>
          <w:rFonts w:cs="Arial"/>
          <w:b/>
          <w:lang w:val="en-US"/>
        </w:rPr>
      </w:pPr>
      <w:r w:rsidRPr="0067431D">
        <w:rPr>
          <w:rFonts w:cs="Arial"/>
          <w:b/>
          <w:u w:val="single"/>
          <w:lang w:val="en-US"/>
        </w:rPr>
        <w:t>Relevance – Capacity Building</w:t>
      </w:r>
      <w:r>
        <w:rPr>
          <w:rFonts w:cs="Arial"/>
          <w:b/>
          <w:u w:val="single"/>
          <w:lang w:val="en-US"/>
        </w:rPr>
        <w:t>:</w:t>
      </w:r>
      <w:r>
        <w:rPr>
          <w:rFonts w:cs="Arial"/>
          <w:b/>
          <w:lang w:val="en-US"/>
        </w:rPr>
        <w:t xml:space="preserve"> </w:t>
      </w:r>
      <w:r w:rsidR="00520A8D">
        <w:rPr>
          <w:rFonts w:cs="Arial"/>
          <w:b/>
          <w:lang w:val="en-US"/>
        </w:rPr>
        <w:t>How will the project build the capacity of APEC member</w:t>
      </w:r>
      <w:r w:rsidR="00203F2A">
        <w:rPr>
          <w:rFonts w:cs="Arial"/>
          <w:b/>
          <w:lang w:val="en-US"/>
        </w:rPr>
        <w:t xml:space="preserve"> economies.</w:t>
      </w:r>
      <w:r w:rsidR="00520A8D">
        <w:rPr>
          <w:rFonts w:cs="Arial"/>
          <w:b/>
          <w:lang w:val="en-US"/>
        </w:rPr>
        <w:t xml:space="preserve"> </w:t>
      </w:r>
      <w:r w:rsidR="00203F2A">
        <w:rPr>
          <w:rFonts w:cs="Arial"/>
          <w:b/>
          <w:lang w:val="en-US"/>
        </w:rPr>
        <w:t xml:space="preserve">For ASF projects, please identify the APEC developing member economies that will benefit from this project. </w:t>
      </w:r>
      <w:r w:rsidR="00520A8D">
        <w:rPr>
          <w:rFonts w:cs="Arial"/>
          <w:b/>
          <w:lang w:val="en-US"/>
        </w:rPr>
        <w:t>(</w:t>
      </w:r>
      <w:r w:rsidR="00203F2A">
        <w:rPr>
          <w:rFonts w:cs="Arial"/>
          <w:b/>
          <w:lang w:val="en-US"/>
        </w:rPr>
        <w:t>R</w:t>
      </w:r>
      <w:r w:rsidR="00520A8D">
        <w:rPr>
          <w:rFonts w:cs="Arial"/>
          <w:b/>
          <w:lang w:val="en-US"/>
        </w:rPr>
        <w:t>efer to capacity building goals, objectives and principles at Appendix K of the Guidebook</w:t>
      </w:r>
      <w:r w:rsidR="00203F2A">
        <w:rPr>
          <w:rFonts w:cs="Arial"/>
          <w:b/>
          <w:lang w:val="en-US"/>
        </w:rPr>
        <w:t>.</w:t>
      </w:r>
      <w:r w:rsidR="00520A8D">
        <w:rPr>
          <w:rFonts w:cs="Arial"/>
          <w:b/>
          <w:lang w:val="en-US"/>
        </w:rPr>
        <w:t>)</w:t>
      </w:r>
      <w:r>
        <w:rPr>
          <w:rFonts w:cs="Arial"/>
          <w:b/>
          <w:lang w:val="en-US"/>
        </w:rPr>
        <w:t xml:space="preserve"> </w:t>
      </w:r>
      <w:r w:rsidR="00A47EC4" w:rsidRPr="00783CE6">
        <w:rPr>
          <w:rFonts w:cs="Arial"/>
          <w:i/>
          <w:lang w:val="en-US"/>
        </w:rPr>
        <w:t>[½ page]</w:t>
      </w:r>
    </w:p>
    <w:p w14:paraId="6E414A04" w14:textId="77777777" w:rsidR="004511A3" w:rsidRDefault="004511A3" w:rsidP="004511A3">
      <w:pPr>
        <w:pStyle w:val="APECFormnumbered"/>
        <w:numPr>
          <w:ilvl w:val="0"/>
          <w:numId w:val="0"/>
        </w:numPr>
        <w:spacing w:before="0" w:after="0" w:line="240" w:lineRule="auto"/>
        <w:ind w:left="-540"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59C15FEE" w14:textId="77777777" w:rsidR="004511A3" w:rsidRPr="009F4734" w:rsidRDefault="004511A3" w:rsidP="00B77347">
      <w:pPr>
        <w:pStyle w:val="APECFormnumbered"/>
        <w:numPr>
          <w:ilvl w:val="0"/>
          <w:numId w:val="0"/>
        </w:numPr>
        <w:spacing w:before="0" w:after="0" w:line="240" w:lineRule="auto"/>
        <w:ind w:left="-567" w:right="-624"/>
        <w:rPr>
          <w:rFonts w:cs="Arial"/>
          <w:lang w:val="en-US"/>
        </w:rPr>
      </w:pPr>
    </w:p>
    <w:p w14:paraId="4F9F801B" w14:textId="70A902B5" w:rsidR="00A47BA5" w:rsidRPr="004B21E3" w:rsidRDefault="00A47BA5" w:rsidP="00C06BA2">
      <w:pPr>
        <w:pStyle w:val="APECFormnumbered"/>
        <w:numPr>
          <w:ilvl w:val="0"/>
          <w:numId w:val="115"/>
        </w:numPr>
        <w:tabs>
          <w:tab w:val="clear" w:pos="360"/>
          <w:tab w:val="left" w:pos="0"/>
        </w:tabs>
        <w:spacing w:before="0" w:after="0" w:line="240" w:lineRule="auto"/>
        <w:ind w:left="-540" w:right="-624"/>
        <w:rPr>
          <w:rFonts w:cs="Arial"/>
          <w:lang w:val="en-US"/>
        </w:rPr>
      </w:pPr>
      <w:r w:rsidRPr="004B21E3">
        <w:rPr>
          <w:rFonts w:cs="Arial"/>
          <w:b/>
          <w:bCs w:val="0"/>
          <w:u w:val="single"/>
        </w:rPr>
        <w:t>Objective:</w:t>
      </w:r>
      <w:r w:rsidRPr="004B21E3">
        <w:rPr>
          <w:rFonts w:cs="Arial"/>
          <w:b/>
          <w:bCs w:val="0"/>
        </w:rPr>
        <w:t xml:space="preserve"> </w:t>
      </w:r>
      <w:r w:rsidR="00227802">
        <w:rPr>
          <w:rFonts w:cs="Arial"/>
          <w:b/>
        </w:rPr>
        <w:t xml:space="preserve"> </w:t>
      </w:r>
      <w:r w:rsidR="00ED16B9" w:rsidRPr="00ED16B9">
        <w:rPr>
          <w:rFonts w:cs="Arial"/>
          <w:b/>
        </w:rPr>
        <w:t>State the overall objective of the project in 100 words or less</w:t>
      </w:r>
      <w:r w:rsidR="00ED16B9">
        <w:rPr>
          <w:rFonts w:cs="Arial"/>
          <w:b/>
        </w:rPr>
        <w:t xml:space="preserve"> (refer to your Concept Note)</w:t>
      </w:r>
      <w:r w:rsidR="004B21E3" w:rsidRPr="00C06BA2">
        <w:rPr>
          <w:rFonts w:cs="Arial"/>
          <w:b/>
        </w:rPr>
        <w:t xml:space="preserve">. </w:t>
      </w:r>
      <w:r w:rsidR="004B21E3">
        <w:rPr>
          <w:rFonts w:cs="Arial"/>
          <w:i/>
          <w:lang w:val="en-US"/>
        </w:rPr>
        <w:t xml:space="preserve"> </w:t>
      </w:r>
      <w:r w:rsidRPr="00F9527C">
        <w:rPr>
          <w:rFonts w:cs="Arial"/>
          <w:lang w:val="en-US"/>
        </w:rPr>
        <w:fldChar w:fldCharType="begin">
          <w:ffData>
            <w:name w:val="Text46"/>
            <w:enabled/>
            <w:calcOnExit w:val="0"/>
            <w:textInput/>
          </w:ffData>
        </w:fldChar>
      </w:r>
      <w:r w:rsidRPr="004B21E3">
        <w:rPr>
          <w:rFonts w:cs="Arial"/>
          <w:lang w:val="en-US"/>
        </w:rPr>
        <w:instrText xml:space="preserve"> FORMTEXT </w:instrText>
      </w:r>
      <w:r w:rsidRPr="00F9527C">
        <w:rPr>
          <w:rFonts w:cs="Arial"/>
          <w:lang w:val="en-US"/>
        </w:rPr>
      </w:r>
      <w:r w:rsidRPr="00F9527C">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F9527C">
        <w:rPr>
          <w:rFonts w:cs="Arial"/>
          <w:lang w:val="en-US"/>
        </w:rPr>
        <w:fldChar w:fldCharType="end"/>
      </w:r>
    </w:p>
    <w:p w14:paraId="350264C0" w14:textId="77777777" w:rsidR="00A47BA5" w:rsidRPr="009F4734" w:rsidRDefault="00A47BA5" w:rsidP="00B77347">
      <w:pPr>
        <w:pStyle w:val="APECFormHeadingA"/>
        <w:numPr>
          <w:ilvl w:val="0"/>
          <w:numId w:val="0"/>
        </w:numPr>
        <w:spacing w:before="0" w:after="0" w:line="240" w:lineRule="auto"/>
        <w:ind w:left="-567" w:right="-624"/>
        <w:rPr>
          <w:rFonts w:cs="Arial"/>
          <w:i/>
          <w:lang w:val="en-US"/>
        </w:rPr>
      </w:pPr>
    </w:p>
    <w:p w14:paraId="37DFE487" w14:textId="452CC41F" w:rsidR="00A47BA5" w:rsidRPr="009F4734" w:rsidRDefault="00A47BA5" w:rsidP="00C06BA2">
      <w:pPr>
        <w:pStyle w:val="APECFormHeadingA"/>
        <w:numPr>
          <w:ilvl w:val="0"/>
          <w:numId w:val="115"/>
        </w:numPr>
        <w:tabs>
          <w:tab w:val="clear" w:pos="360"/>
          <w:tab w:val="left" w:pos="0"/>
        </w:tabs>
        <w:spacing w:before="0" w:after="0" w:line="240" w:lineRule="auto"/>
        <w:ind w:left="-540" w:right="-624"/>
        <w:rPr>
          <w:rFonts w:cs="Arial"/>
          <w:i/>
          <w:lang w:val="en-US"/>
        </w:rPr>
      </w:pPr>
      <w:r w:rsidRPr="009F4734">
        <w:rPr>
          <w:rFonts w:cs="Arial"/>
          <w:u w:val="single"/>
          <w:lang w:val="en-US"/>
        </w:rPr>
        <w:t>Alignment</w:t>
      </w:r>
      <w:r w:rsidR="00520A8D">
        <w:rPr>
          <w:rFonts w:cs="Arial"/>
          <w:u w:val="single"/>
          <w:lang w:val="en-US"/>
        </w:rPr>
        <w:t xml:space="preserve"> - APEC</w:t>
      </w:r>
      <w:r w:rsidRPr="009F4734">
        <w:rPr>
          <w:rFonts w:cs="Arial"/>
          <w:u w:val="single"/>
          <w:lang w:val="en-US"/>
        </w:rPr>
        <w:t>:</w:t>
      </w:r>
      <w:r w:rsidRPr="009F4734">
        <w:rPr>
          <w:rFonts w:cs="Arial"/>
          <w:lang w:val="en-US"/>
        </w:rPr>
        <w:t xml:space="preserve">  </w:t>
      </w:r>
      <w:r w:rsidR="00520A8D" w:rsidRPr="009F4734">
        <w:rPr>
          <w:rFonts w:cs="Arial"/>
          <w:lang w:val="en-US"/>
        </w:rPr>
        <w:t>Describe specific APEC priorities, goals, strategies and</w:t>
      </w:r>
      <w:r w:rsidR="00520A8D">
        <w:rPr>
          <w:rFonts w:cs="Arial"/>
          <w:lang w:val="en-US"/>
        </w:rPr>
        <w:t>/ or</w:t>
      </w:r>
      <w:r w:rsidR="00520A8D" w:rsidRPr="009F4734">
        <w:rPr>
          <w:rFonts w:cs="Arial"/>
          <w:lang w:val="en-US"/>
        </w:rPr>
        <w:t xml:space="preserve"> statements that the project supports, </w:t>
      </w:r>
      <w:r w:rsidR="00520A8D">
        <w:rPr>
          <w:rFonts w:cs="Arial"/>
          <w:lang w:val="en-US"/>
        </w:rPr>
        <w:t xml:space="preserve">and </w:t>
      </w:r>
      <w:r w:rsidR="00520A8D" w:rsidRPr="009F4734">
        <w:rPr>
          <w:rFonts w:cs="Arial"/>
          <w:lang w:val="en-US"/>
        </w:rPr>
        <w:t xml:space="preserve">explain how the project will contribute to their achievement. </w:t>
      </w:r>
    </w:p>
    <w:p w14:paraId="234EF386"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26E12569" w14:textId="77777777" w:rsidR="00520A8D" w:rsidRDefault="00520A8D" w:rsidP="00B77347">
      <w:pPr>
        <w:pStyle w:val="APECFormHeadingA"/>
        <w:numPr>
          <w:ilvl w:val="0"/>
          <w:numId w:val="0"/>
        </w:numPr>
        <w:spacing w:before="0" w:after="0" w:line="240" w:lineRule="auto"/>
        <w:ind w:left="-567" w:right="-624"/>
        <w:rPr>
          <w:rFonts w:cs="Arial"/>
          <w:b w:val="0"/>
          <w:lang w:val="en-US"/>
        </w:rPr>
      </w:pPr>
    </w:p>
    <w:p w14:paraId="2664FCCC" w14:textId="77777777" w:rsidR="00520A8D" w:rsidRPr="009F4734" w:rsidRDefault="00520A8D" w:rsidP="00520A8D">
      <w:pPr>
        <w:pStyle w:val="APECFormHeadingA"/>
        <w:numPr>
          <w:ilvl w:val="0"/>
          <w:numId w:val="0"/>
        </w:numPr>
        <w:spacing w:before="0" w:after="0" w:line="240" w:lineRule="auto"/>
        <w:ind w:left="-567" w:right="-925"/>
        <w:rPr>
          <w:rFonts w:cs="Arial"/>
          <w:lang w:val="en-US"/>
        </w:rPr>
      </w:pPr>
      <w:r w:rsidRPr="009F4734">
        <w:rPr>
          <w:rFonts w:cs="Arial"/>
          <w:u w:val="single"/>
          <w:lang w:val="en-US"/>
        </w:rPr>
        <w:t>Alignment – Forum:</w:t>
      </w:r>
      <w:r w:rsidRPr="009F4734">
        <w:rPr>
          <w:rFonts w:cs="Arial"/>
          <w:lang w:val="en-US"/>
        </w:rPr>
        <w:t xml:space="preserve"> </w:t>
      </w:r>
      <w:r>
        <w:rPr>
          <w:rFonts w:cs="Arial"/>
          <w:lang w:val="en-US"/>
        </w:rPr>
        <w:t>H</w:t>
      </w:r>
      <w:r w:rsidRPr="009F4734">
        <w:rPr>
          <w:rFonts w:cs="Arial"/>
          <w:lang w:val="en-US"/>
        </w:rPr>
        <w:t xml:space="preserve">ow </w:t>
      </w:r>
      <w:r>
        <w:rPr>
          <w:rFonts w:cs="Arial"/>
          <w:lang w:val="en-US"/>
        </w:rPr>
        <w:t xml:space="preserve">does </w:t>
      </w:r>
      <w:r w:rsidRPr="009F4734">
        <w:rPr>
          <w:rFonts w:cs="Arial"/>
          <w:lang w:val="en-US"/>
        </w:rPr>
        <w:t>the project align with your forum’s work</w:t>
      </w:r>
      <w:r>
        <w:rPr>
          <w:rFonts w:cs="Arial"/>
          <w:lang w:val="en-US"/>
        </w:rPr>
        <w:t xml:space="preserve"> </w:t>
      </w:r>
      <w:r w:rsidRPr="009F4734">
        <w:rPr>
          <w:rFonts w:cs="Arial"/>
          <w:lang w:val="en-US"/>
        </w:rPr>
        <w:t>plan/ strategic plan</w:t>
      </w:r>
      <w:r>
        <w:rPr>
          <w:rFonts w:cs="Arial"/>
          <w:lang w:val="en-US"/>
        </w:rPr>
        <w:t>?</w:t>
      </w:r>
      <w:r w:rsidRPr="00520A8D">
        <w:rPr>
          <w:rFonts w:cs="Arial"/>
          <w:b w:val="0"/>
          <w:i/>
          <w:lang w:val="en-US"/>
        </w:rPr>
        <w:t xml:space="preserve"> </w:t>
      </w:r>
      <w:r w:rsidRPr="009F4734">
        <w:rPr>
          <w:rFonts w:cs="Arial"/>
          <w:b w:val="0"/>
          <w:i/>
          <w:lang w:val="en-US"/>
        </w:rPr>
        <w:t>[½ page]</w:t>
      </w:r>
    </w:p>
    <w:p w14:paraId="0B42D4D0" w14:textId="77777777" w:rsidR="00A47BA5" w:rsidRDefault="00A47EC4" w:rsidP="00783CE6">
      <w:pPr>
        <w:pStyle w:val="APECFormnumbered"/>
        <w:numPr>
          <w:ilvl w:val="0"/>
          <w:numId w:val="0"/>
        </w:numPr>
        <w:tabs>
          <w:tab w:val="clear" w:pos="360"/>
          <w:tab w:val="left" w:pos="-540"/>
        </w:tabs>
        <w:spacing w:before="0" w:after="0" w:line="240" w:lineRule="auto"/>
        <w:ind w:left="-540" w:right="-624"/>
        <w:rPr>
          <w:rFonts w:cs="Arial"/>
          <w:lang w:val="en-US"/>
        </w:rPr>
      </w:pPr>
      <w:r w:rsidRPr="00AA7499">
        <w:rPr>
          <w:rFonts w:cs="Arial"/>
        </w:rPr>
        <w:fldChar w:fldCharType="begin">
          <w:ffData>
            <w:name w:val="Text46"/>
            <w:enabled/>
            <w:calcOnExit w:val="0"/>
            <w:textInput/>
          </w:ffData>
        </w:fldChar>
      </w:r>
      <w:r w:rsidRPr="009F4734">
        <w:rPr>
          <w:rFonts w:cs="Arial"/>
          <w:lang w:val="en-US"/>
        </w:rPr>
        <w:instrText xml:space="preserve"> FORMTEXT </w:instrText>
      </w:r>
      <w:r w:rsidRPr="00AA7499">
        <w:rPr>
          <w:rFonts w:cs="Arial"/>
        </w:rPr>
      </w:r>
      <w:r w:rsidRPr="00AA7499">
        <w:rPr>
          <w:rFonts w:cs="Arial"/>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rPr>
        <w:fldChar w:fldCharType="end"/>
      </w:r>
      <w:r w:rsidR="00A47BA5" w:rsidRPr="009F4734">
        <w:rPr>
          <w:rFonts w:cs="Arial"/>
          <w:lang w:val="en-US"/>
        </w:rPr>
        <w:tab/>
      </w:r>
    </w:p>
    <w:p w14:paraId="54C4A2F2" w14:textId="77777777" w:rsidR="00A47EC4" w:rsidRPr="009F4734" w:rsidRDefault="00A47EC4" w:rsidP="00783CE6">
      <w:pPr>
        <w:pStyle w:val="APECFormnumbered"/>
        <w:numPr>
          <w:ilvl w:val="0"/>
          <w:numId w:val="0"/>
        </w:numPr>
        <w:spacing w:before="0" w:after="0" w:line="240" w:lineRule="auto"/>
        <w:ind w:right="-624"/>
        <w:rPr>
          <w:rFonts w:cs="Arial"/>
          <w:lang w:val="en-US"/>
        </w:rPr>
      </w:pPr>
    </w:p>
    <w:p w14:paraId="16ABFC40" w14:textId="77777777" w:rsidR="00A47BA5" w:rsidRPr="009F4734" w:rsidRDefault="00A47BA5" w:rsidP="00B77347">
      <w:pPr>
        <w:ind w:left="-567" w:right="-624"/>
        <w:contextualSpacing/>
        <w:rPr>
          <w:rFonts w:ascii="Arial" w:hAnsi="Arial" w:cs="Arial"/>
          <w:b/>
          <w:i/>
        </w:rPr>
      </w:pPr>
      <w:r w:rsidRPr="009F4734">
        <w:rPr>
          <w:rStyle w:val="Run-inheading"/>
          <w:rFonts w:ascii="Arial" w:hAnsi="Arial" w:cs="Arial"/>
          <w:szCs w:val="28"/>
        </w:rPr>
        <w:t>SECTION B:  Project Impact</w:t>
      </w:r>
    </w:p>
    <w:p w14:paraId="5EF8F106" w14:textId="4051044A"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lang w:val="en-US"/>
        </w:rPr>
      </w:pPr>
      <w:r w:rsidRPr="009F4734">
        <w:rPr>
          <w:rFonts w:cs="Arial"/>
          <w:b/>
          <w:u w:val="single"/>
          <w:lang w:val="en-US"/>
        </w:rPr>
        <w:t>Outputs:</w:t>
      </w:r>
      <w:r w:rsidRPr="009F4734">
        <w:rPr>
          <w:rFonts w:cs="Arial"/>
          <w:b/>
          <w:lang w:val="en-US"/>
        </w:rPr>
        <w:t xml:space="preserve"> </w:t>
      </w:r>
      <w:r w:rsidR="00F9527C">
        <w:rPr>
          <w:rFonts w:cs="Arial"/>
          <w:b/>
          <w:lang w:val="en-US"/>
        </w:rPr>
        <w:t>Using a numbered list</w:t>
      </w:r>
      <w:r w:rsidR="00E83741">
        <w:rPr>
          <w:rFonts w:cs="Arial"/>
          <w:b/>
          <w:lang w:val="en-US"/>
        </w:rPr>
        <w:t xml:space="preserve"> in chronological sequence</w:t>
      </w:r>
      <w:r w:rsidR="00F9527C">
        <w:rPr>
          <w:rFonts w:cs="Arial"/>
          <w:b/>
          <w:lang w:val="en-US"/>
        </w:rPr>
        <w:t>, i</w:t>
      </w:r>
      <w:r w:rsidR="006D04BD">
        <w:rPr>
          <w:rFonts w:cs="Arial"/>
          <w:b/>
          <w:lang w:val="en-US"/>
        </w:rPr>
        <w:t xml:space="preserve">dentify the </w:t>
      </w:r>
      <w:r w:rsidR="00F9527C">
        <w:rPr>
          <w:rFonts w:cs="Arial"/>
          <w:b/>
          <w:lang w:val="en-US"/>
        </w:rPr>
        <w:t xml:space="preserve">key </w:t>
      </w:r>
      <w:r w:rsidRPr="009F4734">
        <w:rPr>
          <w:rFonts w:cs="Arial"/>
          <w:b/>
          <w:lang w:val="en-US"/>
        </w:rPr>
        <w:t xml:space="preserve">products or services that </w:t>
      </w:r>
      <w:r w:rsidR="00F9527C">
        <w:rPr>
          <w:rFonts w:cs="Arial"/>
          <w:b/>
          <w:lang w:val="en-US"/>
        </w:rPr>
        <w:t xml:space="preserve">will happen during the implementation of </w:t>
      </w:r>
      <w:r w:rsidR="00E26CF0">
        <w:rPr>
          <w:rFonts w:cs="Arial"/>
          <w:b/>
          <w:lang w:val="en-US"/>
        </w:rPr>
        <w:t xml:space="preserve">your </w:t>
      </w:r>
      <w:r w:rsidR="00F9527C">
        <w:rPr>
          <w:rFonts w:cs="Arial"/>
          <w:b/>
          <w:lang w:val="en-US"/>
        </w:rPr>
        <w:t>project</w:t>
      </w:r>
      <w:r w:rsidR="00255628">
        <w:rPr>
          <w:rFonts w:cs="Arial"/>
          <w:b/>
          <w:lang w:val="en-US"/>
        </w:rPr>
        <w:t xml:space="preserve"> in support of the </w:t>
      </w:r>
      <w:r w:rsidR="00255628" w:rsidRPr="00C06BA2">
        <w:rPr>
          <w:rFonts w:cs="Arial"/>
          <w:b/>
          <w:u w:val="single"/>
          <w:lang w:val="en-US"/>
        </w:rPr>
        <w:t>outcomes</w:t>
      </w:r>
      <w:r w:rsidR="00255628">
        <w:rPr>
          <w:rFonts w:cs="Arial"/>
          <w:b/>
          <w:lang w:val="en-US"/>
        </w:rPr>
        <w:t>.</w:t>
      </w:r>
      <w:r w:rsidR="00F9527C">
        <w:rPr>
          <w:rFonts w:cs="Arial"/>
          <w:b/>
          <w:lang w:val="en-US"/>
        </w:rPr>
        <w:t xml:space="preserve"> </w:t>
      </w:r>
      <w:r w:rsidRPr="009F4734">
        <w:rPr>
          <w:rFonts w:cs="Arial"/>
          <w:b/>
          <w:lang w:val="en-US"/>
        </w:rPr>
        <w:t>This may include workshop</w:t>
      </w:r>
      <w:r w:rsidR="006D04BD">
        <w:rPr>
          <w:rFonts w:cs="Arial"/>
          <w:b/>
          <w:lang w:val="en-US"/>
        </w:rPr>
        <w:t>s</w:t>
      </w:r>
      <w:r w:rsidRPr="009F4734">
        <w:rPr>
          <w:rFonts w:cs="Arial"/>
          <w:b/>
          <w:lang w:val="en-US"/>
        </w:rPr>
        <w:t xml:space="preserve">, reports, </w:t>
      </w:r>
      <w:r w:rsidR="00F9527C">
        <w:rPr>
          <w:rFonts w:cs="Arial"/>
          <w:b/>
          <w:lang w:val="en-US"/>
        </w:rPr>
        <w:t xml:space="preserve">analytical </w:t>
      </w:r>
      <w:r w:rsidR="00E83741">
        <w:rPr>
          <w:rFonts w:cs="Arial"/>
          <w:b/>
          <w:lang w:val="en-US"/>
        </w:rPr>
        <w:t>inputs</w:t>
      </w:r>
      <w:r w:rsidRPr="009F4734">
        <w:rPr>
          <w:rFonts w:cs="Arial"/>
          <w:b/>
          <w:lang w:val="en-US"/>
        </w:rPr>
        <w:t xml:space="preserve">, research </w:t>
      </w:r>
      <w:r w:rsidR="00E26CF0">
        <w:rPr>
          <w:rFonts w:cs="Arial"/>
          <w:b/>
          <w:lang w:val="en-US"/>
        </w:rPr>
        <w:t>work</w:t>
      </w:r>
      <w:r w:rsidRPr="009F4734">
        <w:rPr>
          <w:rFonts w:cs="Arial"/>
          <w:b/>
          <w:lang w:val="en-US"/>
        </w:rPr>
        <w:t>, recommendations, best practice</w:t>
      </w:r>
      <w:r w:rsidR="00986267">
        <w:rPr>
          <w:rFonts w:cs="Arial"/>
          <w:b/>
          <w:lang w:val="en-US"/>
        </w:rPr>
        <w:t xml:space="preserve"> guidelines</w:t>
      </w:r>
      <w:r w:rsidRPr="009F4734">
        <w:rPr>
          <w:rFonts w:cs="Arial"/>
          <w:b/>
          <w:lang w:val="en-US"/>
        </w:rPr>
        <w:t>, action plans</w:t>
      </w:r>
      <w:r w:rsidR="00E83741">
        <w:rPr>
          <w:rFonts w:cs="Arial"/>
          <w:b/>
          <w:lang w:val="en-US"/>
        </w:rPr>
        <w:t>, websites</w:t>
      </w:r>
      <w:r w:rsidRPr="009F4734">
        <w:rPr>
          <w:rFonts w:cs="Arial"/>
          <w:b/>
          <w:lang w:val="en-US"/>
        </w:rPr>
        <w:t xml:space="preserve"> etc.</w:t>
      </w:r>
      <w:r w:rsidR="00F9527C">
        <w:rPr>
          <w:rFonts w:cs="Arial"/>
          <w:b/>
          <w:lang w:val="en-US"/>
        </w:rPr>
        <w:t xml:space="preserve"> Be brief but describe key parameters, like </w:t>
      </w:r>
      <w:r w:rsidR="00E26CF0">
        <w:rPr>
          <w:rFonts w:cs="Arial"/>
          <w:b/>
          <w:lang w:val="en-US"/>
        </w:rPr>
        <w:t xml:space="preserve">purpose, </w:t>
      </w:r>
      <w:r w:rsidR="00F9527C">
        <w:rPr>
          <w:rFonts w:cs="Arial"/>
          <w:b/>
          <w:lang w:val="en-US"/>
        </w:rPr>
        <w:t xml:space="preserve">duration, </w:t>
      </w:r>
      <w:r w:rsidR="00956929">
        <w:rPr>
          <w:rFonts w:cs="Arial"/>
          <w:b/>
          <w:lang w:val="en-US"/>
        </w:rPr>
        <w:t xml:space="preserve">location, </w:t>
      </w:r>
      <w:r w:rsidR="00F9527C">
        <w:rPr>
          <w:rFonts w:cs="Arial"/>
          <w:b/>
          <w:lang w:val="en-US"/>
        </w:rPr>
        <w:t>expected scope</w:t>
      </w:r>
      <w:r w:rsidR="00956929">
        <w:rPr>
          <w:rFonts w:cs="Arial"/>
          <w:b/>
          <w:lang w:val="en-US"/>
        </w:rPr>
        <w:t xml:space="preserve"> and scale</w:t>
      </w:r>
      <w:r w:rsidR="00F9527C">
        <w:rPr>
          <w:rFonts w:cs="Arial"/>
          <w:b/>
          <w:lang w:val="en-US"/>
        </w:rPr>
        <w:t>, timelines etc</w:t>
      </w:r>
      <w:r w:rsidR="006D04BD">
        <w:rPr>
          <w:rFonts w:cs="Arial"/>
          <w:b/>
          <w:lang w:val="en-US"/>
        </w:rPr>
        <w:t>.</w:t>
      </w:r>
      <w:r w:rsidRPr="009F4734">
        <w:rPr>
          <w:rFonts w:cs="Arial"/>
          <w:b/>
          <w:lang w:val="en-US"/>
        </w:rPr>
        <w:t xml:space="preserve"> </w:t>
      </w:r>
      <w:r w:rsidRPr="009F4734">
        <w:rPr>
          <w:rFonts w:cs="Arial"/>
          <w:i/>
          <w:lang w:val="en-US"/>
        </w:rPr>
        <w:t>[½ to ¾ page]</w:t>
      </w:r>
    </w:p>
    <w:p w14:paraId="0F4361DA"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270DA68A" w14:textId="77777777" w:rsidR="00A47BA5" w:rsidRPr="00AA7499" w:rsidRDefault="00A47BA5" w:rsidP="00B77347">
      <w:pPr>
        <w:pStyle w:val="APECFormHeadingA"/>
        <w:numPr>
          <w:ilvl w:val="0"/>
          <w:numId w:val="0"/>
        </w:numPr>
        <w:spacing w:before="0" w:after="0" w:line="240" w:lineRule="auto"/>
        <w:ind w:left="-567" w:right="-624"/>
        <w:rPr>
          <w:rFonts w:cs="Arial"/>
          <w:lang w:val="en-US"/>
        </w:rPr>
      </w:pPr>
    </w:p>
    <w:p w14:paraId="51BAB467" w14:textId="34DD46BF"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lang w:val="en-US"/>
        </w:rPr>
      </w:pPr>
      <w:r w:rsidRPr="009F4734">
        <w:rPr>
          <w:rFonts w:cs="Arial"/>
          <w:b/>
          <w:u w:val="single"/>
          <w:lang w:val="en-US"/>
        </w:rPr>
        <w:t>Outcomes:</w:t>
      </w:r>
      <w:r w:rsidRPr="009F4734">
        <w:rPr>
          <w:rFonts w:cs="Arial"/>
          <w:b/>
          <w:lang w:val="en-US"/>
        </w:rPr>
        <w:t xml:space="preserve"> </w:t>
      </w:r>
      <w:r w:rsidR="00F9527C">
        <w:rPr>
          <w:rFonts w:cs="Arial"/>
          <w:b/>
          <w:lang w:val="en-US"/>
        </w:rPr>
        <w:t xml:space="preserve">Using a numbered list, describe </w:t>
      </w:r>
      <w:r w:rsidR="00255628">
        <w:rPr>
          <w:rFonts w:cs="Arial"/>
          <w:b/>
          <w:lang w:val="en-US"/>
        </w:rPr>
        <w:t>the</w:t>
      </w:r>
      <w:r w:rsidR="00F9527C">
        <w:rPr>
          <w:rFonts w:cs="Arial"/>
          <w:b/>
          <w:lang w:val="en-US"/>
        </w:rPr>
        <w:t xml:space="preserve"> </w:t>
      </w:r>
      <w:r w:rsidRPr="009F4734">
        <w:rPr>
          <w:rFonts w:cs="Arial"/>
          <w:b/>
          <w:lang w:val="en-US"/>
        </w:rPr>
        <w:t xml:space="preserve">specific </w:t>
      </w:r>
      <w:r w:rsidR="005C3DFE">
        <w:rPr>
          <w:rFonts w:cs="Arial"/>
          <w:b/>
          <w:lang w:val="en-US"/>
        </w:rPr>
        <w:t>impacts</w:t>
      </w:r>
      <w:r w:rsidR="00D23015">
        <w:rPr>
          <w:rFonts w:cs="Arial"/>
          <w:b/>
          <w:lang w:val="en-US"/>
        </w:rPr>
        <w:t>, changes</w:t>
      </w:r>
      <w:r w:rsidR="00F9527C">
        <w:rPr>
          <w:rFonts w:cs="Arial"/>
          <w:b/>
          <w:lang w:val="en-US"/>
        </w:rPr>
        <w:t xml:space="preserve"> or benefits</w:t>
      </w:r>
      <w:r w:rsidRPr="009F4734">
        <w:rPr>
          <w:rFonts w:cs="Arial"/>
          <w:b/>
          <w:lang w:val="en-US"/>
        </w:rPr>
        <w:t xml:space="preserve"> th</w:t>
      </w:r>
      <w:r w:rsidR="006D04BD">
        <w:rPr>
          <w:rFonts w:cs="Arial"/>
          <w:b/>
          <w:lang w:val="en-US"/>
        </w:rPr>
        <w:t xml:space="preserve">at the </w:t>
      </w:r>
      <w:r w:rsidR="00D23015">
        <w:rPr>
          <w:rFonts w:cs="Arial"/>
          <w:b/>
          <w:lang w:val="en-US"/>
        </w:rPr>
        <w:t>project is</w:t>
      </w:r>
      <w:r w:rsidR="006D04BD">
        <w:rPr>
          <w:rFonts w:cs="Arial"/>
          <w:b/>
          <w:lang w:val="en-US"/>
        </w:rPr>
        <w:t xml:space="preserve"> </w:t>
      </w:r>
      <w:r w:rsidR="00F9527C">
        <w:rPr>
          <w:rFonts w:cs="Arial"/>
          <w:b/>
          <w:lang w:val="en-US"/>
        </w:rPr>
        <w:t>expected to deliver</w:t>
      </w:r>
      <w:r w:rsidR="005C3DFE">
        <w:rPr>
          <w:rFonts w:cs="Arial"/>
          <w:b/>
          <w:lang w:val="en-US"/>
        </w:rPr>
        <w:t xml:space="preserve">, which directly support the project </w:t>
      </w:r>
      <w:r w:rsidR="005C3DFE" w:rsidRPr="00C06BA2">
        <w:rPr>
          <w:rFonts w:cs="Arial"/>
          <w:b/>
          <w:u w:val="single"/>
          <w:lang w:val="en-US"/>
        </w:rPr>
        <w:t>objective</w:t>
      </w:r>
      <w:r w:rsidR="00986267">
        <w:rPr>
          <w:rFonts w:cs="Arial"/>
          <w:b/>
          <w:lang w:val="en-US"/>
        </w:rPr>
        <w:t xml:space="preserve"> (above)</w:t>
      </w:r>
      <w:r w:rsidR="005C3DFE">
        <w:rPr>
          <w:rFonts w:cs="Arial"/>
          <w:b/>
          <w:lang w:val="en-US"/>
        </w:rPr>
        <w:t xml:space="preserve">. </w:t>
      </w:r>
      <w:r w:rsidR="006D04BD">
        <w:rPr>
          <w:rFonts w:cs="Arial"/>
          <w:b/>
          <w:lang w:val="en-US"/>
        </w:rPr>
        <w:t>These</w:t>
      </w:r>
      <w:r w:rsidR="00F9527C">
        <w:rPr>
          <w:rFonts w:cs="Arial"/>
          <w:b/>
          <w:lang w:val="en-US"/>
        </w:rPr>
        <w:t xml:space="preserve"> include </w:t>
      </w:r>
      <w:r w:rsidRPr="009F4734">
        <w:rPr>
          <w:rFonts w:cs="Arial"/>
          <w:b/>
          <w:lang w:val="en-US"/>
        </w:rPr>
        <w:t>changes in policy, processes</w:t>
      </w:r>
      <w:r w:rsidR="009E626E">
        <w:rPr>
          <w:rFonts w:cs="Arial"/>
          <w:b/>
          <w:lang w:val="en-US"/>
        </w:rPr>
        <w:t>,</w:t>
      </w:r>
      <w:r w:rsidRPr="009F4734">
        <w:rPr>
          <w:rFonts w:cs="Arial"/>
          <w:b/>
          <w:lang w:val="en-US"/>
        </w:rPr>
        <w:t xml:space="preserve"> or behaviour </w:t>
      </w:r>
      <w:r w:rsidR="00F9527C">
        <w:rPr>
          <w:rFonts w:cs="Arial"/>
          <w:b/>
          <w:lang w:val="en-US"/>
        </w:rPr>
        <w:t>in the participating institutions, or in APEC more broadly.</w:t>
      </w:r>
      <w:r w:rsidR="00827DE7">
        <w:rPr>
          <w:rFonts w:cs="Arial"/>
          <w:b/>
          <w:lang w:val="en-US"/>
        </w:rPr>
        <w:t xml:space="preserve"> Be sure that </w:t>
      </w:r>
      <w:r w:rsidR="009E626E">
        <w:rPr>
          <w:rFonts w:cs="Arial"/>
          <w:b/>
          <w:lang w:val="en-US"/>
        </w:rPr>
        <w:t>each outcome can be measured and is a</w:t>
      </w:r>
      <w:r w:rsidR="00827DE7">
        <w:rPr>
          <w:rFonts w:cs="Arial"/>
          <w:b/>
          <w:lang w:val="en-US"/>
        </w:rPr>
        <w:t xml:space="preserve"> direct </w:t>
      </w:r>
      <w:r w:rsidR="009E626E">
        <w:rPr>
          <w:rFonts w:cs="Arial"/>
          <w:b/>
          <w:lang w:val="en-US"/>
        </w:rPr>
        <w:t>result of the project</w:t>
      </w:r>
      <w:r w:rsidR="00F9527C">
        <w:rPr>
          <w:rFonts w:cs="Arial"/>
          <w:b/>
          <w:lang w:val="en-US"/>
        </w:rPr>
        <w:t>.</w:t>
      </w:r>
      <w:r w:rsidRPr="009F4734">
        <w:rPr>
          <w:rFonts w:cs="Arial"/>
          <w:b/>
          <w:lang w:val="en-US"/>
        </w:rPr>
        <w:t xml:space="preserve"> </w:t>
      </w:r>
      <w:r w:rsidRPr="009F4734">
        <w:rPr>
          <w:rFonts w:cs="Arial"/>
          <w:i/>
          <w:lang w:val="en-US"/>
        </w:rPr>
        <w:t>[½ to ¾ page]</w:t>
      </w:r>
    </w:p>
    <w:p w14:paraId="02A7BD12"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780D135C" w14:textId="77777777" w:rsidR="00A47BA5" w:rsidRPr="00AA7499" w:rsidRDefault="00A47BA5" w:rsidP="00B77347">
      <w:pPr>
        <w:pStyle w:val="APECFormHeadingA"/>
        <w:numPr>
          <w:ilvl w:val="0"/>
          <w:numId w:val="0"/>
        </w:numPr>
        <w:spacing w:before="0" w:after="0" w:line="240" w:lineRule="auto"/>
        <w:ind w:left="-567" w:right="-624"/>
        <w:rPr>
          <w:rFonts w:cs="Arial"/>
          <w:lang w:val="en-US"/>
        </w:rPr>
      </w:pPr>
    </w:p>
    <w:p w14:paraId="28AC96A1" w14:textId="37FC9F76"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lang w:val="en-US"/>
        </w:rPr>
      </w:pPr>
      <w:r w:rsidRPr="009F4734">
        <w:rPr>
          <w:rFonts w:cs="Arial"/>
          <w:b/>
          <w:u w:val="single"/>
          <w:lang w:val="en-US"/>
        </w:rPr>
        <w:t>Beneficiaries:</w:t>
      </w:r>
      <w:r w:rsidRPr="009F4734">
        <w:rPr>
          <w:rFonts w:cs="Arial"/>
          <w:b/>
          <w:lang w:val="en-US"/>
        </w:rPr>
        <w:t xml:space="preserve"> Who are the direct project participants and users of the outputs? Describe their</w:t>
      </w:r>
      <w:r w:rsidRPr="009F4734">
        <w:rPr>
          <w:rFonts w:cs="Arial"/>
          <w:b/>
          <w:szCs w:val="20"/>
        </w:rPr>
        <w:t xml:space="preserve"> qualifications, level of expertise, roles/level of responsibility, gender, economies represented, government departments, APEC fora involvement etc.</w:t>
      </w:r>
      <w:r w:rsidR="00225AAB">
        <w:rPr>
          <w:rFonts w:cs="Arial"/>
          <w:b/>
          <w:szCs w:val="20"/>
        </w:rPr>
        <w:t xml:space="preserve"> </w:t>
      </w:r>
      <w:r w:rsidRPr="00AA7499">
        <w:rPr>
          <w:rFonts w:cs="Arial"/>
          <w:b/>
          <w:lang w:val="en-US"/>
        </w:rPr>
        <w:t xml:space="preserve">Explain how they will use and benefit from the </w:t>
      </w:r>
      <w:r w:rsidR="009939DC">
        <w:rPr>
          <w:rFonts w:cs="Arial"/>
          <w:b/>
          <w:lang w:val="en-US"/>
        </w:rPr>
        <w:t>project</w:t>
      </w:r>
      <w:r w:rsidRPr="00AA7499">
        <w:rPr>
          <w:rFonts w:cs="Arial"/>
          <w:b/>
          <w:lang w:val="en-US"/>
        </w:rPr>
        <w:t xml:space="preserve">. Who else will benefit from the project and how? </w:t>
      </w:r>
      <w:r w:rsidRPr="009F4734">
        <w:rPr>
          <w:rFonts w:cs="Arial"/>
          <w:i/>
          <w:lang w:val="en-US"/>
        </w:rPr>
        <w:t>[½ to ¾ page]</w:t>
      </w:r>
    </w:p>
    <w:p w14:paraId="001B5FC1"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35352A9B"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p>
    <w:p w14:paraId="53B05EB1" w14:textId="77777777"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b/>
          <w:lang w:val="en-US"/>
        </w:rPr>
      </w:pPr>
      <w:r w:rsidRPr="009F4734">
        <w:rPr>
          <w:rFonts w:cs="Arial"/>
          <w:b/>
          <w:u w:val="single"/>
          <w:lang w:val="en-US"/>
        </w:rPr>
        <w:t>Dissemination:</w:t>
      </w:r>
      <w:r w:rsidRPr="009F4734">
        <w:rPr>
          <w:rFonts w:cs="Arial"/>
          <w:b/>
          <w:lang w:val="en-US"/>
        </w:rPr>
        <w:t xml:space="preserve"> Describe plans to disseminate results and/or outputs of the project, including:</w:t>
      </w:r>
    </w:p>
    <w:p w14:paraId="302D811F" w14:textId="717E4064" w:rsidR="00A47BA5" w:rsidRPr="009F4734" w:rsidRDefault="00A47BA5" w:rsidP="00A70C0C">
      <w:pPr>
        <w:pStyle w:val="APECFormBullet"/>
        <w:numPr>
          <w:ilvl w:val="0"/>
          <w:numId w:val="50"/>
        </w:numPr>
        <w:tabs>
          <w:tab w:val="clear" w:pos="2880"/>
          <w:tab w:val="left" w:pos="-142"/>
        </w:tabs>
        <w:spacing w:before="0" w:after="0" w:line="240" w:lineRule="auto"/>
        <w:ind w:left="-284" w:right="-624" w:hanging="283"/>
        <w:rPr>
          <w:rFonts w:cs="Arial"/>
          <w:b/>
          <w:lang w:val="en-US"/>
        </w:rPr>
      </w:pPr>
      <w:r w:rsidRPr="009F4734">
        <w:rPr>
          <w:rFonts w:cs="Arial"/>
          <w:b/>
          <w:lang w:val="en-US"/>
        </w:rPr>
        <w:t xml:space="preserve">The number, form and content of any publications. (Note: </w:t>
      </w:r>
      <w:r w:rsidR="00766328">
        <w:rPr>
          <w:rFonts w:cs="Arial"/>
          <w:b/>
          <w:lang w:val="en-US"/>
        </w:rPr>
        <w:t xml:space="preserve">electronic publication is preferred. </w:t>
      </w:r>
      <w:r w:rsidRPr="009F4734">
        <w:rPr>
          <w:rFonts w:cs="Arial"/>
          <w:b/>
          <w:lang w:val="en-US"/>
        </w:rPr>
        <w:t>APEC will not fund publications that are only presentation slides, or website maintenance)</w:t>
      </w:r>
    </w:p>
    <w:p w14:paraId="5CBF4D6A" w14:textId="77777777" w:rsidR="00A47BA5" w:rsidRPr="009F4734" w:rsidRDefault="00A47BA5" w:rsidP="00A70C0C">
      <w:pPr>
        <w:pStyle w:val="APECFormBullet"/>
        <w:numPr>
          <w:ilvl w:val="0"/>
          <w:numId w:val="50"/>
        </w:numPr>
        <w:tabs>
          <w:tab w:val="clear" w:pos="2880"/>
          <w:tab w:val="left" w:pos="360"/>
        </w:tabs>
        <w:spacing w:before="0" w:after="0" w:line="240" w:lineRule="auto"/>
        <w:ind w:left="-284" w:right="-624" w:hanging="283"/>
        <w:rPr>
          <w:rFonts w:cs="Arial"/>
          <w:b/>
          <w:lang w:val="en-US"/>
        </w:rPr>
      </w:pPr>
      <w:r w:rsidRPr="009F4734">
        <w:rPr>
          <w:rFonts w:cs="Arial"/>
          <w:b/>
          <w:lang w:val="en-US"/>
        </w:rPr>
        <w:t>The target audience.</w:t>
      </w:r>
    </w:p>
    <w:p w14:paraId="3209BC77" w14:textId="77777777" w:rsidR="00A47BA5" w:rsidRPr="009F4734" w:rsidRDefault="00A47BA5" w:rsidP="00A70C0C">
      <w:pPr>
        <w:pStyle w:val="APECFormBullet"/>
        <w:numPr>
          <w:ilvl w:val="0"/>
          <w:numId w:val="50"/>
        </w:numPr>
        <w:tabs>
          <w:tab w:val="clear" w:pos="2880"/>
          <w:tab w:val="left" w:pos="360"/>
        </w:tabs>
        <w:spacing w:before="0" w:after="0" w:line="240" w:lineRule="auto"/>
        <w:ind w:left="-284" w:right="-624" w:hanging="283"/>
        <w:rPr>
          <w:rFonts w:cs="Arial"/>
          <w:b/>
          <w:lang w:val="en-US"/>
        </w:rPr>
      </w:pPr>
      <w:r w:rsidRPr="009F4734">
        <w:rPr>
          <w:rFonts w:cs="Arial"/>
          <w:b/>
          <w:lang w:val="en-US"/>
        </w:rPr>
        <w:t xml:space="preserve">Any intention to sell outputs arising from this project.        </w:t>
      </w:r>
      <w:r w:rsidRPr="009F4734">
        <w:rPr>
          <w:rFonts w:cs="Arial"/>
          <w:b/>
          <w:lang w:val="en-US"/>
        </w:rPr>
        <w:tab/>
      </w:r>
      <w:r w:rsidRPr="009F4734">
        <w:rPr>
          <w:rFonts w:cs="Arial"/>
          <w:b/>
          <w:lang w:val="en-US"/>
        </w:rPr>
        <w:tab/>
      </w:r>
      <w:r w:rsidRPr="009F4734">
        <w:rPr>
          <w:rFonts w:cs="Arial"/>
          <w:i/>
          <w:lang w:val="en-US"/>
        </w:rPr>
        <w:t>[less than ½ page]</w:t>
      </w:r>
    </w:p>
    <w:p w14:paraId="3A8FFCB8" w14:textId="77777777" w:rsidR="00A47BA5" w:rsidRPr="009F4734" w:rsidRDefault="00A47BA5" w:rsidP="00B77347">
      <w:pPr>
        <w:pStyle w:val="APECFormBullet"/>
        <w:numPr>
          <w:ilvl w:val="0"/>
          <w:numId w:val="0"/>
        </w:numPr>
        <w:tabs>
          <w:tab w:val="clear" w:pos="2880"/>
          <w:tab w:val="left" w:pos="720"/>
        </w:tabs>
        <w:spacing w:before="0" w:after="0" w:line="240" w:lineRule="auto"/>
        <w:ind w:left="-567" w:right="-624"/>
        <w:rPr>
          <w:rFonts w:cs="Arial"/>
          <w:lang w:val="en-US"/>
        </w:rPr>
      </w:pPr>
      <w:r w:rsidRPr="00AA7499">
        <w:rPr>
          <w:rFonts w:cs="Arial"/>
          <w:lang w:val="en-US"/>
        </w:rPr>
        <w:fldChar w:fldCharType="begin">
          <w:ffData>
            <w:name w:val="Text5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0DEF05E" w14:textId="77777777" w:rsidR="00A47BA5" w:rsidRDefault="00A47BA5" w:rsidP="00B77347">
      <w:pPr>
        <w:pStyle w:val="APECForm"/>
        <w:spacing w:before="0" w:after="0" w:line="240" w:lineRule="auto"/>
        <w:ind w:left="-567" w:right="-624"/>
        <w:rPr>
          <w:rFonts w:cs="Arial"/>
          <w:lang w:val="en-US"/>
        </w:rPr>
      </w:pPr>
    </w:p>
    <w:p w14:paraId="43B8119A" w14:textId="137923F5"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b/>
          <w:lang w:val="en-US"/>
        </w:rPr>
      </w:pPr>
      <w:r w:rsidRPr="009F4734">
        <w:rPr>
          <w:rFonts w:cs="Arial"/>
          <w:b/>
          <w:u w:val="single"/>
          <w:lang w:val="en-US"/>
        </w:rPr>
        <w:lastRenderedPageBreak/>
        <w:t>Gender:</w:t>
      </w:r>
      <w:r w:rsidRPr="009F4734">
        <w:rPr>
          <w:rFonts w:cs="Arial"/>
          <w:b/>
          <w:lang w:val="en-US"/>
        </w:rPr>
        <w:t xml:space="preserve"> What steps will the project take to ensure the participation and engagement of both men and women in project activities? How do </w:t>
      </w:r>
      <w:r w:rsidR="005524F3">
        <w:rPr>
          <w:rFonts w:cs="Arial"/>
          <w:b/>
          <w:lang w:val="en-US"/>
        </w:rPr>
        <w:t xml:space="preserve">the </w:t>
      </w:r>
      <w:r w:rsidRPr="009F4734">
        <w:rPr>
          <w:rFonts w:cs="Arial"/>
          <w:b/>
          <w:lang w:val="en-US"/>
        </w:rPr>
        <w:t xml:space="preserve">project </w:t>
      </w:r>
      <w:r w:rsidR="005524F3">
        <w:rPr>
          <w:rFonts w:cs="Arial"/>
          <w:b/>
          <w:lang w:val="en-US"/>
        </w:rPr>
        <w:t xml:space="preserve">outcomes and the project </w:t>
      </w:r>
      <w:r w:rsidRPr="009F4734">
        <w:rPr>
          <w:rFonts w:cs="Arial"/>
          <w:b/>
          <w:lang w:val="en-US"/>
        </w:rPr>
        <w:t xml:space="preserve">objective benefit women?   </w:t>
      </w:r>
      <w:r w:rsidRPr="009F4734">
        <w:rPr>
          <w:rFonts w:cs="Arial"/>
          <w:i/>
          <w:lang w:val="en-US"/>
        </w:rPr>
        <w:t>[less than ½ page]</w:t>
      </w:r>
    </w:p>
    <w:p w14:paraId="0788176B" w14:textId="77777777" w:rsidR="00A47BA5" w:rsidRPr="009F4734" w:rsidRDefault="00A47BA5" w:rsidP="00A47EC4">
      <w:pPr>
        <w:pStyle w:val="APECFormnumbered"/>
        <w:numPr>
          <w:ilvl w:val="0"/>
          <w:numId w:val="0"/>
        </w:numPr>
        <w:tabs>
          <w:tab w:val="clear" w:pos="360"/>
          <w:tab w:val="left" w:pos="-540"/>
        </w:tabs>
        <w:spacing w:before="0" w:after="0" w:line="240" w:lineRule="auto"/>
        <w:ind w:left="-567" w:right="-624"/>
        <w:rPr>
          <w:rFonts w:cs="Arial"/>
          <w:lang w:val="en-US"/>
        </w:rPr>
      </w:pPr>
      <w:r w:rsidRPr="009F4734">
        <w:rPr>
          <w:rFonts w:cs="Arial"/>
          <w:lang w:val="en-US"/>
        </w:rPr>
        <w:tab/>
      </w:r>
      <w:r w:rsidRPr="00AA7499">
        <w:rPr>
          <w:rFonts w:cs="Arial"/>
          <w:lang w:val="en-US"/>
        </w:rPr>
        <w:fldChar w:fldCharType="begin">
          <w:ffData>
            <w:name w:val="Text5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20E5C9C" w14:textId="77777777" w:rsidR="00A47BA5" w:rsidRPr="009F4734" w:rsidRDefault="00A47BA5" w:rsidP="00B77347">
      <w:pPr>
        <w:pStyle w:val="APECForm"/>
        <w:spacing w:before="0" w:after="0" w:line="240" w:lineRule="auto"/>
        <w:ind w:left="-567" w:right="-624"/>
        <w:rPr>
          <w:rFonts w:cs="Arial"/>
          <w:lang w:val="en-US"/>
        </w:rPr>
      </w:pPr>
    </w:p>
    <w:p w14:paraId="3C03B067" w14:textId="77777777" w:rsidR="00A47BA5" w:rsidRPr="009F4734" w:rsidRDefault="00A47BA5" w:rsidP="00B77347">
      <w:pPr>
        <w:ind w:left="-567" w:right="-624"/>
        <w:contextualSpacing/>
        <w:rPr>
          <w:rFonts w:ascii="Arial" w:hAnsi="Arial" w:cs="Arial"/>
          <w:b/>
          <w:i/>
        </w:rPr>
      </w:pPr>
      <w:r w:rsidRPr="009F4734">
        <w:rPr>
          <w:rStyle w:val="Run-inheading"/>
          <w:rFonts w:ascii="Arial" w:hAnsi="Arial" w:cs="Arial"/>
          <w:szCs w:val="28"/>
        </w:rPr>
        <w:t>SECTION C:  Project Effectiveness</w:t>
      </w:r>
      <w:r w:rsidRPr="009F4734">
        <w:rPr>
          <w:rStyle w:val="Run-inheading"/>
          <w:rFonts w:ascii="Arial" w:hAnsi="Arial" w:cs="Arial"/>
        </w:rPr>
        <w:t xml:space="preserve"> </w:t>
      </w:r>
    </w:p>
    <w:p w14:paraId="74933030" w14:textId="67E1D0E6" w:rsidR="00A47BA5" w:rsidRPr="009F4734" w:rsidRDefault="00A47BA5" w:rsidP="00C06BA2">
      <w:pPr>
        <w:pStyle w:val="APECFormHeadingA"/>
        <w:numPr>
          <w:ilvl w:val="0"/>
          <w:numId w:val="115"/>
        </w:numPr>
        <w:tabs>
          <w:tab w:val="clear" w:pos="360"/>
          <w:tab w:val="left" w:pos="0"/>
        </w:tabs>
        <w:spacing w:before="0" w:after="0" w:line="240" w:lineRule="auto"/>
        <w:ind w:left="-567" w:right="-624"/>
        <w:rPr>
          <w:rFonts w:cs="Arial"/>
          <w:lang w:val="en-US"/>
        </w:rPr>
      </w:pPr>
      <w:r w:rsidRPr="009F4734">
        <w:rPr>
          <w:rFonts w:cs="Arial"/>
          <w:u w:val="single"/>
          <w:lang w:val="en-US"/>
        </w:rPr>
        <w:t>Work plan:</w:t>
      </w:r>
      <w:r w:rsidRPr="009F4734">
        <w:rPr>
          <w:rFonts w:cs="Arial"/>
          <w:lang w:val="en-US"/>
        </w:rPr>
        <w:t xml:space="preserve"> </w:t>
      </w:r>
      <w:r w:rsidR="006B5C19">
        <w:rPr>
          <w:rFonts w:cs="Arial"/>
          <w:lang w:val="en-US"/>
        </w:rPr>
        <w:t xml:space="preserve">Produce a project plan in a table </w:t>
      </w:r>
      <w:r w:rsidR="00225AAB" w:rsidRPr="00225AAB">
        <w:rPr>
          <w:rFonts w:cs="Arial"/>
          <w:lang w:val="en-US"/>
        </w:rPr>
        <w:t xml:space="preserve">with </w:t>
      </w:r>
      <w:r w:rsidR="006B5C19">
        <w:rPr>
          <w:rFonts w:cs="Arial"/>
          <w:lang w:val="en-US"/>
        </w:rPr>
        <w:t>three columns titled</w:t>
      </w:r>
      <w:r w:rsidR="00225AAB" w:rsidRPr="00225AAB">
        <w:rPr>
          <w:rFonts w:cs="Arial"/>
          <w:lang w:val="en-US"/>
        </w:rPr>
        <w:t xml:space="preserve"> </w:t>
      </w:r>
      <w:r w:rsidR="006B5C19">
        <w:rPr>
          <w:rFonts w:cs="Arial"/>
          <w:lang w:val="en-US"/>
        </w:rPr>
        <w:t>‘</w:t>
      </w:r>
      <w:r w:rsidR="00225AAB" w:rsidRPr="00225AAB">
        <w:rPr>
          <w:rFonts w:cs="Arial"/>
          <w:lang w:val="en-US"/>
        </w:rPr>
        <w:t>Time</w:t>
      </w:r>
      <w:r w:rsidR="006B5C19">
        <w:rPr>
          <w:rFonts w:cs="Arial"/>
          <w:lang w:val="en-US"/>
        </w:rPr>
        <w:t>’, ‘Tasks’ and ‘</w:t>
      </w:r>
      <w:r w:rsidR="00225AAB" w:rsidRPr="00225AAB">
        <w:rPr>
          <w:rFonts w:cs="Arial"/>
          <w:lang w:val="en-US"/>
        </w:rPr>
        <w:t>Deliverables</w:t>
      </w:r>
      <w:r w:rsidR="006B5C19">
        <w:rPr>
          <w:rFonts w:cs="Arial"/>
          <w:lang w:val="en-US"/>
        </w:rPr>
        <w:t xml:space="preserve">’ which indicate timelines, outputs and activities, and supporting tasks. </w:t>
      </w:r>
      <w:r w:rsidR="009E626E">
        <w:rPr>
          <w:rFonts w:cs="Arial"/>
          <w:lang w:val="en-US"/>
        </w:rPr>
        <w:t>Ensure you include:</w:t>
      </w:r>
    </w:p>
    <w:p w14:paraId="3898003C" w14:textId="5D17FCF7" w:rsidR="006B5C19" w:rsidRPr="00C06BA2" w:rsidRDefault="009E626E">
      <w:pPr>
        <w:pStyle w:val="APECFormHeadingA"/>
        <w:numPr>
          <w:ilvl w:val="0"/>
          <w:numId w:val="49"/>
        </w:numPr>
        <w:tabs>
          <w:tab w:val="clear" w:pos="360"/>
          <w:tab w:val="clear" w:pos="5760"/>
          <w:tab w:val="left" w:pos="-284"/>
        </w:tabs>
        <w:spacing w:before="0" w:after="0" w:line="240" w:lineRule="auto"/>
        <w:ind w:left="-567" w:right="-624" w:firstLine="0"/>
        <w:rPr>
          <w:rFonts w:cs="Arial"/>
          <w:lang w:val="en-US"/>
        </w:rPr>
      </w:pPr>
      <w:r>
        <w:rPr>
          <w:rFonts w:cs="Arial"/>
          <w:snapToGrid w:val="0"/>
          <w:lang w:val="en-US"/>
        </w:rPr>
        <w:t>Creation</w:t>
      </w:r>
      <w:r w:rsidR="00BA6FD9" w:rsidRPr="00E42FCF">
        <w:rPr>
          <w:rFonts w:cs="Arial"/>
          <w:snapToGrid w:val="0"/>
          <w:lang w:val="en-US"/>
        </w:rPr>
        <w:t xml:space="preserve"> of items like agenda</w:t>
      </w:r>
      <w:r w:rsidR="00E42FCF">
        <w:rPr>
          <w:rFonts w:cs="Arial"/>
          <w:snapToGrid w:val="0"/>
          <w:lang w:val="en-US"/>
        </w:rPr>
        <w:t xml:space="preserve">, </w:t>
      </w:r>
      <w:r w:rsidR="00BA6FD9" w:rsidRPr="00E42FCF">
        <w:rPr>
          <w:rFonts w:cs="Arial"/>
          <w:snapToGrid w:val="0"/>
          <w:lang w:val="en-US"/>
        </w:rPr>
        <w:t>participant lists</w:t>
      </w:r>
      <w:r w:rsidR="00E42FCF">
        <w:rPr>
          <w:rFonts w:cs="Arial"/>
          <w:snapToGrid w:val="0"/>
          <w:lang w:val="en-US"/>
        </w:rPr>
        <w:t xml:space="preserve">, </w:t>
      </w:r>
      <w:r w:rsidR="00BA6FD9" w:rsidRPr="00E42FCF">
        <w:rPr>
          <w:rFonts w:cs="Arial"/>
          <w:snapToGrid w:val="0"/>
          <w:lang w:val="en-US"/>
        </w:rPr>
        <w:t>project reporting</w:t>
      </w:r>
      <w:r w:rsidR="00E42FCF">
        <w:rPr>
          <w:rFonts w:cs="Arial"/>
          <w:snapToGrid w:val="0"/>
          <w:lang w:val="en-US"/>
        </w:rPr>
        <w:t xml:space="preserve"> and evaluations.</w:t>
      </w:r>
    </w:p>
    <w:p w14:paraId="4DAC9A4C" w14:textId="7C5081C5" w:rsidR="00A47BA5" w:rsidRPr="009F4734" w:rsidRDefault="00BA6FD9" w:rsidP="00A70C0C">
      <w:pPr>
        <w:pStyle w:val="APECFormHeadingA"/>
        <w:numPr>
          <w:ilvl w:val="0"/>
          <w:numId w:val="49"/>
        </w:numPr>
        <w:tabs>
          <w:tab w:val="clear" w:pos="360"/>
          <w:tab w:val="clear" w:pos="5760"/>
          <w:tab w:val="left" w:pos="-284"/>
        </w:tabs>
        <w:spacing w:before="0" w:after="0" w:line="240" w:lineRule="auto"/>
        <w:ind w:left="-567" w:right="-624" w:firstLine="0"/>
        <w:rPr>
          <w:rFonts w:cs="Arial"/>
          <w:lang w:val="en-US"/>
        </w:rPr>
      </w:pPr>
      <w:r>
        <w:rPr>
          <w:rFonts w:cs="Arial"/>
          <w:snapToGrid w:val="0"/>
          <w:lang w:val="en-US"/>
        </w:rPr>
        <w:t>How other economies and other parties (like contractors) will be involved.</w:t>
      </w:r>
    </w:p>
    <w:p w14:paraId="0A706169" w14:textId="42AA8C22" w:rsidR="00BA6FD9" w:rsidRPr="00C06BA2" w:rsidRDefault="00E42FCF" w:rsidP="00A70C0C">
      <w:pPr>
        <w:pStyle w:val="APECFormHeadingA"/>
        <w:numPr>
          <w:ilvl w:val="0"/>
          <w:numId w:val="49"/>
        </w:numPr>
        <w:tabs>
          <w:tab w:val="clear" w:pos="360"/>
          <w:tab w:val="clear" w:pos="5760"/>
          <w:tab w:val="left" w:pos="-284"/>
        </w:tabs>
        <w:spacing w:before="0" w:after="0" w:line="240" w:lineRule="auto"/>
        <w:ind w:left="-567" w:right="-624" w:firstLine="0"/>
        <w:rPr>
          <w:rFonts w:cs="Arial"/>
          <w:lang w:val="en-US"/>
        </w:rPr>
      </w:pPr>
      <w:r>
        <w:rPr>
          <w:rFonts w:cs="Arial"/>
          <w:snapToGrid w:val="0"/>
          <w:lang w:val="en-US"/>
        </w:rPr>
        <w:t xml:space="preserve">Procurement </w:t>
      </w:r>
      <w:r w:rsidR="009E626E">
        <w:rPr>
          <w:rFonts w:cs="Arial"/>
          <w:snapToGrid w:val="0"/>
          <w:lang w:val="en-US"/>
        </w:rPr>
        <w:t>steps</w:t>
      </w:r>
      <w:r>
        <w:rPr>
          <w:rFonts w:cs="Arial"/>
          <w:snapToGrid w:val="0"/>
          <w:lang w:val="en-US"/>
        </w:rPr>
        <w:t xml:space="preserve">, </w:t>
      </w:r>
      <w:r w:rsidR="00BA6FD9">
        <w:rPr>
          <w:rFonts w:cs="Arial"/>
          <w:snapToGrid w:val="0"/>
          <w:lang w:val="en-US"/>
        </w:rPr>
        <w:t>contractor related milestones and deliverables.</w:t>
      </w:r>
    </w:p>
    <w:p w14:paraId="71A82EFF" w14:textId="6C49DDE0" w:rsidR="00A47BA5" w:rsidRPr="009F4734" w:rsidRDefault="00A47BA5" w:rsidP="00C06BA2">
      <w:pPr>
        <w:pStyle w:val="APECFormHeadingA"/>
        <w:numPr>
          <w:ilvl w:val="0"/>
          <w:numId w:val="0"/>
        </w:numPr>
        <w:tabs>
          <w:tab w:val="clear" w:pos="360"/>
          <w:tab w:val="clear" w:pos="5760"/>
          <w:tab w:val="left" w:pos="-284"/>
        </w:tabs>
        <w:spacing w:before="0" w:after="0" w:line="240" w:lineRule="auto"/>
        <w:ind w:left="-567" w:right="-624"/>
        <w:rPr>
          <w:rFonts w:cs="Arial"/>
          <w:lang w:val="en-US"/>
        </w:rPr>
      </w:pPr>
      <w:r w:rsidRPr="009F4734">
        <w:rPr>
          <w:rFonts w:cs="Arial"/>
          <w:b w:val="0"/>
          <w:i/>
          <w:snapToGrid w:val="0"/>
          <w:lang w:val="en-US"/>
        </w:rPr>
        <w:t xml:space="preserve">[1-2 pages. </w:t>
      </w:r>
      <w:r w:rsidRPr="009F4734">
        <w:rPr>
          <w:rFonts w:cs="Arial"/>
          <w:b w:val="0"/>
          <w:i/>
          <w:lang w:val="en-US"/>
        </w:rPr>
        <w:t>Answers</w:t>
      </w:r>
      <w:r w:rsidR="006B5C19">
        <w:rPr>
          <w:rFonts w:cs="Arial"/>
          <w:b w:val="0"/>
          <w:i/>
          <w:lang w:val="en-US"/>
        </w:rPr>
        <w:t xml:space="preserve"> can</w:t>
      </w:r>
      <w:r w:rsidRPr="009F4734">
        <w:rPr>
          <w:rFonts w:cs="Arial"/>
          <w:b w:val="0"/>
          <w:i/>
          <w:lang w:val="en-US"/>
        </w:rPr>
        <w:t xml:space="preserve"> be adapted from the Concept Note</w:t>
      </w:r>
      <w:r w:rsidRPr="009F4734">
        <w:rPr>
          <w:rFonts w:cs="Arial"/>
          <w:b w:val="0"/>
          <w:i/>
          <w:snapToGrid w:val="0"/>
          <w:lang w:val="en-US"/>
        </w:rPr>
        <w:t>]</w:t>
      </w:r>
    </w:p>
    <w:p w14:paraId="5C1FE139"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Text4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E1039D3"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p>
    <w:p w14:paraId="5F871FA1" w14:textId="77777777"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b/>
          <w:lang w:val="en-US"/>
        </w:rPr>
      </w:pPr>
      <w:r w:rsidRPr="009F4734">
        <w:rPr>
          <w:rFonts w:cs="Arial"/>
          <w:b/>
          <w:u w:val="single"/>
          <w:lang w:val="en-US"/>
        </w:rPr>
        <w:t>Risks:</w:t>
      </w:r>
      <w:r w:rsidRPr="009F4734">
        <w:rPr>
          <w:rFonts w:cs="Arial"/>
          <w:b/>
          <w:lang w:val="en-US"/>
        </w:rPr>
        <w:t xml:space="preserve"> What risks could impact project implementation and how will they be managed?   </w:t>
      </w:r>
    </w:p>
    <w:p w14:paraId="5DD5445E"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9F4734">
        <w:rPr>
          <w:rFonts w:cs="Arial"/>
          <w:i/>
          <w:lang w:val="en-US"/>
        </w:rPr>
        <w:t>[⅛ to 1 page, depending on project nature/complexity]</w:t>
      </w:r>
    </w:p>
    <w:p w14:paraId="59ACC508"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540F998C"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p>
    <w:p w14:paraId="7582814C" w14:textId="2FA54364" w:rsidR="00A47BA5" w:rsidRPr="009F4734" w:rsidRDefault="00A47BA5" w:rsidP="00C06BA2">
      <w:pPr>
        <w:pStyle w:val="APECFormHeadingA"/>
        <w:numPr>
          <w:ilvl w:val="0"/>
          <w:numId w:val="115"/>
        </w:numPr>
        <w:tabs>
          <w:tab w:val="clear" w:pos="360"/>
          <w:tab w:val="left" w:pos="0"/>
        </w:tabs>
        <w:spacing w:before="0" w:after="0" w:line="240" w:lineRule="auto"/>
        <w:ind w:left="-567" w:right="-624"/>
        <w:rPr>
          <w:rFonts w:cs="Arial"/>
          <w:lang w:val="en-US"/>
        </w:rPr>
      </w:pPr>
      <w:r w:rsidRPr="009F4734">
        <w:rPr>
          <w:rFonts w:cs="Arial"/>
          <w:u w:val="single"/>
          <w:lang w:val="en-US"/>
        </w:rPr>
        <w:t>Monitoring and Evaluation:</w:t>
      </w:r>
      <w:r w:rsidR="00E42FCF">
        <w:rPr>
          <w:rFonts w:cs="Arial"/>
          <w:lang w:val="en-US"/>
        </w:rPr>
        <w:t xml:space="preserve"> The project’s success</w:t>
      </w:r>
      <w:r w:rsidR="00255628">
        <w:rPr>
          <w:rFonts w:cs="Arial"/>
          <w:lang w:val="en-US"/>
        </w:rPr>
        <w:t xml:space="preserve"> will be </w:t>
      </w:r>
      <w:r w:rsidR="00E42FCF">
        <w:rPr>
          <w:rFonts w:cs="Arial"/>
          <w:lang w:val="en-US"/>
        </w:rPr>
        <w:t xml:space="preserve">measured by the extent to which it has delivered all its </w:t>
      </w:r>
      <w:r w:rsidR="00F86D83">
        <w:rPr>
          <w:rFonts w:cs="Arial"/>
          <w:lang w:val="en-US"/>
        </w:rPr>
        <w:t xml:space="preserve">planned </w:t>
      </w:r>
      <w:r w:rsidR="00E42FCF">
        <w:rPr>
          <w:rFonts w:cs="Arial"/>
          <w:lang w:val="en-US"/>
        </w:rPr>
        <w:t>outcomes</w:t>
      </w:r>
      <w:r w:rsidR="00112AC1">
        <w:rPr>
          <w:rFonts w:cs="Arial"/>
          <w:lang w:val="en-US"/>
        </w:rPr>
        <w:t>, in support</w:t>
      </w:r>
      <w:r w:rsidR="00255628">
        <w:rPr>
          <w:rFonts w:cs="Arial"/>
          <w:lang w:val="en-US"/>
        </w:rPr>
        <w:t xml:space="preserve"> of the overall objective of the project.</w:t>
      </w:r>
      <w:r w:rsidR="00E14320">
        <w:rPr>
          <w:rFonts w:cs="Arial"/>
          <w:lang w:val="en-US"/>
        </w:rPr>
        <w:t xml:space="preserve"> Describe the</w:t>
      </w:r>
      <w:r w:rsidR="00E14320" w:rsidRPr="009F4734">
        <w:rPr>
          <w:rFonts w:cs="Arial"/>
          <w:lang w:val="en-US"/>
        </w:rPr>
        <w:t xml:space="preserve"> </w:t>
      </w:r>
      <w:r w:rsidR="0036376C">
        <w:rPr>
          <w:rFonts w:cs="Arial"/>
          <w:lang w:val="en-US"/>
        </w:rPr>
        <w:t xml:space="preserve">measures or </w:t>
      </w:r>
      <w:r w:rsidR="00E14320" w:rsidRPr="00A30AAE">
        <w:rPr>
          <w:rFonts w:cs="Arial"/>
          <w:lang w:val="en-US"/>
        </w:rPr>
        <w:t>indicators</w:t>
      </w:r>
      <w:r w:rsidR="00E14320" w:rsidRPr="009F4734">
        <w:rPr>
          <w:rFonts w:cs="Arial"/>
          <w:lang w:val="en-US"/>
        </w:rPr>
        <w:t xml:space="preserve"> will you use </w:t>
      </w:r>
      <w:r w:rsidR="00EE67C3">
        <w:rPr>
          <w:rFonts w:cs="Arial"/>
          <w:lang w:val="en-US"/>
        </w:rPr>
        <w:t>to monitor the progress of your project, and evaluate if it has delivered all the outcomes.</w:t>
      </w:r>
      <w:r w:rsidR="00E14320">
        <w:rPr>
          <w:rFonts w:cs="Arial"/>
          <w:lang w:val="en-US"/>
        </w:rPr>
        <w:t xml:space="preserve"> </w:t>
      </w:r>
    </w:p>
    <w:p w14:paraId="1EC81E4F" w14:textId="7BDF56CD" w:rsidR="00EE67C3" w:rsidRDefault="00112AC1" w:rsidP="006D5583">
      <w:pPr>
        <w:pStyle w:val="APECFormHeadingA"/>
        <w:numPr>
          <w:ilvl w:val="0"/>
          <w:numId w:val="111"/>
        </w:numPr>
        <w:tabs>
          <w:tab w:val="clear" w:pos="360"/>
          <w:tab w:val="clear" w:pos="5760"/>
          <w:tab w:val="left" w:pos="-284"/>
        </w:tabs>
        <w:spacing w:before="0" w:after="0" w:line="240" w:lineRule="auto"/>
        <w:ind w:left="-284" w:right="-624" w:hanging="283"/>
        <w:rPr>
          <w:rFonts w:cs="Arial"/>
          <w:lang w:val="en-US"/>
        </w:rPr>
      </w:pPr>
      <w:r w:rsidRPr="006D5583">
        <w:rPr>
          <w:rFonts w:cs="Arial"/>
          <w:lang w:val="en-US"/>
        </w:rPr>
        <w:t xml:space="preserve">Describe the </w:t>
      </w:r>
      <w:r w:rsidR="009E626E">
        <w:rPr>
          <w:rFonts w:cs="Arial"/>
          <w:lang w:val="en-US"/>
        </w:rPr>
        <w:t>measures/</w:t>
      </w:r>
      <w:r w:rsidRPr="006D5583">
        <w:rPr>
          <w:rFonts w:cs="Arial"/>
          <w:lang w:val="en-US"/>
        </w:rPr>
        <w:t xml:space="preserve">indicators </w:t>
      </w:r>
      <w:r w:rsidR="00EE67C3" w:rsidRPr="00EE67C3">
        <w:rPr>
          <w:rFonts w:cs="Arial"/>
          <w:lang w:val="en-US"/>
        </w:rPr>
        <w:t xml:space="preserve">you will use to measure </w:t>
      </w:r>
      <w:r w:rsidR="0000605B">
        <w:rPr>
          <w:rFonts w:cs="Arial"/>
          <w:lang w:val="en-US"/>
        </w:rPr>
        <w:t xml:space="preserve">your project’s </w:t>
      </w:r>
      <w:r w:rsidR="00EE67C3" w:rsidRPr="006D5583">
        <w:rPr>
          <w:rFonts w:cs="Arial"/>
          <w:lang w:val="en-US"/>
        </w:rPr>
        <w:t>outputs</w:t>
      </w:r>
      <w:r w:rsidR="00680444">
        <w:rPr>
          <w:rFonts w:cs="Arial"/>
          <w:lang w:val="en-US"/>
        </w:rPr>
        <w:t xml:space="preserve"> (e.g. </w:t>
      </w:r>
      <w:r w:rsidR="0000605B">
        <w:rPr>
          <w:rFonts w:cs="Arial"/>
          <w:lang w:val="en-US"/>
        </w:rPr>
        <w:t xml:space="preserve">event </w:t>
      </w:r>
      <w:r w:rsidR="00680444">
        <w:rPr>
          <w:rFonts w:cs="Arial"/>
          <w:lang w:val="en-US"/>
        </w:rPr>
        <w:t xml:space="preserve">participation rates, speakers engaged, recommendations made, reports distributed, etc.) </w:t>
      </w:r>
      <w:r w:rsidR="00EE67C3" w:rsidRPr="006D5583">
        <w:rPr>
          <w:rFonts w:cs="Arial"/>
          <w:lang w:val="en-US"/>
        </w:rPr>
        <w:t xml:space="preserve"> </w:t>
      </w:r>
    </w:p>
    <w:p w14:paraId="5A561BD9" w14:textId="5A6FA96D" w:rsidR="00E14320" w:rsidRPr="0000605B" w:rsidRDefault="00EE67C3">
      <w:pPr>
        <w:pStyle w:val="APECFormHeadingA"/>
        <w:numPr>
          <w:ilvl w:val="0"/>
          <w:numId w:val="111"/>
        </w:numPr>
        <w:tabs>
          <w:tab w:val="clear" w:pos="360"/>
          <w:tab w:val="clear" w:pos="5760"/>
          <w:tab w:val="left" w:pos="-284"/>
        </w:tabs>
        <w:spacing w:before="0" w:after="0" w:line="240" w:lineRule="auto"/>
        <w:ind w:left="-284" w:right="-624" w:hanging="283"/>
        <w:rPr>
          <w:rFonts w:cs="Arial"/>
          <w:lang w:val="en-US"/>
        </w:rPr>
      </w:pPr>
      <w:r w:rsidRPr="006D5583">
        <w:rPr>
          <w:rFonts w:cs="Arial"/>
          <w:lang w:val="en-US"/>
        </w:rPr>
        <w:t xml:space="preserve">Describe the </w:t>
      </w:r>
      <w:r w:rsidR="009E626E">
        <w:rPr>
          <w:rFonts w:cs="Arial"/>
          <w:lang w:val="en-US"/>
        </w:rPr>
        <w:t>measures/</w:t>
      </w:r>
      <w:r w:rsidRPr="006D5583">
        <w:rPr>
          <w:rFonts w:cs="Arial"/>
          <w:lang w:val="en-US"/>
        </w:rPr>
        <w:t>indicators you will use</w:t>
      </w:r>
      <w:r w:rsidRPr="0000605B">
        <w:rPr>
          <w:rFonts w:cs="Arial"/>
          <w:lang w:val="en-US"/>
        </w:rPr>
        <w:t xml:space="preserve"> to assess if you have achieved your outcomes</w:t>
      </w:r>
      <w:r w:rsidR="00680444" w:rsidRPr="0000605B">
        <w:rPr>
          <w:rFonts w:cs="Arial"/>
          <w:lang w:val="en-US"/>
        </w:rPr>
        <w:t xml:space="preserve"> (e</w:t>
      </w:r>
      <w:r w:rsidR="0000605B" w:rsidRPr="0000605B">
        <w:rPr>
          <w:rFonts w:cs="Arial"/>
          <w:lang w:val="en-US"/>
        </w:rPr>
        <w:t>.</w:t>
      </w:r>
      <w:r w:rsidR="00680444" w:rsidRPr="0000605B">
        <w:rPr>
          <w:rFonts w:cs="Arial"/>
          <w:lang w:val="en-US"/>
        </w:rPr>
        <w:t>g</w:t>
      </w:r>
      <w:r w:rsidR="0000605B" w:rsidRPr="0000605B">
        <w:rPr>
          <w:rFonts w:cs="Arial"/>
          <w:lang w:val="en-US"/>
        </w:rPr>
        <w:t>.</w:t>
      </w:r>
      <w:r w:rsidR="00680444" w:rsidRPr="0000605B">
        <w:rPr>
          <w:rFonts w:cs="Arial"/>
          <w:lang w:val="en-US"/>
        </w:rPr>
        <w:t xml:space="preserve"> quantitative and qualitative measures of impact</w:t>
      </w:r>
      <w:r w:rsidR="0000605B" w:rsidRPr="0000605B">
        <w:rPr>
          <w:rFonts w:cs="Arial"/>
          <w:lang w:val="en-US"/>
        </w:rPr>
        <w:t>, evidence of change, stakeholder feedback, etc.</w:t>
      </w:r>
      <w:r w:rsidR="0000605B">
        <w:rPr>
          <w:rFonts w:cs="Arial"/>
          <w:lang w:val="en-US"/>
        </w:rPr>
        <w:t xml:space="preserve"> </w:t>
      </w:r>
      <w:r w:rsidR="00E14320" w:rsidRPr="0000605B">
        <w:rPr>
          <w:rFonts w:cs="Arial"/>
          <w:lang w:val="en-US"/>
        </w:rPr>
        <w:t xml:space="preserve">Tip: consider surveying participants </w:t>
      </w:r>
      <w:r w:rsidR="0000605B" w:rsidRPr="0000605B">
        <w:rPr>
          <w:rFonts w:cs="Arial"/>
          <w:lang w:val="en-US"/>
        </w:rPr>
        <w:t>at start</w:t>
      </w:r>
      <w:r w:rsidR="00E14320" w:rsidRPr="0000605B">
        <w:rPr>
          <w:rFonts w:cs="Arial"/>
          <w:lang w:val="en-US"/>
        </w:rPr>
        <w:t xml:space="preserve"> </w:t>
      </w:r>
      <w:r w:rsidR="00E14320" w:rsidRPr="00C06BA2">
        <w:rPr>
          <w:rFonts w:cs="Arial"/>
          <w:i/>
          <w:lang w:val="en-US"/>
        </w:rPr>
        <w:t>and</w:t>
      </w:r>
      <w:r w:rsidR="00E14320" w:rsidRPr="006D5583">
        <w:rPr>
          <w:rFonts w:cs="Arial"/>
          <w:lang w:val="en-US"/>
        </w:rPr>
        <w:t xml:space="preserve"> </w:t>
      </w:r>
      <w:r w:rsidR="0000605B" w:rsidRPr="0000605B">
        <w:rPr>
          <w:rFonts w:cs="Arial"/>
          <w:lang w:val="en-US"/>
        </w:rPr>
        <w:t>end of project</w:t>
      </w:r>
      <w:r w:rsidR="005524F3">
        <w:rPr>
          <w:rFonts w:cs="Arial"/>
          <w:lang w:val="en-US"/>
        </w:rPr>
        <w:t xml:space="preserve"> </w:t>
      </w:r>
      <w:r w:rsidR="0000605B">
        <w:rPr>
          <w:rFonts w:cs="Arial"/>
          <w:lang w:val="en-US"/>
        </w:rPr>
        <w:t>to measure the scale of impact)</w:t>
      </w:r>
      <w:r w:rsidR="00E14320" w:rsidRPr="0000605B">
        <w:rPr>
          <w:rFonts w:cs="Arial"/>
          <w:lang w:val="en-US"/>
        </w:rPr>
        <w:t xml:space="preserve"> </w:t>
      </w:r>
    </w:p>
    <w:p w14:paraId="2AA740F7" w14:textId="0DCDC4D8" w:rsidR="00A47BA5" w:rsidRPr="009F4734" w:rsidRDefault="00A47BA5" w:rsidP="00C0330C">
      <w:pPr>
        <w:pStyle w:val="APECFormHeadingA"/>
        <w:numPr>
          <w:ilvl w:val="0"/>
          <w:numId w:val="111"/>
        </w:numPr>
        <w:tabs>
          <w:tab w:val="clear" w:pos="360"/>
          <w:tab w:val="clear" w:pos="5760"/>
          <w:tab w:val="left" w:pos="-284"/>
        </w:tabs>
        <w:spacing w:before="0" w:after="0" w:line="240" w:lineRule="auto"/>
        <w:ind w:left="-284" w:right="-624" w:hanging="283"/>
        <w:rPr>
          <w:rFonts w:cs="Arial"/>
          <w:lang w:val="en-US"/>
        </w:rPr>
      </w:pPr>
      <w:r w:rsidRPr="009F4734">
        <w:rPr>
          <w:rFonts w:cs="Arial"/>
          <w:lang w:val="en-US"/>
        </w:rPr>
        <w:t>How will gender impacts be measured?</w:t>
      </w:r>
      <w:r w:rsidR="00CE0399">
        <w:rPr>
          <w:rFonts w:cs="Arial"/>
          <w:lang w:val="en-US"/>
        </w:rPr>
        <w:t xml:space="preserve"> Ensure you collect sex-disaggregated data.</w:t>
      </w:r>
    </w:p>
    <w:p w14:paraId="15BFB3D7" w14:textId="053C7EB4" w:rsidR="00A47BA5" w:rsidRPr="00112AC1" w:rsidRDefault="00A47BA5">
      <w:pPr>
        <w:pStyle w:val="APECFormHeadingA"/>
        <w:numPr>
          <w:ilvl w:val="0"/>
          <w:numId w:val="111"/>
        </w:numPr>
        <w:tabs>
          <w:tab w:val="clear" w:pos="360"/>
          <w:tab w:val="clear" w:pos="5760"/>
          <w:tab w:val="left" w:pos="-284"/>
        </w:tabs>
        <w:spacing w:before="0" w:after="0" w:line="240" w:lineRule="auto"/>
        <w:ind w:left="-284" w:right="-624" w:hanging="283"/>
        <w:rPr>
          <w:rFonts w:cs="Arial"/>
          <w:lang w:val="en-US"/>
        </w:rPr>
      </w:pPr>
      <w:r w:rsidRPr="00D305B3">
        <w:rPr>
          <w:rFonts w:cs="Arial"/>
        </w:rPr>
        <w:t xml:space="preserve">How will you collect </w:t>
      </w:r>
      <w:r w:rsidR="006F33CE" w:rsidRPr="00D305B3">
        <w:rPr>
          <w:rFonts w:cs="Arial"/>
        </w:rPr>
        <w:t xml:space="preserve">your </w:t>
      </w:r>
      <w:r w:rsidR="006F33CE" w:rsidRPr="006A0F8C">
        <w:rPr>
          <w:rFonts w:cs="Arial"/>
        </w:rPr>
        <w:t>data</w:t>
      </w:r>
      <w:r w:rsidRPr="006A0F8C">
        <w:rPr>
          <w:rFonts w:cs="Arial"/>
        </w:rPr>
        <w:t xml:space="preserve"> (e.g. surveys, meetings, interviews, peer review, records review)?  </w:t>
      </w:r>
      <w:r w:rsidRPr="00112AC1">
        <w:rPr>
          <w:rFonts w:cs="Arial"/>
          <w:lang w:val="en-US"/>
        </w:rPr>
        <w:t xml:space="preserve"> </w:t>
      </w:r>
      <w:r w:rsidRPr="00C06BA2">
        <w:rPr>
          <w:rFonts w:cs="Arial"/>
          <w:i/>
          <w:lang w:val="en-US"/>
        </w:rPr>
        <w:t>[½ page]</w:t>
      </w:r>
    </w:p>
    <w:p w14:paraId="766309F5"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Text4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5081E773"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p>
    <w:p w14:paraId="229912E7" w14:textId="77777777" w:rsidR="00A47BA5" w:rsidRPr="009F4734" w:rsidRDefault="00A47BA5" w:rsidP="00C06BA2">
      <w:pPr>
        <w:pStyle w:val="APECFormHeadingA"/>
        <w:numPr>
          <w:ilvl w:val="0"/>
          <w:numId w:val="115"/>
        </w:numPr>
        <w:tabs>
          <w:tab w:val="clear" w:pos="360"/>
          <w:tab w:val="left" w:pos="0"/>
        </w:tabs>
        <w:spacing w:before="0" w:after="0" w:line="240" w:lineRule="auto"/>
        <w:ind w:left="-567" w:right="-624"/>
        <w:rPr>
          <w:rFonts w:cs="Arial"/>
          <w:lang w:val="en-US"/>
        </w:rPr>
      </w:pPr>
      <w:r w:rsidRPr="009F4734">
        <w:rPr>
          <w:rFonts w:cs="Arial"/>
          <w:u w:val="single"/>
          <w:lang w:val="en-US"/>
        </w:rPr>
        <w:t>Linkages:</w:t>
      </w:r>
      <w:r w:rsidRPr="009F4734">
        <w:rPr>
          <w:rFonts w:cs="Arial"/>
          <w:lang w:val="en-US"/>
        </w:rPr>
        <w:t xml:space="preserve"> Describe the involvement of other APEC fora, and other relevant organizations. Include:</w:t>
      </w:r>
    </w:p>
    <w:p w14:paraId="6576DF83" w14:textId="77777777" w:rsidR="00A47BA5" w:rsidRPr="009F4734" w:rsidRDefault="00A47BA5" w:rsidP="00A70C0C">
      <w:pPr>
        <w:pStyle w:val="APECFormHeadingA"/>
        <w:numPr>
          <w:ilvl w:val="0"/>
          <w:numId w:val="47"/>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Engagement:</w:t>
      </w:r>
      <w:r w:rsidRPr="009F4734">
        <w:rPr>
          <w:rFonts w:cs="Arial"/>
          <w:lang w:val="en-US"/>
        </w:rPr>
        <w:t xml:space="preserve"> How are you engaging other relevant groups within and outside APEC?</w:t>
      </w:r>
    </w:p>
    <w:p w14:paraId="1C699C41" w14:textId="77777777" w:rsidR="00A47BA5" w:rsidRPr="009F4734" w:rsidRDefault="00A47BA5" w:rsidP="00A70C0C">
      <w:pPr>
        <w:pStyle w:val="APECFormHeadingA"/>
        <w:numPr>
          <w:ilvl w:val="0"/>
          <w:numId w:val="47"/>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Previous work:</w:t>
      </w:r>
      <w:r w:rsidRPr="009F4734">
        <w:rPr>
          <w:rFonts w:cs="Arial"/>
          <w:lang w:val="en-US"/>
        </w:rPr>
        <w:t xml:space="preserve"> How does this project build on, and avoid duplication of, previous or ongoing APEC initiatives, or those of other organizations working in this area? </w:t>
      </w:r>
    </w:p>
    <w:p w14:paraId="1A9C202A" w14:textId="77777777" w:rsidR="00A47BA5" w:rsidRPr="009F4734" w:rsidRDefault="00A47BA5" w:rsidP="00A70C0C">
      <w:pPr>
        <w:pStyle w:val="APECFormHeadingA"/>
        <w:numPr>
          <w:ilvl w:val="0"/>
          <w:numId w:val="47"/>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APEC’s comparative advantage:</w:t>
      </w:r>
      <w:r w:rsidRPr="009F4734">
        <w:rPr>
          <w:rFonts w:cs="Arial"/>
          <w:lang w:val="en-US"/>
        </w:rPr>
        <w:t xml:space="preserve"> Why is APEC the best sources of funds for this project?</w:t>
      </w:r>
    </w:p>
    <w:p w14:paraId="728AA7B9" w14:textId="77777777" w:rsidR="00A47EC4" w:rsidRPr="009F4734" w:rsidRDefault="00A47BA5" w:rsidP="00B77347">
      <w:pPr>
        <w:ind w:left="-567" w:right="-624"/>
        <w:contextualSpacing/>
        <w:rPr>
          <w:rFonts w:ascii="Arial" w:hAnsi="Arial" w:cs="Arial"/>
          <w:i/>
          <w:sz w:val="20"/>
        </w:rPr>
      </w:pPr>
      <w:r w:rsidRPr="009F4734">
        <w:rPr>
          <w:rFonts w:ascii="Arial" w:hAnsi="Arial" w:cs="Arial"/>
          <w:i/>
          <w:sz w:val="20"/>
        </w:rPr>
        <w:t xml:space="preserve"> [¼ to 1 page. Answers may be taken or adapted from the Concept Note]</w:t>
      </w:r>
    </w:p>
    <w:p w14:paraId="4C515473" w14:textId="77777777" w:rsidR="00A47BA5" w:rsidRPr="00295875" w:rsidRDefault="00A47BA5" w:rsidP="00783CE6">
      <w:pPr>
        <w:ind w:left="-567" w:right="-624"/>
        <w:contextualSpacing/>
        <w:rPr>
          <w:rFonts w:cs="Arial"/>
        </w:rPr>
      </w:pPr>
      <w:r w:rsidRPr="00AA7499">
        <w:rPr>
          <w:rFonts w:cs="Arial"/>
        </w:rPr>
        <w:fldChar w:fldCharType="begin">
          <w:ffData>
            <w:name w:val="Text50"/>
            <w:enabled/>
            <w:calcOnExit w:val="0"/>
            <w:textInput/>
          </w:ffData>
        </w:fldChar>
      </w:r>
      <w:r w:rsidRPr="009F4734">
        <w:rPr>
          <w:rFonts w:cs="Arial"/>
        </w:rPr>
        <w:instrText xml:space="preserve"> FORMTEXT </w:instrText>
      </w:r>
      <w:r w:rsidRPr="00AA7499">
        <w:rPr>
          <w:rFonts w:cs="Arial"/>
        </w:rPr>
      </w:r>
      <w:r w:rsidRPr="00AA7499">
        <w:rPr>
          <w:rFonts w:cs="Arial"/>
        </w:rPr>
        <w:fldChar w:fldCharType="separate"/>
      </w:r>
      <w:r w:rsidRPr="009F4734">
        <w:rPr>
          <w:rFonts w:cs="Arial"/>
          <w:noProof/>
        </w:rPr>
        <w:t> </w:t>
      </w:r>
      <w:r w:rsidRPr="009F4734">
        <w:rPr>
          <w:rFonts w:cs="Arial"/>
          <w:noProof/>
        </w:rPr>
        <w:t> </w:t>
      </w:r>
      <w:r w:rsidRPr="009F4734">
        <w:rPr>
          <w:rFonts w:cs="Arial"/>
          <w:noProof/>
        </w:rPr>
        <w:t> </w:t>
      </w:r>
      <w:r w:rsidRPr="009F4734">
        <w:rPr>
          <w:rFonts w:cs="Arial"/>
          <w:noProof/>
        </w:rPr>
        <w:t> </w:t>
      </w:r>
      <w:r w:rsidRPr="009F4734">
        <w:rPr>
          <w:rFonts w:cs="Arial"/>
          <w:noProof/>
        </w:rPr>
        <w:t> </w:t>
      </w:r>
      <w:r w:rsidRPr="00AA7499">
        <w:rPr>
          <w:rFonts w:cs="Arial"/>
        </w:rPr>
        <w:fldChar w:fldCharType="end"/>
      </w:r>
    </w:p>
    <w:p w14:paraId="67219D83" w14:textId="77777777" w:rsidR="00A47BA5" w:rsidRPr="001A5864" w:rsidRDefault="00A47BA5" w:rsidP="00B77347">
      <w:pPr>
        <w:ind w:left="-567" w:right="-624"/>
        <w:contextualSpacing/>
        <w:rPr>
          <w:rFonts w:ascii="Arial" w:hAnsi="Arial" w:cs="Arial"/>
          <w:b/>
          <w:i/>
        </w:rPr>
      </w:pPr>
      <w:r w:rsidRPr="00E57D2E">
        <w:rPr>
          <w:rStyle w:val="Run-inheading"/>
          <w:rFonts w:ascii="Arial" w:hAnsi="Arial" w:cs="Arial"/>
          <w:szCs w:val="28"/>
        </w:rPr>
        <w:t>SECTION D:  Project Sustainability</w:t>
      </w:r>
      <w:r w:rsidRPr="002311E3">
        <w:rPr>
          <w:rStyle w:val="Run-inheading"/>
          <w:rFonts w:ascii="Arial" w:hAnsi="Arial" w:cs="Arial"/>
        </w:rPr>
        <w:t xml:space="preserve"> </w:t>
      </w:r>
    </w:p>
    <w:p w14:paraId="0FA48D59" w14:textId="77777777"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b/>
          <w:lang w:val="en-US"/>
        </w:rPr>
      </w:pPr>
      <w:r w:rsidRPr="009F4734">
        <w:rPr>
          <w:rFonts w:cs="Arial"/>
          <w:b/>
          <w:u w:val="single"/>
          <w:lang w:val="en-US"/>
        </w:rPr>
        <w:t>Sustainability:</w:t>
      </w:r>
      <w:r w:rsidRPr="009F4734">
        <w:rPr>
          <w:rFonts w:cs="Arial"/>
          <w:b/>
          <w:lang w:val="en-US"/>
        </w:rPr>
        <w:t xml:space="preserve"> Describe how the project will continue to have impact after the APEC funding is finished. </w:t>
      </w:r>
    </w:p>
    <w:p w14:paraId="36CF523E" w14:textId="77777777" w:rsidR="00A47BA5" w:rsidRPr="009F4734" w:rsidRDefault="00A47BA5" w:rsidP="00A70C0C">
      <w:pPr>
        <w:pStyle w:val="APECFormHeadingA"/>
        <w:numPr>
          <w:ilvl w:val="0"/>
          <w:numId w:val="48"/>
        </w:numPr>
        <w:tabs>
          <w:tab w:val="clear" w:pos="360"/>
          <w:tab w:val="clear" w:pos="5760"/>
          <w:tab w:val="left" w:pos="-284"/>
        </w:tabs>
        <w:spacing w:before="0" w:after="0" w:line="240" w:lineRule="auto"/>
        <w:ind w:left="-284" w:right="-624" w:hanging="283"/>
        <w:rPr>
          <w:rFonts w:cs="Arial"/>
          <w:snapToGrid w:val="0"/>
          <w:lang w:val="en-US"/>
        </w:rPr>
      </w:pPr>
      <w:r w:rsidRPr="009F4734">
        <w:rPr>
          <w:rFonts w:cs="Arial"/>
          <w:snapToGrid w:val="0"/>
          <w:lang w:val="en-US"/>
        </w:rPr>
        <w:t xml:space="preserve">How will beneficiaries be supported to carry forward the results and lessons from the project? </w:t>
      </w:r>
    </w:p>
    <w:p w14:paraId="4A92F63B" w14:textId="77777777" w:rsidR="00A47BA5" w:rsidRPr="009F4734" w:rsidRDefault="00A47BA5" w:rsidP="00A70C0C">
      <w:pPr>
        <w:pStyle w:val="APECFormHeadingA"/>
        <w:numPr>
          <w:ilvl w:val="0"/>
          <w:numId w:val="48"/>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After project completion, what are the possible next steps to build on its outputs and outcomes? How will you try to ensure these future actions will take place? How will next steps be tracked?</w:t>
      </w:r>
    </w:p>
    <w:p w14:paraId="02FD09E2" w14:textId="20ECDF9F" w:rsidR="00A47BA5" w:rsidRPr="009F4734" w:rsidRDefault="00A47BA5" w:rsidP="00A70C0C">
      <w:pPr>
        <w:pStyle w:val="APECFormHeadingA"/>
        <w:numPr>
          <w:ilvl w:val="0"/>
          <w:numId w:val="48"/>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 xml:space="preserve">How will progress on the outcomes (Question </w:t>
      </w:r>
      <w:r w:rsidR="00FA5F64">
        <w:rPr>
          <w:rFonts w:cs="Arial"/>
          <w:snapToGrid w:val="0"/>
          <w:lang w:val="en-US"/>
        </w:rPr>
        <w:t>5</w:t>
      </w:r>
      <w:r w:rsidRPr="009F4734">
        <w:rPr>
          <w:rFonts w:cs="Arial"/>
          <w:snapToGrid w:val="0"/>
          <w:lang w:val="en-US"/>
        </w:rPr>
        <w:t xml:space="preserve">) be measured?   </w:t>
      </w:r>
      <w:r w:rsidRPr="009F4734">
        <w:rPr>
          <w:rFonts w:cs="Arial"/>
          <w:b w:val="0"/>
          <w:i/>
          <w:snapToGrid w:val="0"/>
          <w:lang w:val="en-US"/>
        </w:rPr>
        <w:t>[less than 1 page]</w:t>
      </w:r>
    </w:p>
    <w:p w14:paraId="4070CB6A" w14:textId="77777777" w:rsidR="00A47BA5" w:rsidRPr="00295875" w:rsidRDefault="00A47BA5" w:rsidP="00B77347">
      <w:pPr>
        <w:pStyle w:val="APECForm"/>
        <w:tabs>
          <w:tab w:val="left" w:pos="360"/>
        </w:tabs>
        <w:spacing w:before="0" w:after="0" w:line="240" w:lineRule="auto"/>
        <w:ind w:left="-567" w:right="-624"/>
        <w:rPr>
          <w:rFonts w:cs="Arial"/>
          <w:lang w:val="en-US"/>
        </w:rPr>
      </w:pPr>
      <w:r w:rsidRPr="00AA7499">
        <w:rPr>
          <w:rFonts w:cs="Arial"/>
          <w:lang w:val="en-US"/>
        </w:rPr>
        <w:fldChar w:fldCharType="begin">
          <w:ffData>
            <w:name w:val="Text5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23870B6" w14:textId="77777777" w:rsidR="00A47BA5" w:rsidRPr="00295875" w:rsidRDefault="00A47BA5" w:rsidP="00B77347">
      <w:pPr>
        <w:pStyle w:val="APECForm"/>
        <w:spacing w:before="0" w:after="0" w:line="240" w:lineRule="auto"/>
        <w:ind w:left="-567" w:right="-624"/>
        <w:rPr>
          <w:rFonts w:cs="Arial"/>
          <w:lang w:val="en-US"/>
        </w:rPr>
      </w:pPr>
    </w:p>
    <w:p w14:paraId="0A48C060" w14:textId="77777777" w:rsidR="00A47BA5" w:rsidRPr="001A5864" w:rsidRDefault="00A47BA5" w:rsidP="00C06BA2">
      <w:pPr>
        <w:pStyle w:val="APECFormnumbered"/>
        <w:numPr>
          <w:ilvl w:val="0"/>
          <w:numId w:val="115"/>
        </w:numPr>
        <w:tabs>
          <w:tab w:val="clear" w:pos="360"/>
          <w:tab w:val="left" w:pos="0"/>
        </w:tabs>
        <w:spacing w:before="0" w:after="0" w:line="240" w:lineRule="auto"/>
        <w:ind w:left="-567" w:right="-624"/>
        <w:rPr>
          <w:rFonts w:cs="Arial"/>
          <w:b/>
          <w:lang w:val="en-US"/>
        </w:rPr>
      </w:pPr>
      <w:r w:rsidRPr="00341971">
        <w:rPr>
          <w:rFonts w:cs="Arial"/>
          <w:b/>
          <w:u w:val="single"/>
          <w:lang w:val="en-US"/>
        </w:rPr>
        <w:t>Project Overseers:</w:t>
      </w:r>
      <w:r w:rsidRPr="00E57D2E">
        <w:rPr>
          <w:rFonts w:cs="Arial"/>
          <w:b/>
          <w:lang w:val="en-US"/>
        </w:rPr>
        <w:t xml:space="preserve"> Who will manage the project? This includes managing of </w:t>
      </w:r>
      <w:r w:rsidR="009406F5">
        <w:rPr>
          <w:rFonts w:cs="Arial"/>
          <w:b/>
          <w:lang w:val="en-US"/>
        </w:rPr>
        <w:t>contractors and specialists.</w:t>
      </w:r>
      <w:r w:rsidRPr="00E57D2E">
        <w:rPr>
          <w:rFonts w:cs="Arial"/>
          <w:b/>
          <w:lang w:val="en-US"/>
        </w:rPr>
        <w:t xml:space="preserve">  Please include brief details of the PO and any other main point(s) of contact responsible for this project.      </w:t>
      </w:r>
      <w:r w:rsidRPr="002311E3">
        <w:rPr>
          <w:rFonts w:cs="Arial"/>
          <w:i/>
          <w:lang w:val="en-US"/>
        </w:rPr>
        <w:t>[less than ½ page]</w:t>
      </w:r>
    </w:p>
    <w:p w14:paraId="2408D694" w14:textId="77777777" w:rsidR="00A47BA5" w:rsidRPr="00295875" w:rsidRDefault="00A47BA5" w:rsidP="00B77347">
      <w:pPr>
        <w:pStyle w:val="APECForm"/>
        <w:spacing w:before="0" w:after="0" w:line="240" w:lineRule="auto"/>
        <w:ind w:left="-567" w:right="-624"/>
        <w:rPr>
          <w:rFonts w:cs="Arial"/>
          <w:lang w:val="en-US"/>
        </w:rPr>
      </w:pPr>
      <w:r w:rsidRPr="00AA7499">
        <w:rPr>
          <w:rFonts w:cs="Arial"/>
          <w:lang w:val="en-US"/>
        </w:rPr>
        <w:fldChar w:fldCharType="begin">
          <w:ffData>
            <w:name w:val="Text5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021CABFC" w14:textId="77777777" w:rsidR="00A47BA5" w:rsidRPr="00295875" w:rsidRDefault="00A47BA5" w:rsidP="00B77347">
      <w:pPr>
        <w:pStyle w:val="APECFormnumbered"/>
        <w:numPr>
          <w:ilvl w:val="0"/>
          <w:numId w:val="0"/>
        </w:numPr>
        <w:spacing w:before="0" w:after="0" w:line="240" w:lineRule="auto"/>
        <w:ind w:left="-567" w:right="-624" w:hanging="360"/>
        <w:rPr>
          <w:rFonts w:cs="Arial"/>
          <w:lang w:val="en-US"/>
        </w:rPr>
      </w:pPr>
    </w:p>
    <w:p w14:paraId="20FE8936" w14:textId="77777777" w:rsidR="00F83799" w:rsidRPr="00341971" w:rsidRDefault="00F83799" w:rsidP="00B77347">
      <w:pPr>
        <w:ind w:left="-567" w:right="-624"/>
        <w:contextualSpacing/>
        <w:rPr>
          <w:rStyle w:val="Run-inheading"/>
          <w:rFonts w:ascii="Arial" w:hAnsi="Arial" w:cs="Arial"/>
          <w:szCs w:val="28"/>
        </w:rPr>
      </w:pPr>
    </w:p>
    <w:p w14:paraId="5FE2ABF8" w14:textId="77777777" w:rsidR="00FF6801" w:rsidRPr="00E57D2E" w:rsidRDefault="00FF6801">
      <w:pPr>
        <w:rPr>
          <w:rStyle w:val="Run-inheading"/>
          <w:rFonts w:ascii="Arial" w:hAnsi="Arial" w:cs="Arial"/>
          <w:szCs w:val="28"/>
        </w:rPr>
      </w:pPr>
      <w:r w:rsidRPr="00E57D2E">
        <w:rPr>
          <w:rStyle w:val="Run-inheading"/>
          <w:rFonts w:ascii="Arial" w:hAnsi="Arial" w:cs="Arial"/>
          <w:szCs w:val="28"/>
        </w:rPr>
        <w:br w:type="page"/>
      </w:r>
    </w:p>
    <w:p w14:paraId="15EC214A" w14:textId="77777777" w:rsidR="00A47BA5" w:rsidRPr="001A5864" w:rsidRDefault="00A47BA5" w:rsidP="00B77347">
      <w:pPr>
        <w:ind w:left="-567" w:right="-624"/>
        <w:contextualSpacing/>
        <w:rPr>
          <w:rFonts w:ascii="Arial" w:hAnsi="Arial" w:cs="Arial"/>
          <w:b/>
          <w:i/>
        </w:rPr>
      </w:pPr>
      <w:r w:rsidRPr="00E57D2E">
        <w:rPr>
          <w:rStyle w:val="Run-inheading"/>
          <w:rFonts w:ascii="Arial" w:hAnsi="Arial" w:cs="Arial"/>
          <w:szCs w:val="28"/>
        </w:rPr>
        <w:lastRenderedPageBreak/>
        <w:t>SECTION E:  Project Efficiency</w:t>
      </w:r>
      <w:r w:rsidRPr="002311E3">
        <w:rPr>
          <w:rStyle w:val="Run-inheading"/>
          <w:rFonts w:ascii="Arial" w:hAnsi="Arial" w:cs="Arial"/>
        </w:rPr>
        <w:t xml:space="preserve"> </w:t>
      </w:r>
    </w:p>
    <w:p w14:paraId="1EC5BF58" w14:textId="77777777" w:rsidR="00A47BA5" w:rsidRPr="00AA7499" w:rsidRDefault="00A47BA5" w:rsidP="00C06BA2">
      <w:pPr>
        <w:pStyle w:val="APECFormnumbered"/>
        <w:numPr>
          <w:ilvl w:val="0"/>
          <w:numId w:val="115"/>
        </w:numPr>
        <w:tabs>
          <w:tab w:val="clear" w:pos="360"/>
          <w:tab w:val="left" w:pos="0"/>
        </w:tabs>
        <w:spacing w:before="0" w:after="0" w:line="240" w:lineRule="auto"/>
        <w:ind w:left="-567" w:right="-624"/>
        <w:rPr>
          <w:rStyle w:val="Run-inheading"/>
          <w:rFonts w:ascii="Arial" w:eastAsiaTheme="minorHAnsi" w:hAnsi="Arial" w:cs="Arial"/>
          <w:bCs w:val="0"/>
          <w:i w:val="0"/>
          <w:lang w:val="en-US"/>
        </w:rPr>
      </w:pPr>
      <w:r w:rsidRPr="00AA7499">
        <w:rPr>
          <w:rFonts w:cs="Arial"/>
          <w:b/>
          <w:u w:val="single"/>
          <w:lang w:val="en-US"/>
        </w:rPr>
        <w:t>Budget:</w:t>
      </w:r>
      <w:r w:rsidRPr="009F4734">
        <w:rPr>
          <w:rFonts w:cs="Arial"/>
          <w:b/>
          <w:lang w:val="en-US"/>
        </w:rPr>
        <w:t xml:space="preserve"> Complete the budget and budget notes for the project in the </w:t>
      </w:r>
      <w:r w:rsidR="0045586E" w:rsidRPr="009F4734">
        <w:rPr>
          <w:rFonts w:cs="Arial"/>
          <w:b/>
          <w:lang w:val="en-US"/>
        </w:rPr>
        <w:t>template below</w:t>
      </w:r>
      <w:r w:rsidRPr="009F4734">
        <w:rPr>
          <w:rFonts w:cs="Arial"/>
          <w:b/>
          <w:lang w:val="en-US"/>
        </w:rPr>
        <w:t xml:space="preserve">. The budget should include calculation assumptions (e.g., unit costs) and self-funding contributions. Please consult the </w:t>
      </w:r>
      <w:r w:rsidRPr="009F4734">
        <w:rPr>
          <w:rFonts w:cs="Arial"/>
          <w:b/>
          <w:i/>
          <w:lang w:val="en-US"/>
        </w:rPr>
        <w:t>Guidebook on APEC Projects</w:t>
      </w:r>
      <w:r w:rsidRPr="009F4734">
        <w:rPr>
          <w:rFonts w:cs="Arial"/>
          <w:b/>
          <w:lang w:val="en-US"/>
        </w:rPr>
        <w:t xml:space="preserve"> for eligible expenses.</w:t>
      </w:r>
    </w:p>
    <w:p w14:paraId="234A53EF" w14:textId="77777777" w:rsidR="0045586E" w:rsidRPr="00AA7499" w:rsidRDefault="0045586E" w:rsidP="00A47BA5">
      <w:pPr>
        <w:contextualSpacing/>
        <w:rPr>
          <w:rStyle w:val="Run-inheading"/>
          <w:rFonts w:ascii="Arial" w:hAnsi="Arial" w:cs="Arial"/>
          <w:szCs w:val="28"/>
        </w:rPr>
      </w:pPr>
    </w:p>
    <w:p w14:paraId="7582BDCE" w14:textId="77777777" w:rsidR="0045586E" w:rsidRPr="00AA7499" w:rsidRDefault="00A47BA5" w:rsidP="009B416C">
      <w:pPr>
        <w:spacing w:after="120"/>
        <w:ind w:left="-567"/>
        <w:contextualSpacing/>
        <w:rPr>
          <w:rStyle w:val="Run-inheading"/>
          <w:rFonts w:ascii="Arial" w:hAnsi="Arial" w:cs="Arial"/>
          <w:szCs w:val="28"/>
        </w:rPr>
      </w:pPr>
      <w:r w:rsidRPr="009F4734">
        <w:rPr>
          <w:rStyle w:val="Run-inheading"/>
          <w:rFonts w:ascii="Arial" w:hAnsi="Arial" w:cs="Arial"/>
          <w:szCs w:val="28"/>
        </w:rPr>
        <w:t>APEC</w:t>
      </w:r>
      <w:r w:rsidRPr="009F4734">
        <w:rPr>
          <w:rStyle w:val="Run-inheading"/>
          <w:rFonts w:ascii="Arial" w:hAnsi="Arial" w:cs="Arial"/>
        </w:rPr>
        <w:t xml:space="preserve"> </w:t>
      </w:r>
      <w:r w:rsidRPr="009F4734">
        <w:rPr>
          <w:rStyle w:val="Run-inheading"/>
          <w:rFonts w:ascii="Arial" w:hAnsi="Arial" w:cs="Arial"/>
          <w:szCs w:val="28"/>
        </w:rPr>
        <w:t>Project</w:t>
      </w:r>
      <w:r w:rsidRPr="009F4734">
        <w:rPr>
          <w:rStyle w:val="Run-inheading"/>
          <w:rFonts w:ascii="Arial" w:hAnsi="Arial" w:cs="Arial"/>
        </w:rPr>
        <w:t xml:space="preserve"> </w:t>
      </w:r>
      <w:r w:rsidRPr="009F4734">
        <w:rPr>
          <w:rStyle w:val="Run-inheading"/>
          <w:rFonts w:ascii="Arial" w:hAnsi="Arial" w:cs="Arial"/>
          <w:szCs w:val="28"/>
        </w:rPr>
        <w:t>Itemized</w:t>
      </w:r>
      <w:r w:rsidRPr="009F4734">
        <w:rPr>
          <w:rStyle w:val="Run-inheading"/>
          <w:rFonts w:ascii="Arial" w:hAnsi="Arial" w:cs="Arial"/>
        </w:rPr>
        <w:t xml:space="preserve"> </w:t>
      </w:r>
      <w:r w:rsidRPr="009F4734">
        <w:rPr>
          <w:rStyle w:val="Run-inheading"/>
          <w:rFonts w:ascii="Arial" w:hAnsi="Arial" w:cs="Arial"/>
          <w:szCs w:val="28"/>
        </w:rPr>
        <w:t>Budge</w:t>
      </w:r>
      <w:r w:rsidR="0045586E" w:rsidRPr="009F4734">
        <w:rPr>
          <w:rStyle w:val="Run-inheading"/>
          <w:rFonts w:ascii="Arial" w:hAnsi="Arial" w:cs="Arial"/>
          <w:szCs w:val="28"/>
        </w:rPr>
        <w:t>t</w:t>
      </w:r>
    </w:p>
    <w:p w14:paraId="33B87AB4" w14:textId="77777777" w:rsidR="00A47BA5" w:rsidRPr="00AA7499" w:rsidRDefault="00A47BA5" w:rsidP="009B416C">
      <w:pPr>
        <w:spacing w:after="120"/>
        <w:ind w:left="-567"/>
        <w:contextualSpacing/>
        <w:rPr>
          <w:rFonts w:ascii="Arial" w:hAnsi="Arial" w:cs="Arial"/>
        </w:rPr>
      </w:pPr>
      <w:r w:rsidRPr="00AA7499">
        <w:rPr>
          <w:rFonts w:ascii="Arial" w:hAnsi="Arial" w:cs="Arial"/>
          <w:b/>
        </w:rPr>
        <w:t xml:space="preserve">Please consult the eligible expenses in the </w:t>
      </w:r>
      <w:r w:rsidRPr="00AA7499">
        <w:rPr>
          <w:rFonts w:ascii="Arial" w:hAnsi="Arial" w:cs="Arial"/>
          <w:b/>
          <w:i/>
        </w:rPr>
        <w:t xml:space="preserve">Guidebook on APEC Projects </w:t>
      </w:r>
    </w:p>
    <w:tbl>
      <w:tblPr>
        <w:tblW w:w="5653" w:type="pct"/>
        <w:tblInd w:w="-57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552"/>
        <w:gridCol w:w="1456"/>
        <w:gridCol w:w="813"/>
        <w:gridCol w:w="1061"/>
        <w:gridCol w:w="1089"/>
        <w:gridCol w:w="2242"/>
      </w:tblGrid>
      <w:tr w:rsidR="0045586E" w:rsidRPr="009F4734" w14:paraId="733FD003" w14:textId="77777777" w:rsidTr="00FF6801">
        <w:trPr>
          <w:trHeight w:val="435"/>
          <w:tblHeader/>
        </w:trPr>
        <w:tc>
          <w:tcPr>
            <w:tcW w:w="1385" w:type="pct"/>
            <w:tcBorders>
              <w:top w:val="single" w:sz="6" w:space="0" w:color="auto"/>
              <w:bottom w:val="single" w:sz="4" w:space="0" w:color="auto"/>
            </w:tcBorders>
            <w:shd w:val="clear" w:color="auto" w:fill="auto"/>
          </w:tcPr>
          <w:p w14:paraId="47481066" w14:textId="77777777" w:rsidR="00A47BA5" w:rsidRPr="00F61B60" w:rsidRDefault="00A47BA5" w:rsidP="00622FDA">
            <w:pPr>
              <w:pStyle w:val="APECForm"/>
              <w:spacing w:before="0" w:after="0" w:line="240" w:lineRule="auto"/>
              <w:rPr>
                <w:rFonts w:cs="Arial"/>
                <w:b/>
                <w:i/>
                <w:u w:val="single"/>
                <w:lang w:val="en-US"/>
              </w:rPr>
            </w:pPr>
            <w:r w:rsidRPr="00F61B60">
              <w:rPr>
                <w:rFonts w:cs="Arial"/>
                <w:b/>
                <w:i/>
                <w:u w:val="single"/>
                <w:lang w:val="en-US"/>
              </w:rPr>
              <w:t>All Figures in USD</w:t>
            </w:r>
          </w:p>
        </w:tc>
        <w:tc>
          <w:tcPr>
            <w:tcW w:w="790" w:type="pct"/>
            <w:tcBorders>
              <w:top w:val="single" w:sz="6" w:space="0" w:color="auto"/>
              <w:bottom w:val="single" w:sz="4" w:space="0" w:color="auto"/>
            </w:tcBorders>
            <w:shd w:val="clear" w:color="auto" w:fill="auto"/>
            <w:vAlign w:val="bottom"/>
          </w:tcPr>
          <w:p w14:paraId="32A9FE0F" w14:textId="77777777" w:rsidR="00A47BA5" w:rsidRPr="00295875" w:rsidRDefault="00A47BA5" w:rsidP="00622FDA">
            <w:pPr>
              <w:pStyle w:val="APECForm"/>
              <w:spacing w:before="0" w:after="0" w:line="240" w:lineRule="auto"/>
              <w:jc w:val="center"/>
              <w:rPr>
                <w:rFonts w:cs="Arial"/>
                <w:b/>
                <w:lang w:val="en-US"/>
              </w:rPr>
            </w:pPr>
            <w:r w:rsidRPr="00295875">
              <w:rPr>
                <w:rFonts w:cs="Arial"/>
                <w:b/>
                <w:lang w:val="en-US"/>
              </w:rPr>
              <w:t># of Units</w:t>
            </w:r>
          </w:p>
        </w:tc>
        <w:tc>
          <w:tcPr>
            <w:tcW w:w="441" w:type="pct"/>
            <w:tcBorders>
              <w:top w:val="single" w:sz="6" w:space="0" w:color="auto"/>
              <w:bottom w:val="single" w:sz="4" w:space="0" w:color="auto"/>
            </w:tcBorders>
            <w:shd w:val="clear" w:color="auto" w:fill="auto"/>
            <w:vAlign w:val="bottom"/>
          </w:tcPr>
          <w:p w14:paraId="3E845998" w14:textId="77777777" w:rsidR="00A47BA5" w:rsidRPr="00295875" w:rsidRDefault="00A47BA5" w:rsidP="00622FDA">
            <w:pPr>
              <w:pStyle w:val="APECForm"/>
              <w:spacing w:before="0" w:after="0" w:line="240" w:lineRule="auto"/>
              <w:jc w:val="center"/>
              <w:rPr>
                <w:rFonts w:cs="Arial"/>
                <w:b/>
                <w:lang w:val="en-US"/>
              </w:rPr>
            </w:pPr>
            <w:r w:rsidRPr="00295875">
              <w:rPr>
                <w:rFonts w:cs="Arial"/>
                <w:b/>
                <w:lang w:val="en-US"/>
              </w:rPr>
              <w:t>Unit Rate</w:t>
            </w:r>
          </w:p>
        </w:tc>
        <w:tc>
          <w:tcPr>
            <w:tcW w:w="576" w:type="pct"/>
            <w:tcBorders>
              <w:top w:val="single" w:sz="6" w:space="0" w:color="auto"/>
              <w:bottom w:val="single" w:sz="4" w:space="0" w:color="auto"/>
            </w:tcBorders>
            <w:shd w:val="clear" w:color="auto" w:fill="auto"/>
            <w:vAlign w:val="bottom"/>
          </w:tcPr>
          <w:p w14:paraId="766DF561" w14:textId="77777777" w:rsidR="00A47BA5" w:rsidRPr="00341971" w:rsidRDefault="00A47BA5" w:rsidP="00622FDA">
            <w:pPr>
              <w:pStyle w:val="APECForm"/>
              <w:spacing w:before="0" w:after="0" w:line="240" w:lineRule="auto"/>
              <w:jc w:val="center"/>
              <w:rPr>
                <w:rFonts w:cs="Arial"/>
                <w:b/>
                <w:lang w:val="en-US"/>
              </w:rPr>
            </w:pPr>
            <w:r w:rsidRPr="00341971">
              <w:rPr>
                <w:rFonts w:cs="Arial"/>
                <w:b/>
                <w:lang w:val="en-US"/>
              </w:rPr>
              <w:t>APEC Funding</w:t>
            </w:r>
          </w:p>
        </w:tc>
        <w:tc>
          <w:tcPr>
            <w:tcW w:w="591" w:type="pct"/>
            <w:tcBorders>
              <w:top w:val="single" w:sz="6" w:space="0" w:color="auto"/>
              <w:bottom w:val="single" w:sz="4" w:space="0" w:color="auto"/>
            </w:tcBorders>
            <w:shd w:val="clear" w:color="auto" w:fill="auto"/>
            <w:vAlign w:val="bottom"/>
          </w:tcPr>
          <w:p w14:paraId="736B9048" w14:textId="77777777" w:rsidR="00A47BA5" w:rsidRPr="00341971" w:rsidRDefault="00A47BA5" w:rsidP="00622FDA">
            <w:pPr>
              <w:pStyle w:val="APECForm"/>
              <w:spacing w:before="0" w:after="0" w:line="240" w:lineRule="auto"/>
              <w:jc w:val="center"/>
              <w:rPr>
                <w:rFonts w:cs="Arial"/>
                <w:b/>
                <w:lang w:val="en-US"/>
              </w:rPr>
            </w:pPr>
            <w:r w:rsidRPr="00341971">
              <w:rPr>
                <w:rFonts w:cs="Arial"/>
                <w:b/>
                <w:lang w:val="en-US"/>
              </w:rPr>
              <w:t>Self-Funding</w:t>
            </w:r>
          </w:p>
        </w:tc>
        <w:tc>
          <w:tcPr>
            <w:tcW w:w="1217" w:type="pct"/>
            <w:tcBorders>
              <w:top w:val="single" w:sz="6" w:space="0" w:color="auto"/>
              <w:bottom w:val="single" w:sz="4" w:space="0" w:color="auto"/>
            </w:tcBorders>
            <w:vAlign w:val="bottom"/>
          </w:tcPr>
          <w:p w14:paraId="008B18B7" w14:textId="77777777" w:rsidR="00A47BA5" w:rsidRPr="00E57D2E" w:rsidRDefault="00A47BA5" w:rsidP="00622FDA">
            <w:pPr>
              <w:pStyle w:val="APECForm"/>
              <w:spacing w:before="0" w:after="0" w:line="240" w:lineRule="auto"/>
              <w:jc w:val="center"/>
              <w:rPr>
                <w:rFonts w:cs="Arial"/>
                <w:b/>
                <w:lang w:val="en-US"/>
              </w:rPr>
            </w:pPr>
            <w:r w:rsidRPr="00E57D2E">
              <w:rPr>
                <w:rFonts w:cs="Arial"/>
                <w:b/>
                <w:lang w:val="en-US"/>
              </w:rPr>
              <w:t xml:space="preserve">Notes  </w:t>
            </w:r>
          </w:p>
        </w:tc>
      </w:tr>
      <w:tr w:rsidR="00485905" w:rsidRPr="009F4734" w14:paraId="3508305E" w14:textId="77777777" w:rsidTr="00485905">
        <w:tc>
          <w:tcPr>
            <w:tcW w:w="5000" w:type="pct"/>
            <w:gridSpan w:val="6"/>
            <w:tcBorders>
              <w:top w:val="single" w:sz="4" w:space="0" w:color="auto"/>
              <w:bottom w:val="single" w:sz="4" w:space="0" w:color="auto"/>
            </w:tcBorders>
            <w:shd w:val="clear" w:color="auto" w:fill="D9D9D9"/>
          </w:tcPr>
          <w:p w14:paraId="721BF162" w14:textId="77777777" w:rsidR="00485905" w:rsidRPr="00F61B60" w:rsidRDefault="00485905" w:rsidP="00622FDA">
            <w:pPr>
              <w:pStyle w:val="APECForm"/>
              <w:spacing w:before="0" w:after="0" w:line="240" w:lineRule="auto"/>
              <w:rPr>
                <w:rFonts w:cs="Arial"/>
                <w:b/>
                <w:lang w:val="en-US"/>
              </w:rPr>
            </w:pPr>
            <w:r w:rsidRPr="00F61B60">
              <w:rPr>
                <w:rFonts w:cs="Arial"/>
                <w:b/>
                <w:lang w:val="en-US"/>
              </w:rPr>
              <w:t>Direct Labour</w:t>
            </w:r>
          </w:p>
        </w:tc>
      </w:tr>
      <w:tr w:rsidR="0045586E" w:rsidRPr="009F4734" w14:paraId="7597AB6C" w14:textId="77777777" w:rsidTr="00FF6801">
        <w:tc>
          <w:tcPr>
            <w:tcW w:w="1385" w:type="pct"/>
            <w:tcBorders>
              <w:top w:val="single" w:sz="4" w:space="0" w:color="auto"/>
            </w:tcBorders>
          </w:tcPr>
          <w:p w14:paraId="1634520E" w14:textId="77777777" w:rsidR="00A47BA5" w:rsidRPr="00341971" w:rsidRDefault="00A47BA5" w:rsidP="00622FDA">
            <w:pPr>
              <w:pStyle w:val="APECForm"/>
              <w:spacing w:before="0" w:after="0" w:line="240" w:lineRule="auto"/>
              <w:rPr>
                <w:rFonts w:cs="Arial"/>
                <w:lang w:val="en-US"/>
              </w:rPr>
            </w:pPr>
            <w:r w:rsidRPr="00F61B60">
              <w:rPr>
                <w:rFonts w:cs="Arial"/>
                <w:lang w:val="en-US"/>
              </w:rPr>
              <w:t>Speaker’s honorarium</w:t>
            </w:r>
            <w:r w:rsidRPr="00295875">
              <w:rPr>
                <w:rFonts w:cs="Arial"/>
                <w:lang w:val="en-US"/>
              </w:rPr>
              <w:t xml:space="preserve"> (</w:t>
            </w:r>
            <w:r w:rsidRPr="00295875">
              <w:rPr>
                <w:rFonts w:cs="Arial"/>
                <w:i/>
                <w:lang w:val="en-US"/>
              </w:rPr>
              <w:t>government officials ineligible)</w:t>
            </w:r>
          </w:p>
        </w:tc>
        <w:tc>
          <w:tcPr>
            <w:tcW w:w="790" w:type="pct"/>
            <w:tcBorders>
              <w:top w:val="single" w:sz="4" w:space="0" w:color="auto"/>
            </w:tcBorders>
          </w:tcPr>
          <w:p w14:paraId="703C96A2" w14:textId="77777777" w:rsidR="00A47BA5" w:rsidRPr="00E57D2E" w:rsidRDefault="00A47BA5" w:rsidP="00622FDA">
            <w:pPr>
              <w:pStyle w:val="APECForm"/>
              <w:spacing w:before="0" w:after="0" w:line="240" w:lineRule="auto"/>
              <w:rPr>
                <w:rFonts w:cs="Arial"/>
                <w:lang w:val="en-US"/>
              </w:rPr>
            </w:pPr>
            <w:r w:rsidRPr="00E57D2E">
              <w:rPr>
                <w:rFonts w:cs="Arial"/>
                <w:lang w:val="en-US"/>
              </w:rPr>
              <w:t>(# of speakers)</w:t>
            </w:r>
          </w:p>
        </w:tc>
        <w:tc>
          <w:tcPr>
            <w:tcW w:w="441" w:type="pct"/>
            <w:tcBorders>
              <w:top w:val="single" w:sz="4" w:space="0" w:color="auto"/>
            </w:tcBorders>
          </w:tcPr>
          <w:p w14:paraId="5F6BC3DA"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top w:val="single" w:sz="4" w:space="0" w:color="auto"/>
            </w:tcBorders>
          </w:tcPr>
          <w:p w14:paraId="44457DE7"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top w:val="single" w:sz="4" w:space="0" w:color="auto"/>
            </w:tcBorders>
          </w:tcPr>
          <w:p w14:paraId="38FBDC7D"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top w:val="single" w:sz="4" w:space="0" w:color="auto"/>
            </w:tcBorders>
          </w:tcPr>
          <w:p w14:paraId="31466B85" w14:textId="77777777" w:rsidR="00A47BA5" w:rsidRPr="00295875" w:rsidRDefault="00A47BA5" w:rsidP="00622FDA">
            <w:pPr>
              <w:rPr>
                <w:rFonts w:ascii="Arial" w:hAnsi="Arial" w:cs="Arial"/>
                <w:sz w:val="20"/>
              </w:rPr>
            </w:pPr>
          </w:p>
        </w:tc>
      </w:tr>
      <w:tr w:rsidR="0045586E" w:rsidRPr="009F4734" w14:paraId="687CCCBD" w14:textId="77777777" w:rsidTr="00FF6801">
        <w:tc>
          <w:tcPr>
            <w:tcW w:w="1385" w:type="pct"/>
          </w:tcPr>
          <w:p w14:paraId="569853D5" w14:textId="77777777" w:rsidR="00A47BA5" w:rsidRPr="00F61B60" w:rsidRDefault="00A47BA5" w:rsidP="00622FDA">
            <w:pPr>
              <w:pStyle w:val="APECForm"/>
              <w:spacing w:before="0" w:after="0" w:line="240" w:lineRule="auto"/>
              <w:rPr>
                <w:rFonts w:cs="Arial"/>
                <w:lang w:val="en-US"/>
              </w:rPr>
            </w:pPr>
            <w:r w:rsidRPr="00F61B60">
              <w:rPr>
                <w:rFonts w:cs="Arial"/>
                <w:lang w:val="en-US"/>
              </w:rPr>
              <w:t>Short-term clerical fees</w:t>
            </w:r>
          </w:p>
          <w:p w14:paraId="2CD4E720" w14:textId="77777777" w:rsidR="000F6EEF" w:rsidRPr="00295875" w:rsidRDefault="000F6EEF" w:rsidP="00622FDA">
            <w:pPr>
              <w:pStyle w:val="APECForm"/>
              <w:spacing w:before="0" w:after="0" w:line="240" w:lineRule="auto"/>
              <w:rPr>
                <w:rFonts w:cs="Arial"/>
                <w:lang w:val="en-US"/>
              </w:rPr>
            </w:pPr>
          </w:p>
          <w:p w14:paraId="7EB37ACE" w14:textId="77777777" w:rsidR="00A47BA5" w:rsidRPr="00E57D2E" w:rsidRDefault="00A47BA5" w:rsidP="00622FDA">
            <w:pPr>
              <w:pStyle w:val="APECForm"/>
              <w:spacing w:before="0" w:after="0" w:line="240" w:lineRule="auto"/>
              <w:rPr>
                <w:rFonts w:cs="Arial"/>
                <w:lang w:val="en-US"/>
              </w:rPr>
            </w:pPr>
            <w:r w:rsidRPr="00295875">
              <w:rPr>
                <w:rFonts w:cs="Arial"/>
                <w:lang w:val="en-US"/>
              </w:rPr>
              <w:t>(please provide details of scope of work and deliverables</w:t>
            </w:r>
            <w:r w:rsidRPr="00341971">
              <w:rPr>
                <w:rFonts w:cs="Arial"/>
                <w:lang w:val="en-SG"/>
              </w:rPr>
              <w:t xml:space="preserve"> in Budget Note 1 - Direct Labour)  </w:t>
            </w:r>
          </w:p>
        </w:tc>
        <w:tc>
          <w:tcPr>
            <w:tcW w:w="790" w:type="pct"/>
          </w:tcPr>
          <w:p w14:paraId="467B3C47" w14:textId="77777777" w:rsidR="00A47BA5" w:rsidRPr="002311E3" w:rsidRDefault="00A47BA5" w:rsidP="00622FDA">
            <w:pPr>
              <w:pStyle w:val="APECForm"/>
              <w:spacing w:before="0" w:after="0" w:line="240" w:lineRule="auto"/>
              <w:rPr>
                <w:rFonts w:cs="Arial"/>
                <w:lang w:val="en-US"/>
              </w:rPr>
            </w:pPr>
            <w:r w:rsidRPr="002311E3">
              <w:rPr>
                <w:rFonts w:cs="Arial"/>
                <w:lang w:val="en-US"/>
              </w:rPr>
              <w:t>(# of hours)</w:t>
            </w:r>
          </w:p>
        </w:tc>
        <w:tc>
          <w:tcPr>
            <w:tcW w:w="441" w:type="pct"/>
          </w:tcPr>
          <w:p w14:paraId="00C44AFC"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057D5B33"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3520691A"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376CEAE9" w14:textId="77777777" w:rsidR="00A47BA5" w:rsidRPr="00295875" w:rsidRDefault="00A47BA5" w:rsidP="00622FDA">
            <w:pPr>
              <w:rPr>
                <w:rFonts w:ascii="Arial" w:hAnsi="Arial" w:cs="Arial"/>
                <w:sz w:val="20"/>
              </w:rPr>
            </w:pPr>
          </w:p>
        </w:tc>
      </w:tr>
      <w:tr w:rsidR="0045586E" w:rsidRPr="009F4734" w14:paraId="586509A1" w14:textId="77777777" w:rsidTr="00FF6801">
        <w:tc>
          <w:tcPr>
            <w:tcW w:w="1385" w:type="pct"/>
          </w:tcPr>
          <w:p w14:paraId="16C759F6" w14:textId="77777777" w:rsidR="00A47BA5" w:rsidRPr="00F61B60" w:rsidRDefault="00A47BA5" w:rsidP="00622FDA">
            <w:pPr>
              <w:pStyle w:val="APECForm"/>
              <w:spacing w:before="0" w:after="0" w:line="240" w:lineRule="auto"/>
              <w:rPr>
                <w:rFonts w:cs="Arial"/>
                <w:lang w:val="en-US"/>
              </w:rPr>
            </w:pPr>
            <w:r w:rsidRPr="00F61B60">
              <w:rPr>
                <w:rFonts w:cs="Arial"/>
                <w:lang w:val="en-US"/>
              </w:rPr>
              <w:t>Contractor fees</w:t>
            </w:r>
          </w:p>
          <w:p w14:paraId="78D2EA09" w14:textId="77777777" w:rsidR="000F6EEF" w:rsidRPr="00295875" w:rsidRDefault="000F6EEF" w:rsidP="00622FDA">
            <w:pPr>
              <w:pStyle w:val="APECForm"/>
              <w:spacing w:before="0" w:after="0" w:line="240" w:lineRule="auto"/>
              <w:rPr>
                <w:rFonts w:cs="Arial"/>
                <w:lang w:val="en-US"/>
              </w:rPr>
            </w:pPr>
          </w:p>
          <w:p w14:paraId="4E6959E6" w14:textId="77777777" w:rsidR="00A47BA5" w:rsidRPr="00295875" w:rsidRDefault="00A47BA5" w:rsidP="00622FDA">
            <w:pPr>
              <w:pStyle w:val="APECForm"/>
              <w:spacing w:before="0" w:after="0" w:line="240" w:lineRule="auto"/>
              <w:rPr>
                <w:rFonts w:cs="Arial"/>
                <w:lang w:val="en-US"/>
              </w:rPr>
            </w:pPr>
            <w:r w:rsidRPr="00295875">
              <w:rPr>
                <w:rFonts w:cs="Arial"/>
                <w:lang w:val="en-US"/>
              </w:rPr>
              <w:t>(contractors Secretary’s fees to be included in cost and packaged together)</w:t>
            </w:r>
          </w:p>
        </w:tc>
        <w:tc>
          <w:tcPr>
            <w:tcW w:w="790" w:type="pct"/>
          </w:tcPr>
          <w:p w14:paraId="3AAAA57F" w14:textId="77777777" w:rsidR="00A47BA5" w:rsidRPr="00341971" w:rsidRDefault="00A47BA5" w:rsidP="00622FDA">
            <w:pPr>
              <w:pStyle w:val="APECForm"/>
              <w:spacing w:before="0" w:after="0" w:line="240" w:lineRule="auto"/>
              <w:rPr>
                <w:rFonts w:cs="Arial"/>
                <w:lang w:val="en-US"/>
              </w:rPr>
            </w:pPr>
            <w:r w:rsidRPr="00341971">
              <w:rPr>
                <w:rFonts w:cs="Arial"/>
                <w:lang w:val="en-US"/>
              </w:rPr>
              <w:t>(# of hours)</w:t>
            </w:r>
          </w:p>
        </w:tc>
        <w:tc>
          <w:tcPr>
            <w:tcW w:w="441" w:type="pct"/>
          </w:tcPr>
          <w:p w14:paraId="3F9BC3EA"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55B7CC7C"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072CA125"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562EB1BA" w14:textId="77777777" w:rsidR="00A47BA5" w:rsidRPr="00295875" w:rsidRDefault="00A47BA5" w:rsidP="00622FDA">
            <w:pPr>
              <w:rPr>
                <w:rFonts w:ascii="Arial" w:hAnsi="Arial" w:cs="Arial"/>
                <w:sz w:val="20"/>
              </w:rPr>
            </w:pPr>
          </w:p>
        </w:tc>
      </w:tr>
      <w:tr w:rsidR="00485905" w:rsidRPr="009F4734" w14:paraId="2E0CE39D" w14:textId="77777777" w:rsidTr="00485905">
        <w:tc>
          <w:tcPr>
            <w:tcW w:w="5000" w:type="pct"/>
            <w:gridSpan w:val="6"/>
            <w:tcBorders>
              <w:top w:val="single" w:sz="4" w:space="0" w:color="auto"/>
              <w:bottom w:val="single" w:sz="4" w:space="0" w:color="auto"/>
            </w:tcBorders>
            <w:shd w:val="clear" w:color="auto" w:fill="D9D9D9"/>
          </w:tcPr>
          <w:p w14:paraId="372F5642" w14:textId="77777777" w:rsidR="00485905" w:rsidRPr="00F61B60" w:rsidRDefault="00485905" w:rsidP="00622FDA">
            <w:pPr>
              <w:pStyle w:val="APECForm"/>
              <w:spacing w:before="0" w:after="0" w:line="240" w:lineRule="auto"/>
              <w:rPr>
                <w:rFonts w:cs="Arial"/>
                <w:b/>
                <w:lang w:val="en-US"/>
              </w:rPr>
            </w:pPr>
            <w:r w:rsidRPr="00F61B60">
              <w:rPr>
                <w:rFonts w:cs="Arial"/>
                <w:b/>
                <w:lang w:val="en-US"/>
              </w:rPr>
              <w:t>Travel (Speaker, Experts, Researchers)</w:t>
            </w:r>
          </w:p>
        </w:tc>
      </w:tr>
      <w:tr w:rsidR="0045586E" w:rsidRPr="009F4734" w14:paraId="4F6F2663" w14:textId="77777777" w:rsidTr="00FF6801">
        <w:tc>
          <w:tcPr>
            <w:tcW w:w="1385" w:type="pct"/>
            <w:tcBorders>
              <w:top w:val="single" w:sz="4" w:space="0" w:color="auto"/>
            </w:tcBorders>
          </w:tcPr>
          <w:p w14:paraId="3F84DC5F" w14:textId="77777777" w:rsidR="00A47BA5" w:rsidRPr="00295875" w:rsidRDefault="00A47BA5" w:rsidP="00622FDA">
            <w:pPr>
              <w:pStyle w:val="APECForm"/>
              <w:spacing w:before="0" w:after="0" w:line="240" w:lineRule="auto"/>
              <w:rPr>
                <w:rFonts w:cs="Arial"/>
                <w:lang w:val="en-US"/>
              </w:rPr>
            </w:pPr>
            <w:r w:rsidRPr="00F61B60">
              <w:rPr>
                <w:rFonts w:cs="Arial"/>
                <w:lang w:val="en-US"/>
              </w:rPr>
              <w:t>Per diem (incl. accommodation</w:t>
            </w:r>
            <w:r w:rsidRPr="00295875">
              <w:rPr>
                <w:rFonts w:cs="Arial"/>
                <w:lang w:val="en-US"/>
              </w:rPr>
              <w:t xml:space="preserve"> and “75% additional payment”)</w:t>
            </w:r>
          </w:p>
        </w:tc>
        <w:tc>
          <w:tcPr>
            <w:tcW w:w="790" w:type="pct"/>
            <w:tcBorders>
              <w:top w:val="single" w:sz="4" w:space="0" w:color="auto"/>
            </w:tcBorders>
          </w:tcPr>
          <w:p w14:paraId="6706F649" w14:textId="77777777" w:rsidR="00A47BA5" w:rsidRPr="00295875" w:rsidRDefault="00A47BA5" w:rsidP="00622FDA">
            <w:pPr>
              <w:pStyle w:val="APECForm"/>
              <w:spacing w:before="0" w:after="0" w:line="240" w:lineRule="auto"/>
              <w:rPr>
                <w:rFonts w:cs="Arial"/>
                <w:lang w:val="en-US"/>
              </w:rPr>
            </w:pPr>
            <w:r w:rsidRPr="00295875">
              <w:rPr>
                <w:rFonts w:cs="Arial"/>
                <w:lang w:val="en-US"/>
              </w:rPr>
              <w:t>(# of persons and days)</w:t>
            </w:r>
          </w:p>
        </w:tc>
        <w:tc>
          <w:tcPr>
            <w:tcW w:w="441" w:type="pct"/>
            <w:tcBorders>
              <w:top w:val="single" w:sz="4" w:space="0" w:color="auto"/>
            </w:tcBorders>
          </w:tcPr>
          <w:p w14:paraId="11233D31"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top w:val="single" w:sz="4" w:space="0" w:color="auto"/>
            </w:tcBorders>
          </w:tcPr>
          <w:p w14:paraId="0FEF3F25"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top w:val="single" w:sz="4" w:space="0" w:color="auto"/>
            </w:tcBorders>
          </w:tcPr>
          <w:p w14:paraId="685626B6"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top w:val="single" w:sz="4" w:space="0" w:color="auto"/>
            </w:tcBorders>
          </w:tcPr>
          <w:p w14:paraId="4C17FDC4" w14:textId="77777777" w:rsidR="00A47BA5" w:rsidRPr="00295875" w:rsidRDefault="00A47BA5" w:rsidP="00622FDA">
            <w:pPr>
              <w:rPr>
                <w:rFonts w:ascii="Arial" w:hAnsi="Arial" w:cs="Arial"/>
                <w:sz w:val="20"/>
              </w:rPr>
            </w:pPr>
            <w:r w:rsidRPr="00295875">
              <w:rPr>
                <w:rFonts w:ascii="Arial" w:hAnsi="Arial" w:cs="Arial"/>
                <w:sz w:val="20"/>
              </w:rPr>
              <w:t>(location of event)</w:t>
            </w:r>
          </w:p>
        </w:tc>
      </w:tr>
      <w:tr w:rsidR="0045586E" w:rsidRPr="009F4734" w14:paraId="7A3D6FDA" w14:textId="77777777" w:rsidTr="00FF6801">
        <w:tc>
          <w:tcPr>
            <w:tcW w:w="1385" w:type="pct"/>
          </w:tcPr>
          <w:p w14:paraId="76208A2A" w14:textId="77777777" w:rsidR="00A47BA5" w:rsidRPr="00F61B60" w:rsidRDefault="00A47BA5" w:rsidP="00622FDA">
            <w:pPr>
              <w:pStyle w:val="APECForm"/>
              <w:spacing w:before="0" w:after="0" w:line="240" w:lineRule="auto"/>
              <w:rPr>
                <w:rFonts w:cs="Arial"/>
                <w:lang w:val="en-US"/>
              </w:rPr>
            </w:pPr>
            <w:r w:rsidRPr="00F61B60">
              <w:rPr>
                <w:rFonts w:cs="Arial"/>
                <w:lang w:val="en-US"/>
              </w:rPr>
              <w:t>Airfare</w:t>
            </w:r>
          </w:p>
        </w:tc>
        <w:tc>
          <w:tcPr>
            <w:tcW w:w="790" w:type="pct"/>
          </w:tcPr>
          <w:p w14:paraId="5961642B" w14:textId="77777777" w:rsidR="00A47BA5" w:rsidRPr="00295875" w:rsidRDefault="00A47BA5" w:rsidP="00622FDA">
            <w:pPr>
              <w:pStyle w:val="APECForm"/>
              <w:spacing w:before="0" w:after="0" w:line="240" w:lineRule="auto"/>
              <w:rPr>
                <w:rFonts w:cs="Arial"/>
                <w:lang w:val="en-US"/>
              </w:rPr>
            </w:pPr>
            <w:r w:rsidRPr="00295875">
              <w:rPr>
                <w:rFonts w:cs="Arial"/>
                <w:lang w:val="en-US"/>
              </w:rPr>
              <w:t>(# of persons and trips)</w:t>
            </w:r>
          </w:p>
        </w:tc>
        <w:tc>
          <w:tcPr>
            <w:tcW w:w="441" w:type="pct"/>
          </w:tcPr>
          <w:p w14:paraId="084CA9A7"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001531F4"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482A1FA7"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130D247C" w14:textId="77777777" w:rsidR="00A47BA5" w:rsidRPr="00295875" w:rsidRDefault="00A47BA5" w:rsidP="00622FDA">
            <w:pPr>
              <w:rPr>
                <w:rFonts w:ascii="Arial" w:hAnsi="Arial" w:cs="Arial"/>
                <w:sz w:val="20"/>
              </w:rPr>
            </w:pPr>
          </w:p>
        </w:tc>
      </w:tr>
      <w:tr w:rsidR="00485905" w:rsidRPr="009F4734" w14:paraId="6641D7E0" w14:textId="77777777" w:rsidTr="00485905">
        <w:tc>
          <w:tcPr>
            <w:tcW w:w="5000" w:type="pct"/>
            <w:gridSpan w:val="6"/>
            <w:shd w:val="clear" w:color="auto" w:fill="D9D9D9"/>
          </w:tcPr>
          <w:p w14:paraId="21F8F0FD" w14:textId="77777777" w:rsidR="00485905" w:rsidRPr="00295875" w:rsidRDefault="00485905" w:rsidP="00622FDA">
            <w:pPr>
              <w:pStyle w:val="APECForm"/>
              <w:spacing w:before="0" w:after="0" w:line="240" w:lineRule="auto"/>
              <w:rPr>
                <w:rFonts w:cs="Arial"/>
                <w:b/>
                <w:lang w:val="en-US"/>
              </w:rPr>
            </w:pPr>
            <w:r w:rsidRPr="00F61B60">
              <w:rPr>
                <w:rFonts w:cs="Arial"/>
                <w:b/>
                <w:lang w:val="en-US"/>
              </w:rPr>
              <w:t>Travel for Participants (</w:t>
            </w:r>
            <w:r w:rsidRPr="00295875">
              <w:rPr>
                <w:rFonts w:cs="Arial"/>
                <w:b/>
                <w:lang w:val="en-US"/>
              </w:rPr>
              <w:t>from travel-eligible economies only. Active participants only)</w:t>
            </w:r>
          </w:p>
        </w:tc>
      </w:tr>
      <w:tr w:rsidR="0045586E" w:rsidRPr="009F4734" w14:paraId="13108EA8" w14:textId="77777777" w:rsidTr="00FF6801">
        <w:tc>
          <w:tcPr>
            <w:tcW w:w="1385" w:type="pct"/>
          </w:tcPr>
          <w:p w14:paraId="07038E89" w14:textId="77777777" w:rsidR="00A47BA5" w:rsidRPr="00295875" w:rsidDel="00BF2CBA" w:rsidRDefault="00A47BA5" w:rsidP="00622FDA">
            <w:pPr>
              <w:pStyle w:val="APECForm"/>
              <w:spacing w:before="0" w:after="0" w:line="240" w:lineRule="auto"/>
              <w:rPr>
                <w:rFonts w:cs="Arial"/>
                <w:lang w:val="en-US"/>
              </w:rPr>
            </w:pPr>
            <w:r w:rsidRPr="00F61B60">
              <w:rPr>
                <w:rFonts w:cs="Arial"/>
                <w:lang w:val="en-US"/>
              </w:rPr>
              <w:t xml:space="preserve">Per diem (incl. accommodations and “75% additional payment”) </w:t>
            </w:r>
          </w:p>
        </w:tc>
        <w:tc>
          <w:tcPr>
            <w:tcW w:w="790" w:type="pct"/>
          </w:tcPr>
          <w:p w14:paraId="2E7FCF4C" w14:textId="77777777" w:rsidR="00A47BA5" w:rsidRPr="00295875" w:rsidRDefault="00A47BA5" w:rsidP="00622FDA">
            <w:pPr>
              <w:pStyle w:val="APECForm"/>
              <w:spacing w:before="0" w:after="0" w:line="240" w:lineRule="auto"/>
              <w:rPr>
                <w:rFonts w:cs="Arial"/>
                <w:lang w:val="en-US"/>
              </w:rPr>
            </w:pPr>
            <w:r w:rsidRPr="00295875">
              <w:rPr>
                <w:rFonts w:cs="Arial"/>
                <w:lang w:val="en-US"/>
              </w:rPr>
              <w:t>(# of persons and days)</w:t>
            </w:r>
          </w:p>
        </w:tc>
        <w:tc>
          <w:tcPr>
            <w:tcW w:w="441" w:type="pct"/>
          </w:tcPr>
          <w:p w14:paraId="784072EB"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5B85992E"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2F5264A3"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06EB7C69" w14:textId="77777777" w:rsidR="00A47BA5" w:rsidRPr="00295875" w:rsidRDefault="00A47BA5" w:rsidP="00622FDA">
            <w:pPr>
              <w:rPr>
                <w:rFonts w:ascii="Arial" w:hAnsi="Arial" w:cs="Arial"/>
                <w:sz w:val="20"/>
              </w:rPr>
            </w:pPr>
            <w:r w:rsidRPr="00295875">
              <w:rPr>
                <w:rFonts w:ascii="Arial" w:hAnsi="Arial" w:cs="Arial"/>
                <w:sz w:val="20"/>
              </w:rPr>
              <w:t>(location of event)</w:t>
            </w:r>
          </w:p>
        </w:tc>
      </w:tr>
      <w:tr w:rsidR="0045586E" w:rsidRPr="009F4734" w14:paraId="471ECC49" w14:textId="77777777" w:rsidTr="00FF6801">
        <w:tc>
          <w:tcPr>
            <w:tcW w:w="1385" w:type="pct"/>
          </w:tcPr>
          <w:p w14:paraId="7D3D7395" w14:textId="77777777" w:rsidR="00A47BA5" w:rsidRPr="002311E3" w:rsidDel="00BF2CBA" w:rsidRDefault="00A47BA5" w:rsidP="00622FDA">
            <w:pPr>
              <w:pStyle w:val="APECForm"/>
              <w:spacing w:before="0" w:after="0" w:line="240" w:lineRule="auto"/>
              <w:rPr>
                <w:rFonts w:cs="Arial"/>
                <w:lang w:val="en-US"/>
              </w:rPr>
            </w:pPr>
            <w:r w:rsidRPr="00F61B60">
              <w:rPr>
                <w:rFonts w:cs="Arial"/>
                <w:lang w:val="en-US"/>
              </w:rPr>
              <w:t>Airfare (</w:t>
            </w:r>
            <w:r w:rsidRPr="00295875">
              <w:rPr>
                <w:rFonts w:cs="Arial"/>
                <w:i/>
                <w:lang w:val="en-US"/>
              </w:rPr>
              <w:t>restricted</w:t>
            </w:r>
            <w:r w:rsidRPr="00295875">
              <w:rPr>
                <w:rFonts w:cs="Arial"/>
                <w:lang w:val="en-US"/>
              </w:rPr>
              <w:t xml:space="preserve"> </w:t>
            </w:r>
            <w:r w:rsidRPr="00341971">
              <w:rPr>
                <w:rFonts w:cs="Arial"/>
                <w:i/>
                <w:lang w:val="en-US"/>
              </w:rPr>
              <w:t>econo</w:t>
            </w:r>
            <w:r w:rsidRPr="00E57D2E">
              <w:rPr>
                <w:rFonts w:cs="Arial"/>
                <w:i/>
                <w:lang w:val="en-US"/>
              </w:rPr>
              <w:t>my class)</w:t>
            </w:r>
          </w:p>
        </w:tc>
        <w:tc>
          <w:tcPr>
            <w:tcW w:w="790" w:type="pct"/>
          </w:tcPr>
          <w:p w14:paraId="39880FF1" w14:textId="77777777" w:rsidR="00A47BA5" w:rsidRPr="001A5864" w:rsidRDefault="00A47BA5" w:rsidP="00622FDA">
            <w:pPr>
              <w:pStyle w:val="APECForm"/>
              <w:spacing w:before="0" w:after="0" w:line="240" w:lineRule="auto"/>
              <w:rPr>
                <w:rFonts w:cs="Arial"/>
                <w:lang w:val="en-US"/>
              </w:rPr>
            </w:pPr>
            <w:r w:rsidRPr="001A5864">
              <w:rPr>
                <w:rFonts w:cs="Arial"/>
                <w:lang w:val="en-US"/>
              </w:rPr>
              <w:t>(# of persons and trips)</w:t>
            </w:r>
          </w:p>
        </w:tc>
        <w:tc>
          <w:tcPr>
            <w:tcW w:w="441" w:type="pct"/>
          </w:tcPr>
          <w:p w14:paraId="33D87149"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117EC41B"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4735F755"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7C5E4234" w14:textId="77777777" w:rsidR="00A47BA5" w:rsidRPr="00295875" w:rsidRDefault="00A47BA5" w:rsidP="00622FDA">
            <w:pPr>
              <w:rPr>
                <w:rFonts w:ascii="Arial" w:hAnsi="Arial" w:cs="Arial"/>
                <w:sz w:val="20"/>
              </w:rPr>
            </w:pPr>
          </w:p>
        </w:tc>
      </w:tr>
      <w:tr w:rsidR="00485905" w:rsidRPr="009F4734" w14:paraId="43D29A18" w14:textId="77777777" w:rsidTr="00485905">
        <w:tc>
          <w:tcPr>
            <w:tcW w:w="5000" w:type="pct"/>
            <w:gridSpan w:val="6"/>
            <w:shd w:val="clear" w:color="auto" w:fill="D9D9D9"/>
          </w:tcPr>
          <w:p w14:paraId="038FEF0E" w14:textId="77777777" w:rsidR="00485905" w:rsidRPr="00F61B60" w:rsidRDefault="00485905" w:rsidP="00622FDA">
            <w:pPr>
              <w:pStyle w:val="APECForm"/>
              <w:spacing w:before="0" w:after="0" w:line="240" w:lineRule="auto"/>
              <w:rPr>
                <w:rFonts w:cs="Arial"/>
                <w:b/>
                <w:lang w:val="en-US"/>
              </w:rPr>
            </w:pPr>
            <w:r w:rsidRPr="00F61B60">
              <w:rPr>
                <w:rFonts w:cs="Arial"/>
                <w:b/>
                <w:lang w:val="en-US"/>
              </w:rPr>
              <w:t>Other items</w:t>
            </w:r>
          </w:p>
        </w:tc>
      </w:tr>
      <w:tr w:rsidR="0045586E" w:rsidRPr="009F4734" w14:paraId="6B646C50" w14:textId="1AF475A2" w:rsidTr="00FF6801">
        <w:tc>
          <w:tcPr>
            <w:tcW w:w="1385" w:type="pct"/>
          </w:tcPr>
          <w:p w14:paraId="016E526E" w14:textId="28F8AC2D" w:rsidR="00A47BA5" w:rsidRPr="00295875" w:rsidRDefault="00A47BA5" w:rsidP="00622FDA">
            <w:pPr>
              <w:pStyle w:val="APECForm"/>
              <w:spacing w:before="0" w:after="0" w:line="240" w:lineRule="auto"/>
              <w:rPr>
                <w:rFonts w:cs="Arial"/>
                <w:lang w:val="en-US"/>
              </w:rPr>
            </w:pPr>
            <w:r w:rsidRPr="00F61B60">
              <w:rPr>
                <w:rFonts w:cs="Arial"/>
                <w:lang w:val="en-US"/>
              </w:rPr>
              <w:t>Publication/distribution of report</w:t>
            </w:r>
            <w:r w:rsidRPr="00295875">
              <w:rPr>
                <w:rFonts w:cs="Arial"/>
                <w:i/>
                <w:lang w:val="en-US"/>
              </w:rPr>
              <w:t xml:space="preserve"> </w:t>
            </w:r>
          </w:p>
        </w:tc>
        <w:tc>
          <w:tcPr>
            <w:tcW w:w="790" w:type="pct"/>
          </w:tcPr>
          <w:p w14:paraId="005CF2EC" w14:textId="6AFB40C9" w:rsidR="00A47BA5" w:rsidRPr="00341971" w:rsidRDefault="00A47BA5" w:rsidP="00622FDA">
            <w:pPr>
              <w:pStyle w:val="APECForm"/>
              <w:spacing w:before="0" w:after="0" w:line="240" w:lineRule="auto"/>
              <w:rPr>
                <w:rFonts w:cs="Arial"/>
                <w:lang w:val="en-US"/>
              </w:rPr>
            </w:pPr>
            <w:r w:rsidRPr="00341971">
              <w:rPr>
                <w:rFonts w:cs="Arial"/>
                <w:lang w:val="en-US"/>
              </w:rPr>
              <w:t>(# of copies)</w:t>
            </w:r>
          </w:p>
        </w:tc>
        <w:tc>
          <w:tcPr>
            <w:tcW w:w="441" w:type="pct"/>
          </w:tcPr>
          <w:p w14:paraId="08DFFA9E" w14:textId="4E4C2C5F"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139E24D3" w14:textId="4546B200"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34F7812E" w14:textId="2094CE76"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162382FA" w14:textId="07C13AAB" w:rsidR="00A47BA5" w:rsidRPr="00295875" w:rsidRDefault="00A47BA5" w:rsidP="00622FDA">
            <w:pPr>
              <w:rPr>
                <w:rFonts w:ascii="Arial" w:hAnsi="Arial" w:cs="Arial"/>
                <w:sz w:val="20"/>
              </w:rPr>
            </w:pPr>
          </w:p>
        </w:tc>
      </w:tr>
      <w:tr w:rsidR="0045586E" w:rsidRPr="009F4734" w14:paraId="0C59CF36" w14:textId="77777777" w:rsidTr="00FF6801">
        <w:tc>
          <w:tcPr>
            <w:tcW w:w="1385" w:type="pct"/>
          </w:tcPr>
          <w:p w14:paraId="069C1B72" w14:textId="77777777" w:rsidR="00A47BA5" w:rsidRPr="00341971" w:rsidRDefault="00A47BA5" w:rsidP="00622FDA">
            <w:pPr>
              <w:pStyle w:val="APECForm"/>
              <w:spacing w:before="0" w:after="0" w:line="240" w:lineRule="auto"/>
              <w:rPr>
                <w:rFonts w:cs="Arial"/>
                <w:lang w:val="en-US"/>
              </w:rPr>
            </w:pPr>
            <w:r w:rsidRPr="00F61B60">
              <w:rPr>
                <w:rFonts w:cs="Arial"/>
                <w:lang w:val="en-US"/>
              </w:rPr>
              <w:t>Specialized equipment or materials</w:t>
            </w:r>
            <w:r w:rsidRPr="00295875">
              <w:rPr>
                <w:rFonts w:cs="Arial"/>
                <w:lang w:val="en-US"/>
              </w:rPr>
              <w:t xml:space="preserve"> (</w:t>
            </w:r>
            <w:r w:rsidRPr="00295875">
              <w:rPr>
                <w:rFonts w:cs="Arial"/>
                <w:i/>
                <w:lang w:val="en-US"/>
              </w:rPr>
              <w:t>please describe</w:t>
            </w:r>
            <w:r w:rsidRPr="00341971">
              <w:rPr>
                <w:rFonts w:cs="Arial"/>
                <w:lang w:val="en-US"/>
              </w:rPr>
              <w:t>)</w:t>
            </w:r>
          </w:p>
        </w:tc>
        <w:tc>
          <w:tcPr>
            <w:tcW w:w="790" w:type="pct"/>
          </w:tcPr>
          <w:p w14:paraId="2DD5AAEC" w14:textId="77777777" w:rsidR="00A47BA5" w:rsidRPr="00E57D2E" w:rsidRDefault="00A47BA5" w:rsidP="00622FDA">
            <w:pPr>
              <w:pStyle w:val="APECForm"/>
              <w:spacing w:before="0" w:after="0" w:line="240" w:lineRule="auto"/>
              <w:rPr>
                <w:rFonts w:cs="Arial"/>
                <w:lang w:val="en-US"/>
              </w:rPr>
            </w:pPr>
            <w:r w:rsidRPr="00E57D2E">
              <w:rPr>
                <w:rFonts w:cs="Arial"/>
                <w:lang w:val="en-US"/>
              </w:rPr>
              <w:t>(type, #, and # of days)</w:t>
            </w:r>
          </w:p>
        </w:tc>
        <w:tc>
          <w:tcPr>
            <w:tcW w:w="441" w:type="pct"/>
          </w:tcPr>
          <w:p w14:paraId="790AF6A6"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34A5331E"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40A6E6A2"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5DEA9B6F" w14:textId="77777777" w:rsidR="00A47BA5" w:rsidRPr="00295875" w:rsidRDefault="00A47BA5" w:rsidP="00622FDA">
            <w:pPr>
              <w:rPr>
                <w:rFonts w:ascii="Arial" w:hAnsi="Arial" w:cs="Arial"/>
                <w:sz w:val="20"/>
              </w:rPr>
            </w:pPr>
          </w:p>
        </w:tc>
      </w:tr>
      <w:tr w:rsidR="0045586E" w:rsidRPr="009F4734" w14:paraId="413B6F45" w14:textId="77777777" w:rsidTr="00FF6801">
        <w:tc>
          <w:tcPr>
            <w:tcW w:w="1385" w:type="pct"/>
          </w:tcPr>
          <w:p w14:paraId="6C6F14F2" w14:textId="77777777" w:rsidR="00A47BA5" w:rsidRPr="00F61B60" w:rsidRDefault="00A47BA5" w:rsidP="00622FDA">
            <w:pPr>
              <w:pStyle w:val="APECForm"/>
              <w:spacing w:before="0" w:after="0" w:line="240" w:lineRule="auto"/>
              <w:rPr>
                <w:rFonts w:cs="Arial"/>
                <w:lang w:val="en-US"/>
              </w:rPr>
            </w:pPr>
            <w:r w:rsidRPr="00F61B60">
              <w:rPr>
                <w:rFonts w:cs="Arial"/>
                <w:lang w:val="en-US"/>
              </w:rPr>
              <w:t xml:space="preserve">Photocopying </w:t>
            </w:r>
          </w:p>
        </w:tc>
        <w:tc>
          <w:tcPr>
            <w:tcW w:w="790" w:type="pct"/>
          </w:tcPr>
          <w:p w14:paraId="7C8368F1" w14:textId="77777777" w:rsidR="00A47BA5" w:rsidRPr="00295875" w:rsidRDefault="00A47BA5" w:rsidP="00622FDA">
            <w:pPr>
              <w:pStyle w:val="APECForm"/>
              <w:spacing w:before="0" w:after="0" w:line="240" w:lineRule="auto"/>
              <w:rPr>
                <w:rFonts w:cs="Arial"/>
                <w:lang w:val="en-US"/>
              </w:rPr>
            </w:pPr>
            <w:r w:rsidRPr="00295875">
              <w:rPr>
                <w:rFonts w:cs="Arial"/>
                <w:lang w:val="en-US"/>
              </w:rPr>
              <w:t>(# of copies)</w:t>
            </w:r>
          </w:p>
        </w:tc>
        <w:tc>
          <w:tcPr>
            <w:tcW w:w="441" w:type="pct"/>
          </w:tcPr>
          <w:p w14:paraId="585DEE72"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26915FDC"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32174999"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426F41C8" w14:textId="77777777" w:rsidR="00A47BA5" w:rsidRPr="00295875" w:rsidRDefault="00A47BA5" w:rsidP="00622FDA">
            <w:pPr>
              <w:rPr>
                <w:rFonts w:ascii="Arial" w:hAnsi="Arial" w:cs="Arial"/>
                <w:sz w:val="20"/>
              </w:rPr>
            </w:pPr>
          </w:p>
        </w:tc>
      </w:tr>
      <w:tr w:rsidR="0045586E" w:rsidRPr="009F4734" w14:paraId="40897D0E" w14:textId="77777777" w:rsidTr="00FF6801">
        <w:tc>
          <w:tcPr>
            <w:tcW w:w="1385" w:type="pct"/>
          </w:tcPr>
          <w:p w14:paraId="20288D33" w14:textId="77777777" w:rsidR="00A47BA5" w:rsidRPr="00341971" w:rsidRDefault="00A47BA5" w:rsidP="00622FDA">
            <w:pPr>
              <w:pStyle w:val="APECForm"/>
              <w:spacing w:before="0" w:after="0" w:line="240" w:lineRule="auto"/>
              <w:rPr>
                <w:rFonts w:cs="Arial"/>
                <w:i/>
                <w:lang w:val="en-US"/>
              </w:rPr>
            </w:pPr>
            <w:r w:rsidRPr="00F61B60">
              <w:rPr>
                <w:rFonts w:cs="Arial"/>
                <w:lang w:val="en-US"/>
              </w:rPr>
              <w:t>Communications</w:t>
            </w:r>
            <w:r w:rsidRPr="00295875">
              <w:rPr>
                <w:rFonts w:cs="Arial"/>
                <w:i/>
                <w:lang w:val="en-US"/>
              </w:rPr>
              <w:t xml:space="preserve"> </w:t>
            </w:r>
            <w:r w:rsidRPr="00295875">
              <w:rPr>
                <w:rFonts w:cs="Arial"/>
                <w:lang w:val="en-US"/>
              </w:rPr>
              <w:t>(telephone, fax, mail, courier)</w:t>
            </w:r>
          </w:p>
        </w:tc>
        <w:tc>
          <w:tcPr>
            <w:tcW w:w="790" w:type="pct"/>
          </w:tcPr>
          <w:p w14:paraId="4EBD9CEB" w14:textId="77777777" w:rsidR="00A47BA5" w:rsidRPr="00E57D2E" w:rsidRDefault="00A47BA5" w:rsidP="00622FDA">
            <w:pPr>
              <w:pStyle w:val="APECForm"/>
              <w:spacing w:before="0" w:after="0" w:line="240" w:lineRule="auto"/>
              <w:rPr>
                <w:rFonts w:cs="Arial"/>
                <w:lang w:val="en-US"/>
              </w:rPr>
            </w:pPr>
          </w:p>
        </w:tc>
        <w:tc>
          <w:tcPr>
            <w:tcW w:w="441" w:type="pct"/>
          </w:tcPr>
          <w:p w14:paraId="5B39B079"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4F33E846"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1562A8DD"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04F4DB30" w14:textId="77777777" w:rsidR="00A47BA5" w:rsidRPr="00295875" w:rsidRDefault="00A47BA5" w:rsidP="00622FDA">
            <w:pPr>
              <w:rPr>
                <w:rFonts w:ascii="Arial" w:hAnsi="Arial" w:cs="Arial"/>
                <w:sz w:val="20"/>
              </w:rPr>
            </w:pPr>
          </w:p>
        </w:tc>
      </w:tr>
      <w:tr w:rsidR="0045586E" w:rsidRPr="009F4734" w14:paraId="4B152597" w14:textId="77777777" w:rsidTr="00FF6801">
        <w:tc>
          <w:tcPr>
            <w:tcW w:w="1385" w:type="pct"/>
            <w:tcBorders>
              <w:bottom w:val="single" w:sz="4" w:space="0" w:color="auto"/>
            </w:tcBorders>
          </w:tcPr>
          <w:p w14:paraId="758F59E6" w14:textId="77777777" w:rsidR="00A47BA5" w:rsidRPr="00295875" w:rsidRDefault="00A47BA5" w:rsidP="00622FDA">
            <w:pPr>
              <w:pStyle w:val="APECForm"/>
              <w:spacing w:before="0" w:after="0" w:line="240" w:lineRule="auto"/>
              <w:rPr>
                <w:rFonts w:cs="Arial"/>
                <w:i/>
                <w:lang w:val="en-US"/>
              </w:rPr>
            </w:pPr>
            <w:r w:rsidRPr="00F61B60">
              <w:rPr>
                <w:rFonts w:cs="Arial"/>
                <w:i/>
                <w:lang w:val="en-US"/>
              </w:rPr>
              <w:lastRenderedPageBreak/>
              <w:t>Hosting (</w:t>
            </w:r>
            <w:r w:rsidRPr="00295875">
              <w:rPr>
                <w:rFonts w:cs="Arial"/>
                <w:lang w:val="en-US"/>
              </w:rPr>
              <w:t xml:space="preserve">provide breakdown, e.g., room rental, stationery) </w:t>
            </w:r>
          </w:p>
        </w:tc>
        <w:tc>
          <w:tcPr>
            <w:tcW w:w="790" w:type="pct"/>
            <w:tcBorders>
              <w:bottom w:val="single" w:sz="4" w:space="0" w:color="auto"/>
            </w:tcBorders>
          </w:tcPr>
          <w:p w14:paraId="1778C844" w14:textId="77777777" w:rsidR="00A47BA5" w:rsidRPr="00341971" w:rsidRDefault="00A47BA5" w:rsidP="00622FDA">
            <w:pPr>
              <w:pStyle w:val="APECForm"/>
              <w:spacing w:before="0" w:after="0" w:line="240" w:lineRule="auto"/>
              <w:rPr>
                <w:rFonts w:cs="Arial"/>
                <w:lang w:val="en-US"/>
              </w:rPr>
            </w:pPr>
            <w:r w:rsidRPr="00341971">
              <w:rPr>
                <w:rFonts w:cs="Arial"/>
                <w:lang w:val="en-US"/>
              </w:rPr>
              <w:t>(units as appropriate)</w:t>
            </w:r>
          </w:p>
        </w:tc>
        <w:tc>
          <w:tcPr>
            <w:tcW w:w="441" w:type="pct"/>
            <w:tcBorders>
              <w:bottom w:val="single" w:sz="4" w:space="0" w:color="auto"/>
            </w:tcBorders>
          </w:tcPr>
          <w:p w14:paraId="0FA787FC"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bottom w:val="single" w:sz="4" w:space="0" w:color="auto"/>
            </w:tcBorders>
          </w:tcPr>
          <w:p w14:paraId="291899A0"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bottom w:val="single" w:sz="4" w:space="0" w:color="auto"/>
            </w:tcBorders>
          </w:tcPr>
          <w:p w14:paraId="2FCA691D"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bottom w:val="single" w:sz="4" w:space="0" w:color="auto"/>
            </w:tcBorders>
          </w:tcPr>
          <w:p w14:paraId="032F5D26" w14:textId="77777777" w:rsidR="00A47BA5" w:rsidRPr="00295875" w:rsidRDefault="00A47BA5" w:rsidP="00622FDA">
            <w:pPr>
              <w:rPr>
                <w:rFonts w:ascii="Arial" w:hAnsi="Arial" w:cs="Arial"/>
                <w:sz w:val="20"/>
              </w:rPr>
            </w:pPr>
          </w:p>
        </w:tc>
      </w:tr>
      <w:tr w:rsidR="00F83799" w:rsidRPr="009F4734" w14:paraId="4F6241A4" w14:textId="77777777" w:rsidTr="00F83799">
        <w:trPr>
          <w:trHeight w:val="413"/>
        </w:trPr>
        <w:tc>
          <w:tcPr>
            <w:tcW w:w="2175" w:type="pct"/>
            <w:gridSpan w:val="2"/>
            <w:tcBorders>
              <w:top w:val="single" w:sz="4" w:space="0" w:color="auto"/>
              <w:bottom w:val="single" w:sz="6" w:space="0" w:color="auto"/>
            </w:tcBorders>
            <w:shd w:val="pct15" w:color="auto" w:fill="auto"/>
          </w:tcPr>
          <w:p w14:paraId="054FE0D6" w14:textId="77777777" w:rsidR="00F83799" w:rsidRPr="00F61B60" w:rsidRDefault="00F83799" w:rsidP="00F83799">
            <w:pPr>
              <w:pStyle w:val="APECForm"/>
              <w:spacing w:before="120" w:line="240" w:lineRule="auto"/>
              <w:ind w:left="2880" w:hanging="2880"/>
              <w:jc w:val="right"/>
              <w:rPr>
                <w:rFonts w:cs="Arial"/>
                <w:b/>
                <w:lang w:val="en-US"/>
              </w:rPr>
            </w:pPr>
            <w:r w:rsidRPr="00F61B60">
              <w:rPr>
                <w:rFonts w:cs="Arial"/>
                <w:b/>
                <w:lang w:val="en-US"/>
              </w:rPr>
              <w:t>Total:</w:t>
            </w:r>
          </w:p>
        </w:tc>
        <w:tc>
          <w:tcPr>
            <w:tcW w:w="441" w:type="pct"/>
            <w:tcBorders>
              <w:top w:val="single" w:sz="4" w:space="0" w:color="auto"/>
              <w:bottom w:val="single" w:sz="6" w:space="0" w:color="auto"/>
            </w:tcBorders>
            <w:shd w:val="pct15" w:color="auto" w:fill="auto"/>
          </w:tcPr>
          <w:p w14:paraId="64712717" w14:textId="77777777" w:rsidR="00F83799" w:rsidRPr="00F61B60" w:rsidRDefault="00F83799" w:rsidP="00F83799">
            <w:pPr>
              <w:spacing w:before="120" w:after="12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top w:val="single" w:sz="4" w:space="0" w:color="auto"/>
              <w:bottom w:val="single" w:sz="6" w:space="0" w:color="auto"/>
            </w:tcBorders>
            <w:shd w:val="pct15" w:color="auto" w:fill="auto"/>
          </w:tcPr>
          <w:p w14:paraId="63F583C8" w14:textId="77777777" w:rsidR="00F83799" w:rsidRPr="00F61B60" w:rsidRDefault="00F83799" w:rsidP="00F83799">
            <w:pPr>
              <w:spacing w:before="120" w:after="12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top w:val="single" w:sz="4" w:space="0" w:color="auto"/>
              <w:bottom w:val="single" w:sz="6" w:space="0" w:color="auto"/>
            </w:tcBorders>
            <w:shd w:val="pct15" w:color="auto" w:fill="auto"/>
          </w:tcPr>
          <w:p w14:paraId="5CCD751C" w14:textId="77777777" w:rsidR="00F83799" w:rsidRPr="00F61B60" w:rsidRDefault="00F83799" w:rsidP="00F83799">
            <w:pPr>
              <w:spacing w:before="120" w:after="12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top w:val="single" w:sz="4" w:space="0" w:color="auto"/>
              <w:bottom w:val="single" w:sz="6" w:space="0" w:color="auto"/>
            </w:tcBorders>
            <w:shd w:val="pct15" w:color="auto" w:fill="auto"/>
          </w:tcPr>
          <w:p w14:paraId="51128AC3" w14:textId="77777777" w:rsidR="00F83799" w:rsidRPr="00295875" w:rsidRDefault="00F83799" w:rsidP="00F83799">
            <w:pPr>
              <w:spacing w:before="120" w:after="120"/>
              <w:rPr>
                <w:rFonts w:ascii="Arial" w:hAnsi="Arial" w:cs="Arial"/>
                <w:sz w:val="20"/>
              </w:rPr>
            </w:pPr>
          </w:p>
        </w:tc>
      </w:tr>
    </w:tbl>
    <w:p w14:paraId="077D1283" w14:textId="77777777" w:rsidR="003E505E" w:rsidRPr="00295875" w:rsidRDefault="00A47BA5" w:rsidP="009B416C">
      <w:pPr>
        <w:pStyle w:val="APECFormnumbered"/>
        <w:numPr>
          <w:ilvl w:val="0"/>
          <w:numId w:val="0"/>
        </w:numPr>
        <w:tabs>
          <w:tab w:val="clear" w:pos="360"/>
        </w:tabs>
        <w:spacing w:before="0" w:after="0" w:line="240" w:lineRule="auto"/>
        <w:ind w:left="-567" w:right="-482"/>
        <w:rPr>
          <w:rFonts w:cs="Arial"/>
          <w:b/>
          <w:u w:val="single"/>
          <w:lang w:val="en-US"/>
        </w:rPr>
      </w:pPr>
      <w:r w:rsidRPr="00F61B60">
        <w:rPr>
          <w:rFonts w:cs="Arial"/>
          <w:b/>
          <w:u w:val="single"/>
          <w:lang w:val="en-US"/>
        </w:rPr>
        <w:br/>
      </w:r>
    </w:p>
    <w:p w14:paraId="643BEE93" w14:textId="77777777" w:rsidR="00756C4F" w:rsidRDefault="00756C4F" w:rsidP="009B416C">
      <w:pPr>
        <w:pStyle w:val="APECFormnumbered"/>
        <w:numPr>
          <w:ilvl w:val="0"/>
          <w:numId w:val="0"/>
        </w:numPr>
        <w:tabs>
          <w:tab w:val="clear" w:pos="360"/>
        </w:tabs>
        <w:spacing w:before="0" w:after="0" w:line="240" w:lineRule="auto"/>
        <w:ind w:left="-567" w:right="-482"/>
        <w:rPr>
          <w:rFonts w:cs="Arial"/>
          <w:b/>
          <w:u w:val="single"/>
          <w:lang w:val="en-US"/>
        </w:rPr>
      </w:pPr>
    </w:p>
    <w:p w14:paraId="6A3C6613" w14:textId="77777777" w:rsidR="00A47BA5" w:rsidRPr="00341971" w:rsidRDefault="00A47BA5" w:rsidP="009B416C">
      <w:pPr>
        <w:pStyle w:val="APECFormnumbered"/>
        <w:numPr>
          <w:ilvl w:val="0"/>
          <w:numId w:val="0"/>
        </w:numPr>
        <w:tabs>
          <w:tab w:val="clear" w:pos="360"/>
        </w:tabs>
        <w:spacing w:before="0" w:after="0" w:line="240" w:lineRule="auto"/>
        <w:ind w:left="-567" w:right="-482"/>
        <w:rPr>
          <w:rFonts w:cs="Arial"/>
          <w:b/>
          <w:lang w:val="en-US"/>
        </w:rPr>
      </w:pPr>
      <w:r w:rsidRPr="00295875">
        <w:rPr>
          <w:rFonts w:cs="Arial"/>
          <w:b/>
          <w:u w:val="single"/>
          <w:lang w:val="en-US"/>
        </w:rPr>
        <w:t>Budget Note 1: Direct Labour:</w:t>
      </w:r>
      <w:r w:rsidRPr="00341971">
        <w:rPr>
          <w:rFonts w:cs="Arial"/>
          <w:b/>
          <w:lang w:val="en-US"/>
        </w:rPr>
        <w:t xml:space="preserve"> Provide information for APEC-funded positions including general duties, total hours and who will be contracted, if known. (It is not acceptable to contract staff from your own organization or government employees.)</w:t>
      </w:r>
    </w:p>
    <w:p w14:paraId="6355B8E7" w14:textId="77777777" w:rsidR="00A47BA5" w:rsidRPr="009F4734" w:rsidRDefault="00A47BA5" w:rsidP="009B416C">
      <w:pPr>
        <w:pStyle w:val="APECFormnumbered"/>
        <w:numPr>
          <w:ilvl w:val="0"/>
          <w:numId w:val="0"/>
        </w:numPr>
        <w:tabs>
          <w:tab w:val="clear" w:pos="360"/>
        </w:tabs>
        <w:spacing w:before="0" w:after="0" w:line="240" w:lineRule="auto"/>
        <w:ind w:left="-567" w:right="-482"/>
        <w:rPr>
          <w:rFonts w:cs="Arial"/>
          <w:b/>
          <w:u w:val="single"/>
          <w:lang w:val="en-US"/>
        </w:rPr>
      </w:pPr>
      <w:r w:rsidRPr="00AA7499">
        <w:rPr>
          <w:rFonts w:cs="Arial"/>
          <w:lang w:val="en-US"/>
        </w:rPr>
        <w:fldChar w:fldCharType="begin">
          <w:ffData>
            <w:name w:val="Text53"/>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u w:val="single"/>
          <w:lang w:val="en-US"/>
        </w:rPr>
        <w:t xml:space="preserve"> </w:t>
      </w:r>
    </w:p>
    <w:p w14:paraId="19D80D61" w14:textId="77777777" w:rsidR="003E505E" w:rsidRPr="009F4734" w:rsidRDefault="003E505E" w:rsidP="009B416C">
      <w:pPr>
        <w:pStyle w:val="APECFormnumbered"/>
        <w:numPr>
          <w:ilvl w:val="0"/>
          <w:numId w:val="0"/>
        </w:numPr>
        <w:tabs>
          <w:tab w:val="clear" w:pos="360"/>
        </w:tabs>
        <w:spacing w:before="0" w:after="0" w:line="240" w:lineRule="auto"/>
        <w:ind w:left="-567" w:right="-482"/>
        <w:rPr>
          <w:rFonts w:cs="Arial"/>
          <w:b/>
          <w:u w:val="single"/>
          <w:lang w:val="en-US"/>
        </w:rPr>
      </w:pPr>
    </w:p>
    <w:p w14:paraId="108600E2" w14:textId="77777777" w:rsidR="00A47BA5" w:rsidRPr="009F4734" w:rsidRDefault="00A47BA5" w:rsidP="009B416C">
      <w:pPr>
        <w:pStyle w:val="APECFormnumbered"/>
        <w:numPr>
          <w:ilvl w:val="0"/>
          <w:numId w:val="0"/>
        </w:numPr>
        <w:tabs>
          <w:tab w:val="clear" w:pos="360"/>
        </w:tabs>
        <w:spacing w:before="0" w:after="0" w:line="240" w:lineRule="auto"/>
        <w:ind w:left="-567" w:right="-482"/>
        <w:rPr>
          <w:rFonts w:cs="Arial"/>
          <w:b/>
          <w:lang w:val="en-US"/>
        </w:rPr>
      </w:pPr>
      <w:r w:rsidRPr="009F4734">
        <w:rPr>
          <w:rFonts w:cs="Arial"/>
          <w:b/>
          <w:u w:val="single"/>
          <w:lang w:val="en-US"/>
        </w:rPr>
        <w:t>Budget Note 2: Waivers:</w:t>
      </w:r>
      <w:r w:rsidRPr="009F4734">
        <w:rPr>
          <w:rFonts w:cs="Arial"/>
          <w:b/>
          <w:lang w:val="en-US"/>
        </w:rPr>
        <w:t xml:space="preserve"> Provide details of any requests for waivers from the normal APEC finan</w:t>
      </w:r>
      <w:r w:rsidR="0045586E" w:rsidRPr="009F4734">
        <w:rPr>
          <w:rFonts w:cs="Arial"/>
          <w:b/>
          <w:lang w:val="en-US"/>
        </w:rPr>
        <w:t>cial rules, with justifications</w:t>
      </w:r>
      <w:r w:rsidRPr="009F4734">
        <w:rPr>
          <w:rFonts w:cs="Arial"/>
          <w:b/>
          <w:lang w:val="en-US"/>
        </w:rPr>
        <w:t xml:space="preserve"> in the notes column of the budget table, or below if the waiver requires a detailed explanation.</w:t>
      </w:r>
    </w:p>
    <w:p w14:paraId="4AEF3644" w14:textId="77777777" w:rsidR="00A47BA5" w:rsidRPr="009F4734" w:rsidRDefault="00A47BA5" w:rsidP="0045586E">
      <w:pPr>
        <w:pStyle w:val="APECFormnumbered"/>
        <w:numPr>
          <w:ilvl w:val="0"/>
          <w:numId w:val="0"/>
        </w:numPr>
        <w:tabs>
          <w:tab w:val="clear" w:pos="360"/>
        </w:tabs>
        <w:spacing w:before="0" w:after="0" w:line="240" w:lineRule="auto"/>
        <w:ind w:left="-567"/>
        <w:rPr>
          <w:rFonts w:cs="Arial"/>
          <w:b/>
          <w:u w:val="single"/>
          <w:lang w:val="en-US"/>
        </w:rPr>
      </w:pPr>
      <w:r w:rsidRPr="00AA7499">
        <w:rPr>
          <w:rFonts w:cs="Arial"/>
          <w:lang w:val="en-US"/>
        </w:rPr>
        <w:fldChar w:fldCharType="begin">
          <w:ffData>
            <w:name w:val="Text53"/>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u w:val="single"/>
          <w:lang w:val="en-US"/>
        </w:rPr>
        <w:t xml:space="preserve"> </w:t>
      </w:r>
    </w:p>
    <w:p w14:paraId="5601AE89" w14:textId="77777777" w:rsidR="00A47BA5" w:rsidRPr="00AA7499" w:rsidRDefault="00A47BA5" w:rsidP="0045586E">
      <w:pPr>
        <w:ind w:left="-567"/>
        <w:rPr>
          <w:rFonts w:ascii="Arial" w:hAnsi="Arial" w:cs="Arial"/>
        </w:rPr>
      </w:pPr>
    </w:p>
    <w:p w14:paraId="1991A3D3" w14:textId="77777777" w:rsidR="00A47BA5" w:rsidRPr="00AA7499" w:rsidRDefault="00A47BA5" w:rsidP="00A47BA5">
      <w:pPr>
        <w:rPr>
          <w:rFonts w:ascii="Arial" w:hAnsi="Arial" w:cs="Arial"/>
        </w:rPr>
      </w:pPr>
    </w:p>
    <w:p w14:paraId="03469845" w14:textId="77777777" w:rsidR="00A47BA5" w:rsidRPr="00AA7499" w:rsidRDefault="00A47BA5" w:rsidP="00A47BA5">
      <w:pPr>
        <w:tabs>
          <w:tab w:val="left" w:pos="6799"/>
        </w:tabs>
        <w:rPr>
          <w:rFonts w:ascii="Arial" w:hAnsi="Arial" w:cs="Arial"/>
        </w:rPr>
      </w:pPr>
      <w:r w:rsidRPr="00AA7499">
        <w:rPr>
          <w:rFonts w:ascii="Arial" w:hAnsi="Arial" w:cs="Arial"/>
        </w:rPr>
        <w:tab/>
      </w:r>
    </w:p>
    <w:p w14:paraId="464C2E89" w14:textId="77777777" w:rsidR="00A47BA5" w:rsidRPr="00AA7499" w:rsidRDefault="00A47BA5" w:rsidP="009B416C">
      <w:pPr>
        <w:rPr>
          <w:rFonts w:ascii="Arial" w:hAnsi="Arial" w:cs="Arial"/>
        </w:rPr>
      </w:pPr>
    </w:p>
    <w:bookmarkEnd w:id="221"/>
    <w:p w14:paraId="73A222B3" w14:textId="77777777" w:rsidR="00B77347" w:rsidRPr="00F61B60" w:rsidRDefault="00B77347" w:rsidP="00805390">
      <w:pPr>
        <w:pStyle w:val="Heading2"/>
        <w:rPr>
          <w:rFonts w:cs="Arial"/>
          <w:sz w:val="20"/>
        </w:rPr>
      </w:pPr>
    </w:p>
    <w:p w14:paraId="2E1A1135" w14:textId="77777777" w:rsidR="00B77347" w:rsidRPr="00F61B60" w:rsidRDefault="00B77347">
      <w:pPr>
        <w:rPr>
          <w:rFonts w:ascii="Arial" w:eastAsia="PMingLiU" w:hAnsi="Arial" w:cs="Arial"/>
          <w:b/>
          <w:kern w:val="22"/>
          <w:sz w:val="20"/>
          <w:szCs w:val="28"/>
        </w:rPr>
      </w:pPr>
      <w:r w:rsidRPr="00AA7499">
        <w:rPr>
          <w:rFonts w:ascii="Arial" w:hAnsi="Arial" w:cs="Arial"/>
          <w:sz w:val="20"/>
        </w:rPr>
        <w:br w:type="page"/>
      </w:r>
    </w:p>
    <w:p w14:paraId="3912F28D" w14:textId="77777777" w:rsidR="005102DB" w:rsidRPr="00F61B60" w:rsidRDefault="005102DB" w:rsidP="00AA7499">
      <w:pPr>
        <w:pStyle w:val="Heading1"/>
      </w:pPr>
      <w:bookmarkStart w:id="223" w:name="_Toc326941892"/>
      <w:bookmarkStart w:id="224" w:name="_Toc518645033"/>
      <w:bookmarkStart w:id="225" w:name="_Toc321655879"/>
      <w:r w:rsidRPr="00F61B60">
        <w:lastRenderedPageBreak/>
        <w:t xml:space="preserve">Appendix </w:t>
      </w:r>
      <w:bookmarkEnd w:id="223"/>
      <w:r w:rsidR="00851A48">
        <w:t>C</w:t>
      </w:r>
      <w:bookmarkEnd w:id="224"/>
    </w:p>
    <w:p w14:paraId="26EFCBF6" w14:textId="77777777" w:rsidR="00E91E80" w:rsidRPr="00341971" w:rsidRDefault="00E91E80" w:rsidP="00783CE6">
      <w:pPr>
        <w:pStyle w:val="Heading2"/>
        <w:spacing w:before="240"/>
      </w:pPr>
      <w:bookmarkStart w:id="226" w:name="_Toc518645034"/>
      <w:r w:rsidRPr="00295875">
        <w:t xml:space="preserve">APEC </w:t>
      </w:r>
      <w:r w:rsidR="005102DB" w:rsidRPr="00295875">
        <w:t>Self-Funded</w:t>
      </w:r>
      <w:r w:rsidRPr="00341971">
        <w:t xml:space="preserve"> Project Proposal Coversheet</w:t>
      </w:r>
      <w:bookmarkEnd w:id="225"/>
      <w:bookmarkEnd w:id="226"/>
    </w:p>
    <w:p w14:paraId="587073CF" w14:textId="3FA6A54E" w:rsidR="00E91E80" w:rsidRPr="00B52ECF" w:rsidRDefault="00037551" w:rsidP="00E91E80">
      <w:pPr>
        <w:pStyle w:val="APECForm"/>
        <w:spacing w:before="0" w:after="0" w:line="240" w:lineRule="auto"/>
        <w:ind w:left="-900" w:right="-835"/>
        <w:jc w:val="center"/>
        <w:rPr>
          <w:rFonts w:cs="Arial"/>
          <w:b/>
          <w:i/>
          <w:szCs w:val="20"/>
          <w:lang w:val="en-US"/>
        </w:rPr>
      </w:pPr>
      <w:r>
        <w:rPr>
          <w:rStyle w:val="Run-inheading"/>
          <w:rFonts w:ascii="Arial" w:hAnsi="Arial" w:cs="Arial"/>
          <w:sz w:val="20"/>
          <w:szCs w:val="20"/>
          <w:lang w:val="en-US"/>
        </w:rPr>
        <w:t>S</w:t>
      </w:r>
      <w:r w:rsidR="00E91E80" w:rsidRPr="00B52ECF">
        <w:rPr>
          <w:rStyle w:val="Run-inheading"/>
          <w:rFonts w:ascii="Arial" w:hAnsi="Arial" w:cs="Arial"/>
          <w:sz w:val="20"/>
          <w:szCs w:val="20"/>
          <w:lang w:val="en-US"/>
        </w:rPr>
        <w:t>ubmit through APEC Secretariat Program Director.</w:t>
      </w:r>
      <w:r w:rsidR="00933167" w:rsidRPr="00B52ECF">
        <w:rPr>
          <w:rStyle w:val="Run-inheading"/>
          <w:rFonts w:ascii="Arial" w:hAnsi="Arial" w:cs="Arial"/>
          <w:sz w:val="20"/>
          <w:szCs w:val="20"/>
          <w:lang w:val="en-US"/>
        </w:rPr>
        <w:t xml:space="preserve"> </w:t>
      </w:r>
      <w:r>
        <w:rPr>
          <w:rFonts w:cs="Arial"/>
          <w:b/>
          <w:i/>
          <w:szCs w:val="20"/>
          <w:lang w:val="en-US"/>
        </w:rPr>
        <w:t>E</w:t>
      </w:r>
      <w:r w:rsidR="00933167">
        <w:rPr>
          <w:rFonts w:cs="Arial"/>
          <w:b/>
          <w:i/>
          <w:szCs w:val="20"/>
          <w:lang w:val="en-US"/>
        </w:rPr>
        <w:t>nsure that the proposal is no</w:t>
      </w:r>
      <w:r w:rsidR="00933167" w:rsidRPr="00B52ECF">
        <w:rPr>
          <w:rFonts w:cs="Arial"/>
          <w:b/>
          <w:i/>
          <w:szCs w:val="20"/>
          <w:lang w:val="en-US"/>
        </w:rPr>
        <w:t xml:space="preserve"> </w:t>
      </w:r>
      <w:r w:rsidR="00682172">
        <w:rPr>
          <w:rFonts w:cs="Arial"/>
          <w:b/>
          <w:i/>
          <w:szCs w:val="20"/>
          <w:lang w:val="en-US"/>
        </w:rPr>
        <w:t>longer</w:t>
      </w:r>
      <w:r w:rsidR="00933167" w:rsidRPr="00B52ECF">
        <w:rPr>
          <w:rFonts w:cs="Arial"/>
          <w:b/>
          <w:i/>
          <w:szCs w:val="20"/>
          <w:lang w:val="en-US"/>
        </w:rPr>
        <w:t xml:space="preserve"> than </w:t>
      </w:r>
      <w:r w:rsidR="00A00475">
        <w:rPr>
          <w:rFonts w:cs="Arial"/>
          <w:b/>
          <w:i/>
          <w:szCs w:val="20"/>
          <w:u w:val="single"/>
          <w:lang w:val="en-US"/>
        </w:rPr>
        <w:t>3</w:t>
      </w:r>
      <w:r w:rsidR="00933167" w:rsidRPr="00B52ECF">
        <w:rPr>
          <w:rFonts w:cs="Arial"/>
          <w:b/>
          <w:i/>
          <w:szCs w:val="20"/>
          <w:u w:val="single"/>
          <w:lang w:val="en-US"/>
        </w:rPr>
        <w:t xml:space="preserve"> pages</w:t>
      </w:r>
      <w:r w:rsidR="00933167" w:rsidRPr="00B52ECF">
        <w:rPr>
          <w:rFonts w:cs="Arial"/>
          <w:b/>
          <w:i/>
          <w:szCs w:val="20"/>
          <w:lang w:val="en-US"/>
        </w:rPr>
        <w:t>.</w:t>
      </w:r>
    </w:p>
    <w:p w14:paraId="6D17A510" w14:textId="77777777" w:rsidR="00E91E80" w:rsidRPr="00783CE6" w:rsidRDefault="00E91E80" w:rsidP="00E91E80">
      <w:pPr>
        <w:spacing w:after="0"/>
        <w:contextualSpacing/>
        <w:jc w:val="center"/>
        <w:rPr>
          <w:rStyle w:val="Run-inheading"/>
          <w:rFonts w:ascii="Arial" w:hAnsi="Arial" w:cs="Arial"/>
          <w:b w:val="0"/>
          <w:sz w:val="8"/>
          <w:szCs w:val="8"/>
        </w:rPr>
      </w:pPr>
    </w:p>
    <w:tbl>
      <w:tblPr>
        <w:tblW w:w="6058" w:type="pct"/>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941"/>
        <w:gridCol w:w="6940"/>
      </w:tblGrid>
      <w:tr w:rsidR="00E91E80" w:rsidRPr="009F4734" w14:paraId="18BC1708" w14:textId="77777777" w:rsidTr="00783CE6">
        <w:trPr>
          <w:trHeight w:val="247"/>
        </w:trPr>
        <w:tc>
          <w:tcPr>
            <w:tcW w:w="1488" w:type="pct"/>
            <w:shd w:val="pct15" w:color="auto" w:fill="auto"/>
          </w:tcPr>
          <w:p w14:paraId="3F2440FC" w14:textId="77777777" w:rsidR="00E91E80" w:rsidRPr="009F4734" w:rsidRDefault="00E91E80" w:rsidP="00E91E80">
            <w:pPr>
              <w:pStyle w:val="APECForm"/>
              <w:spacing w:before="0" w:after="0" w:line="240" w:lineRule="auto"/>
              <w:contextualSpacing/>
              <w:jc w:val="right"/>
              <w:rPr>
                <w:rFonts w:cs="Arial"/>
                <w:lang w:val="en-US"/>
              </w:rPr>
            </w:pPr>
            <w:r w:rsidRPr="009F4734">
              <w:rPr>
                <w:rFonts w:cs="Arial"/>
                <w:b/>
                <w:lang w:val="en-US"/>
              </w:rPr>
              <w:t>Project Title:</w:t>
            </w:r>
          </w:p>
        </w:tc>
        <w:tc>
          <w:tcPr>
            <w:tcW w:w="3512" w:type="pct"/>
          </w:tcPr>
          <w:p w14:paraId="6CDDEC38" w14:textId="77777777" w:rsidR="00E91E80" w:rsidRPr="009F4734" w:rsidRDefault="004907C1" w:rsidP="00783CE6">
            <w:pPr>
              <w:pStyle w:val="APECForm"/>
              <w:tabs>
                <w:tab w:val="clear" w:pos="2880"/>
                <w:tab w:val="clear" w:pos="5760"/>
                <w:tab w:val="left" w:pos="1356"/>
              </w:tabs>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r w:rsidR="00037551">
              <w:rPr>
                <w:rFonts w:cs="Arial"/>
                <w:lang w:val="en-US"/>
              </w:rPr>
              <w:tab/>
            </w:r>
          </w:p>
        </w:tc>
      </w:tr>
      <w:tr w:rsidR="00E91E80" w:rsidRPr="009F4734" w14:paraId="30B87423"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02CC5CF6" w14:textId="77777777" w:rsidR="00E91E80" w:rsidRPr="00F61B60" w:rsidRDefault="00E91E80" w:rsidP="00E91E80">
            <w:pPr>
              <w:pStyle w:val="APECForm"/>
              <w:spacing w:before="0" w:after="0" w:line="240" w:lineRule="auto"/>
              <w:contextualSpacing/>
              <w:jc w:val="right"/>
              <w:rPr>
                <w:rFonts w:cs="Arial"/>
                <w:b/>
                <w:lang w:val="en-US"/>
              </w:rPr>
            </w:pPr>
            <w:r w:rsidRPr="00F61B60">
              <w:rPr>
                <w:rFonts w:cs="Arial"/>
                <w:b/>
                <w:lang w:val="en-US"/>
              </w:rPr>
              <w:t xml:space="preserve">Project Number </w:t>
            </w:r>
          </w:p>
          <w:p w14:paraId="7516EEAE" w14:textId="77777777" w:rsidR="00E91E80" w:rsidRPr="00783CE6" w:rsidRDefault="00E91E80" w:rsidP="00E91E80">
            <w:pPr>
              <w:pStyle w:val="APECForm"/>
              <w:spacing w:before="0" w:after="0" w:line="240" w:lineRule="auto"/>
              <w:contextualSpacing/>
              <w:jc w:val="right"/>
              <w:rPr>
                <w:rFonts w:cs="Arial"/>
                <w:b/>
                <w:sz w:val="16"/>
                <w:szCs w:val="16"/>
                <w:lang w:val="en-US"/>
              </w:rPr>
            </w:pPr>
            <w:r w:rsidRPr="00783CE6">
              <w:rPr>
                <w:rFonts w:cs="Arial"/>
                <w:b/>
                <w:sz w:val="16"/>
                <w:szCs w:val="16"/>
                <w:lang w:val="en-US"/>
              </w:rPr>
              <w:t>(Assigned by Secretariat):</w:t>
            </w:r>
          </w:p>
        </w:tc>
        <w:tc>
          <w:tcPr>
            <w:tcW w:w="3512" w:type="pct"/>
            <w:tcBorders>
              <w:top w:val="single" w:sz="4" w:space="0" w:color="auto"/>
              <w:left w:val="single" w:sz="4" w:space="0" w:color="auto"/>
              <w:bottom w:val="single" w:sz="4" w:space="0" w:color="auto"/>
              <w:right w:val="single" w:sz="4" w:space="0" w:color="auto"/>
            </w:tcBorders>
          </w:tcPr>
          <w:p w14:paraId="0BCF7497" w14:textId="77777777"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5"/>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5949A26D"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2F4C2DCB" w14:textId="77777777" w:rsidR="00E91E80" w:rsidRPr="00B52ECF" w:rsidRDefault="00E91E80" w:rsidP="00E91E80">
            <w:pPr>
              <w:pStyle w:val="APECForm"/>
              <w:spacing w:before="0" w:after="0" w:line="240" w:lineRule="auto"/>
              <w:contextualSpacing/>
              <w:jc w:val="right"/>
              <w:rPr>
                <w:rFonts w:cs="Arial"/>
                <w:b/>
                <w:szCs w:val="20"/>
                <w:lang w:val="en-US"/>
              </w:rPr>
            </w:pPr>
            <w:r w:rsidRPr="00B52ECF">
              <w:rPr>
                <w:rFonts w:cs="Arial"/>
                <w:b/>
                <w:szCs w:val="20"/>
                <w:lang w:val="en-US"/>
              </w:rPr>
              <w:t xml:space="preserve">Committee /  </w:t>
            </w:r>
          </w:p>
          <w:p w14:paraId="18859EBD" w14:textId="77777777" w:rsidR="00E91E80" w:rsidRPr="00341971" w:rsidRDefault="00E91E80" w:rsidP="00E91E80">
            <w:pPr>
              <w:pStyle w:val="APECForm"/>
              <w:spacing w:before="0" w:after="0" w:line="240" w:lineRule="auto"/>
              <w:contextualSpacing/>
              <w:jc w:val="right"/>
              <w:rPr>
                <w:rFonts w:cs="Arial"/>
                <w:lang w:val="en-US"/>
              </w:rPr>
            </w:pPr>
            <w:r w:rsidRPr="006E3C03">
              <w:rPr>
                <w:rFonts w:cs="Arial"/>
                <w:b/>
                <w:szCs w:val="20"/>
                <w:lang w:val="en-US"/>
              </w:rPr>
              <w:t>WG / Sub-fora / Task-force:</w:t>
            </w:r>
          </w:p>
        </w:tc>
        <w:tc>
          <w:tcPr>
            <w:tcW w:w="3512" w:type="pct"/>
            <w:tcBorders>
              <w:top w:val="single" w:sz="4" w:space="0" w:color="auto"/>
              <w:left w:val="single" w:sz="4" w:space="0" w:color="auto"/>
              <w:bottom w:val="single" w:sz="4" w:space="0" w:color="auto"/>
              <w:right w:val="single" w:sz="4" w:space="0" w:color="auto"/>
            </w:tcBorders>
          </w:tcPr>
          <w:p w14:paraId="592771E7" w14:textId="77777777" w:rsidR="00E91E80" w:rsidRPr="009F4734" w:rsidRDefault="004907C1" w:rsidP="00E91E80">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224673C3"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78E924EF" w14:textId="77777777" w:rsidR="00E91E80" w:rsidRPr="00295875" w:rsidRDefault="00E91E80" w:rsidP="00E91E80">
            <w:pPr>
              <w:pStyle w:val="APECForm"/>
              <w:spacing w:before="0" w:after="0" w:line="240" w:lineRule="auto"/>
              <w:contextualSpacing/>
              <w:jc w:val="right"/>
              <w:rPr>
                <w:rFonts w:cs="Arial"/>
                <w:lang w:val="en-US"/>
              </w:rPr>
            </w:pPr>
            <w:r w:rsidRPr="00F61B60">
              <w:rPr>
                <w:rFonts w:cs="Arial"/>
                <w:b/>
                <w:lang w:val="en-US"/>
              </w:rPr>
              <w:t>Proposing APEC economy:</w:t>
            </w:r>
          </w:p>
        </w:tc>
        <w:tc>
          <w:tcPr>
            <w:tcW w:w="3512" w:type="pct"/>
            <w:tcBorders>
              <w:top w:val="single" w:sz="4" w:space="0" w:color="auto"/>
              <w:left w:val="single" w:sz="4" w:space="0" w:color="auto"/>
              <w:bottom w:val="single" w:sz="4" w:space="0" w:color="auto"/>
              <w:right w:val="single" w:sz="4" w:space="0" w:color="auto"/>
            </w:tcBorders>
          </w:tcPr>
          <w:p w14:paraId="233ACFE6" w14:textId="77777777" w:rsidR="00E91E80" w:rsidRPr="009F4734" w:rsidRDefault="004907C1" w:rsidP="00E91E80">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180E2C90"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03D3C514" w14:textId="77777777" w:rsidR="00E91E80" w:rsidRPr="00F61B60" w:rsidRDefault="00E91E80" w:rsidP="00E91E80">
            <w:pPr>
              <w:pStyle w:val="APECForm"/>
              <w:spacing w:before="0" w:after="0" w:line="240" w:lineRule="auto"/>
              <w:contextualSpacing/>
              <w:jc w:val="right"/>
              <w:rPr>
                <w:rFonts w:cs="Arial"/>
                <w:b/>
                <w:lang w:val="en-US"/>
              </w:rPr>
            </w:pPr>
            <w:r w:rsidRPr="00F61B60">
              <w:rPr>
                <w:rFonts w:cs="Arial"/>
                <w:b/>
                <w:lang w:val="en-US"/>
              </w:rPr>
              <w:t>Co-sponsoring economies</w:t>
            </w:r>
            <w:r w:rsidR="00086DF7">
              <w:rPr>
                <w:rFonts w:cs="Arial"/>
                <w:b/>
                <w:lang w:val="en-US"/>
              </w:rPr>
              <w:t xml:space="preserve"> </w:t>
            </w:r>
            <w:r w:rsidR="00086DF7" w:rsidRPr="00783CE6">
              <w:rPr>
                <w:rFonts w:cs="Arial"/>
                <w:b/>
                <w:sz w:val="16"/>
                <w:szCs w:val="16"/>
                <w:lang w:val="en-US"/>
              </w:rPr>
              <w:t>(if any)</w:t>
            </w:r>
            <w:r w:rsidRPr="00F61B60">
              <w:rPr>
                <w:rFonts w:cs="Arial"/>
                <w:b/>
                <w:lang w:val="en-US"/>
              </w:rPr>
              <w:t>:</w:t>
            </w:r>
          </w:p>
        </w:tc>
        <w:tc>
          <w:tcPr>
            <w:tcW w:w="3512" w:type="pct"/>
            <w:tcBorders>
              <w:top w:val="single" w:sz="4" w:space="0" w:color="auto"/>
              <w:left w:val="single" w:sz="4" w:space="0" w:color="auto"/>
              <w:bottom w:val="single" w:sz="4" w:space="0" w:color="auto"/>
              <w:right w:val="single" w:sz="4" w:space="0" w:color="auto"/>
            </w:tcBorders>
          </w:tcPr>
          <w:p w14:paraId="6E3C3D72" w14:textId="77777777"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354F37C0"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72D04463" w14:textId="77777777" w:rsidR="00E91E80" w:rsidRPr="00295875" w:rsidRDefault="00E91E80" w:rsidP="00E91E80">
            <w:pPr>
              <w:pStyle w:val="APECForm"/>
              <w:spacing w:before="0" w:after="0" w:line="240" w:lineRule="auto"/>
              <w:contextualSpacing/>
              <w:jc w:val="right"/>
              <w:rPr>
                <w:rFonts w:cs="Arial"/>
                <w:lang w:val="en-US"/>
              </w:rPr>
            </w:pPr>
            <w:r w:rsidRPr="00F61B60">
              <w:rPr>
                <w:rFonts w:cs="Arial"/>
                <w:b/>
                <w:lang w:val="en-US"/>
              </w:rPr>
              <w:t>Date approved by fora:</w:t>
            </w:r>
            <w:r w:rsidRPr="00295875">
              <w:rPr>
                <w:rFonts w:cs="Arial"/>
                <w:lang w:val="en-US"/>
              </w:rPr>
              <w:t xml:space="preserve">  </w:t>
            </w:r>
          </w:p>
        </w:tc>
        <w:tc>
          <w:tcPr>
            <w:tcW w:w="3512" w:type="pct"/>
            <w:tcBorders>
              <w:top w:val="single" w:sz="4" w:space="0" w:color="auto"/>
              <w:left w:val="single" w:sz="4" w:space="0" w:color="auto"/>
              <w:bottom w:val="single" w:sz="4" w:space="0" w:color="auto"/>
              <w:right w:val="single" w:sz="4" w:space="0" w:color="auto"/>
            </w:tcBorders>
          </w:tcPr>
          <w:p w14:paraId="3ADC6D05" w14:textId="77777777" w:rsidR="00E91E80" w:rsidRPr="009F4734" w:rsidRDefault="004907C1" w:rsidP="00E91E80">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4109C6AB"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3B1A9FE9" w14:textId="77777777" w:rsidR="00E91E80" w:rsidRPr="00F61B60" w:rsidRDefault="00E91E80" w:rsidP="00E91E80">
            <w:pPr>
              <w:pStyle w:val="APECForm"/>
              <w:spacing w:before="0" w:after="0" w:line="240" w:lineRule="auto"/>
              <w:contextualSpacing/>
              <w:jc w:val="right"/>
              <w:rPr>
                <w:rFonts w:cs="Arial"/>
                <w:b/>
                <w:lang w:val="en-US"/>
              </w:rPr>
            </w:pPr>
            <w:r w:rsidRPr="00F61B60">
              <w:rPr>
                <w:rFonts w:cs="Arial"/>
                <w:b/>
                <w:lang w:val="en-US"/>
              </w:rPr>
              <w:t>Expected start date:</w:t>
            </w:r>
          </w:p>
        </w:tc>
        <w:tc>
          <w:tcPr>
            <w:tcW w:w="3512" w:type="pct"/>
            <w:tcBorders>
              <w:top w:val="single" w:sz="4" w:space="0" w:color="auto"/>
              <w:left w:val="single" w:sz="4" w:space="0" w:color="auto"/>
              <w:bottom w:val="single" w:sz="4" w:space="0" w:color="auto"/>
              <w:right w:val="single" w:sz="4" w:space="0" w:color="auto"/>
            </w:tcBorders>
          </w:tcPr>
          <w:p w14:paraId="07757B59" w14:textId="77777777"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1C828528"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2F1776F2" w14:textId="7720763A" w:rsidR="00E91E80" w:rsidRPr="00F61B60" w:rsidRDefault="00492335" w:rsidP="00492335">
            <w:pPr>
              <w:pStyle w:val="APECForm"/>
              <w:spacing w:before="0" w:after="0" w:line="240" w:lineRule="auto"/>
              <w:contextualSpacing/>
              <w:jc w:val="right"/>
              <w:rPr>
                <w:rFonts w:cs="Arial"/>
                <w:b/>
                <w:lang w:val="en-US"/>
              </w:rPr>
            </w:pPr>
            <w:r>
              <w:rPr>
                <w:rFonts w:cs="Arial"/>
                <w:b/>
                <w:lang w:val="en-US"/>
              </w:rPr>
              <w:t>C</w:t>
            </w:r>
            <w:r w:rsidR="00E91E80" w:rsidRPr="00F61B60">
              <w:rPr>
                <w:rFonts w:cs="Arial"/>
                <w:b/>
                <w:lang w:val="en-US"/>
              </w:rPr>
              <w:t>ompletion date:</w:t>
            </w:r>
          </w:p>
        </w:tc>
        <w:tc>
          <w:tcPr>
            <w:tcW w:w="3512" w:type="pct"/>
            <w:tcBorders>
              <w:top w:val="single" w:sz="4" w:space="0" w:color="auto"/>
              <w:left w:val="single" w:sz="4" w:space="0" w:color="auto"/>
              <w:bottom w:val="single" w:sz="4" w:space="0" w:color="auto"/>
              <w:right w:val="single" w:sz="4" w:space="0" w:color="auto"/>
            </w:tcBorders>
          </w:tcPr>
          <w:p w14:paraId="323B002D" w14:textId="77777777"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1F0B9233"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5"/>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563B1BF5" w14:textId="77777777" w:rsidR="00E91E80" w:rsidRPr="00F61B60" w:rsidRDefault="00E91E80" w:rsidP="00E91E80">
            <w:pPr>
              <w:pStyle w:val="APECFormHeadingA"/>
              <w:numPr>
                <w:ilvl w:val="0"/>
                <w:numId w:val="0"/>
              </w:numPr>
              <w:spacing w:before="0" w:after="0" w:line="240" w:lineRule="auto"/>
              <w:jc w:val="right"/>
              <w:rPr>
                <w:rFonts w:cs="Arial"/>
                <w:lang w:val="en-US"/>
              </w:rPr>
            </w:pPr>
            <w:r w:rsidRPr="00F61B60">
              <w:rPr>
                <w:rFonts w:cs="Arial"/>
                <w:lang w:val="en-US"/>
              </w:rPr>
              <w:t>Project summary:</w:t>
            </w:r>
          </w:p>
          <w:p w14:paraId="34AC6A55" w14:textId="77777777" w:rsidR="00037551" w:rsidRPr="00783CE6" w:rsidRDefault="00037551" w:rsidP="00E91E80">
            <w:pPr>
              <w:pStyle w:val="APECFormHeadingA"/>
              <w:numPr>
                <w:ilvl w:val="0"/>
                <w:numId w:val="0"/>
              </w:numPr>
              <w:spacing w:before="0" w:after="0" w:line="240" w:lineRule="auto"/>
              <w:jc w:val="right"/>
              <w:rPr>
                <w:rFonts w:cs="Arial"/>
                <w:sz w:val="8"/>
                <w:szCs w:val="8"/>
                <w:lang w:val="en-US"/>
              </w:rPr>
            </w:pPr>
          </w:p>
          <w:p w14:paraId="55782109" w14:textId="77777777" w:rsidR="006135BE" w:rsidRPr="00783CE6" w:rsidRDefault="006135BE" w:rsidP="006135BE">
            <w:pPr>
              <w:pStyle w:val="APECFormHeadingA"/>
              <w:numPr>
                <w:ilvl w:val="0"/>
                <w:numId w:val="0"/>
              </w:numPr>
              <w:spacing w:before="0" w:after="0" w:line="240" w:lineRule="auto"/>
              <w:jc w:val="right"/>
              <w:rPr>
                <w:rFonts w:cs="Arial"/>
                <w:sz w:val="18"/>
                <w:szCs w:val="18"/>
                <w:lang w:val="en-US"/>
              </w:rPr>
            </w:pPr>
            <w:r>
              <w:rPr>
                <w:rFonts w:cs="Arial"/>
                <w:sz w:val="18"/>
                <w:szCs w:val="18"/>
                <w:lang w:val="en-US"/>
              </w:rPr>
              <w:t>(</w:t>
            </w:r>
            <w:r w:rsidRPr="00783CE6">
              <w:rPr>
                <w:rFonts w:cs="Arial"/>
                <w:sz w:val="18"/>
                <w:szCs w:val="18"/>
                <w:lang w:val="en-US"/>
              </w:rPr>
              <w:t xml:space="preserve">Describe the project </w:t>
            </w:r>
          </w:p>
          <w:p w14:paraId="7C982E28" w14:textId="77777777" w:rsidR="006135BE" w:rsidRPr="00783CE6" w:rsidRDefault="006135BE" w:rsidP="006135BE">
            <w:pPr>
              <w:pStyle w:val="APECFormHeadingA"/>
              <w:numPr>
                <w:ilvl w:val="0"/>
                <w:numId w:val="0"/>
              </w:numPr>
              <w:spacing w:before="0" w:after="0" w:line="240" w:lineRule="auto"/>
              <w:jc w:val="right"/>
              <w:rPr>
                <w:rFonts w:cs="Arial"/>
                <w:sz w:val="18"/>
                <w:szCs w:val="18"/>
                <w:lang w:val="en-US"/>
              </w:rPr>
            </w:pPr>
            <w:r w:rsidRPr="00783CE6">
              <w:rPr>
                <w:rFonts w:cs="Arial"/>
                <w:sz w:val="18"/>
                <w:szCs w:val="18"/>
                <w:lang w:val="en-US"/>
              </w:rPr>
              <w:t xml:space="preserve">in under </w:t>
            </w:r>
            <w:r w:rsidRPr="00783CE6">
              <w:rPr>
                <w:rFonts w:cs="Arial"/>
                <w:sz w:val="18"/>
                <w:szCs w:val="18"/>
                <w:u w:val="single"/>
                <w:lang w:val="en-US"/>
              </w:rPr>
              <w:t>150 words</w:t>
            </w:r>
            <w:r w:rsidRPr="00783CE6">
              <w:rPr>
                <w:rFonts w:cs="Arial"/>
                <w:sz w:val="18"/>
                <w:szCs w:val="18"/>
                <w:lang w:val="en-US"/>
              </w:rPr>
              <w:t xml:space="preserve">. </w:t>
            </w:r>
          </w:p>
          <w:p w14:paraId="752FB734" w14:textId="77777777" w:rsidR="006135BE" w:rsidRPr="00783CE6" w:rsidRDefault="006135BE" w:rsidP="006135BE">
            <w:pPr>
              <w:pStyle w:val="APECFormHeadingA"/>
              <w:numPr>
                <w:ilvl w:val="0"/>
                <w:numId w:val="0"/>
              </w:numPr>
              <w:spacing w:before="0" w:after="0" w:line="240" w:lineRule="auto"/>
              <w:jc w:val="right"/>
              <w:rPr>
                <w:rFonts w:cs="Arial"/>
                <w:sz w:val="18"/>
                <w:szCs w:val="18"/>
                <w:lang w:val="en-US"/>
              </w:rPr>
            </w:pPr>
            <w:r w:rsidRPr="00783CE6">
              <w:rPr>
                <w:rFonts w:cs="Arial"/>
                <w:sz w:val="18"/>
                <w:szCs w:val="18"/>
                <w:lang w:val="en-US"/>
              </w:rPr>
              <w:t xml:space="preserve">Your summary should include the project topic, goals, planned activities, </w:t>
            </w:r>
          </w:p>
          <w:p w14:paraId="42943DB3" w14:textId="77777777" w:rsidR="006135BE" w:rsidRPr="009F4734" w:rsidRDefault="006135BE" w:rsidP="006135BE">
            <w:pPr>
              <w:pStyle w:val="APECFormHeadingA"/>
              <w:numPr>
                <w:ilvl w:val="0"/>
                <w:numId w:val="0"/>
              </w:numPr>
              <w:spacing w:before="0" w:after="0" w:line="240" w:lineRule="auto"/>
              <w:jc w:val="right"/>
              <w:rPr>
                <w:rFonts w:cs="Arial"/>
                <w:szCs w:val="20"/>
                <w:lang w:val="en-US"/>
              </w:rPr>
            </w:pPr>
            <w:r w:rsidRPr="00783CE6">
              <w:rPr>
                <w:rFonts w:cs="Arial"/>
                <w:sz w:val="18"/>
                <w:szCs w:val="18"/>
                <w:lang w:val="en-US"/>
              </w:rPr>
              <w:t>timing and location. You must provide more details information by answering the questions on the next page</w:t>
            </w:r>
            <w:r>
              <w:rPr>
                <w:rFonts w:cs="Arial"/>
                <w:sz w:val="18"/>
                <w:szCs w:val="18"/>
                <w:lang w:val="en-US"/>
              </w:rPr>
              <w:t>)</w:t>
            </w:r>
            <w:r>
              <w:rPr>
                <w:rFonts w:cs="Arial"/>
                <w:szCs w:val="20"/>
                <w:lang w:val="en-US"/>
              </w:rPr>
              <w:t>.</w:t>
            </w:r>
          </w:p>
          <w:p w14:paraId="4C0FE6F3" w14:textId="77777777" w:rsidR="006135BE" w:rsidRPr="009F4734" w:rsidRDefault="006135BE" w:rsidP="006135BE">
            <w:pPr>
              <w:pStyle w:val="APECFormHeadingA"/>
              <w:numPr>
                <w:ilvl w:val="0"/>
                <w:numId w:val="0"/>
              </w:numPr>
              <w:spacing w:before="0" w:after="0" w:line="240" w:lineRule="auto"/>
              <w:rPr>
                <w:rFonts w:cs="Arial"/>
                <w:szCs w:val="20"/>
                <w:lang w:val="en-US"/>
              </w:rPr>
            </w:pPr>
          </w:p>
          <w:p w14:paraId="191BD9D6" w14:textId="77777777" w:rsidR="006135BE" w:rsidRPr="009F4734" w:rsidRDefault="006135BE" w:rsidP="00783CE6">
            <w:pPr>
              <w:pStyle w:val="APECFormHeadingA"/>
              <w:numPr>
                <w:ilvl w:val="0"/>
                <w:numId w:val="0"/>
              </w:numPr>
              <w:spacing w:before="0" w:after="0" w:line="240" w:lineRule="auto"/>
              <w:rPr>
                <w:rFonts w:cs="Arial"/>
                <w:b w:val="0"/>
                <w:szCs w:val="20"/>
                <w:lang w:val="en-US"/>
              </w:rPr>
            </w:pPr>
          </w:p>
          <w:p w14:paraId="5C80AD40" w14:textId="77777777" w:rsidR="00E91E80" w:rsidRPr="009F4734" w:rsidRDefault="006135BE" w:rsidP="00B52ECF">
            <w:pPr>
              <w:pStyle w:val="APECFormHeadingA"/>
              <w:numPr>
                <w:ilvl w:val="0"/>
                <w:numId w:val="0"/>
              </w:numPr>
              <w:spacing w:before="0" w:after="0" w:line="240" w:lineRule="auto"/>
              <w:jc w:val="right"/>
              <w:rPr>
                <w:rFonts w:cs="Arial"/>
                <w:i/>
                <w:lang w:val="en-US"/>
              </w:rPr>
            </w:pPr>
            <w:r w:rsidRPr="009F4734">
              <w:rPr>
                <w:rFonts w:cs="Arial"/>
                <w:b w:val="0"/>
                <w:szCs w:val="20"/>
                <w:lang w:val="en-US"/>
              </w:rPr>
              <w:t xml:space="preserve"> </w:t>
            </w:r>
            <w:r w:rsidRPr="009F4734">
              <w:rPr>
                <w:rFonts w:cs="Arial"/>
                <w:b w:val="0"/>
                <w:i/>
                <w:szCs w:val="20"/>
                <w:lang w:val="en-US"/>
              </w:rPr>
              <w:t xml:space="preserve">(Summary </w:t>
            </w:r>
            <w:r w:rsidRPr="009F4734">
              <w:rPr>
                <w:rFonts w:cs="Arial"/>
                <w:b w:val="0"/>
                <w:i/>
                <w:szCs w:val="20"/>
                <w:u w:val="single"/>
                <w:lang w:val="en-US"/>
              </w:rPr>
              <w:t>must be</w:t>
            </w:r>
            <w:r w:rsidRPr="009F4734">
              <w:rPr>
                <w:rFonts w:cs="Arial"/>
                <w:b w:val="0"/>
                <w:i/>
                <w:szCs w:val="20"/>
                <w:lang w:val="en-US"/>
              </w:rPr>
              <w:t xml:space="preserve"> no longer than the box provided. Cover sheet must fit on one page)</w:t>
            </w:r>
            <w:r w:rsidR="00933167" w:rsidRPr="009F4734">
              <w:rPr>
                <w:rFonts w:cs="Arial"/>
                <w:lang w:val="en-US"/>
              </w:rPr>
              <w:t xml:space="preserve"> </w:t>
            </w:r>
            <w:r w:rsidR="00933167">
              <w:rPr>
                <w:rFonts w:cs="Arial"/>
                <w:lang w:val="en-US"/>
              </w:rPr>
              <w:t xml:space="preserve"> </w:t>
            </w:r>
          </w:p>
        </w:tc>
        <w:tc>
          <w:tcPr>
            <w:tcW w:w="3512" w:type="pct"/>
            <w:tcBorders>
              <w:top w:val="single" w:sz="4" w:space="0" w:color="auto"/>
              <w:left w:val="single" w:sz="4" w:space="0" w:color="auto"/>
              <w:bottom w:val="single" w:sz="4" w:space="0" w:color="auto"/>
              <w:right w:val="single" w:sz="4" w:space="0" w:color="auto"/>
            </w:tcBorders>
          </w:tcPr>
          <w:p w14:paraId="4F83472B" w14:textId="77777777" w:rsidR="00E91E80" w:rsidRPr="009F4734" w:rsidRDefault="004907C1" w:rsidP="00E91E80">
            <w:pPr>
              <w:pStyle w:val="APECForm"/>
              <w:spacing w:before="0" w:after="0" w:line="240" w:lineRule="auto"/>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p w14:paraId="7A4E0B11" w14:textId="77777777" w:rsidR="00E91E80" w:rsidRPr="009F4734" w:rsidRDefault="00E91E80" w:rsidP="00E91E80">
            <w:pPr>
              <w:pStyle w:val="APECForm"/>
              <w:spacing w:before="0" w:after="0" w:line="240" w:lineRule="auto"/>
              <w:ind w:left="720"/>
              <w:rPr>
                <w:rFonts w:cs="Arial"/>
                <w:b/>
                <w:lang w:val="en-US"/>
              </w:rPr>
            </w:pPr>
            <w:r w:rsidRPr="009F4734">
              <w:rPr>
                <w:rFonts w:cs="Arial"/>
                <w:lang w:val="en-US"/>
              </w:rPr>
              <w:t xml:space="preserve"> </w:t>
            </w:r>
          </w:p>
        </w:tc>
      </w:tr>
      <w:tr w:rsidR="00E91E80" w:rsidRPr="009F4734" w14:paraId="6BEB12BA"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1488" w:type="pct"/>
            <w:tcBorders>
              <w:top w:val="single" w:sz="4" w:space="0" w:color="auto"/>
              <w:left w:val="single" w:sz="4" w:space="0" w:color="auto"/>
              <w:bottom w:val="single" w:sz="4" w:space="0" w:color="auto"/>
              <w:right w:val="single" w:sz="4" w:space="0" w:color="auto"/>
            </w:tcBorders>
          </w:tcPr>
          <w:p w14:paraId="19F46E4B" w14:textId="77777777" w:rsidR="00E91E80" w:rsidRPr="00295875" w:rsidRDefault="00E91E80" w:rsidP="00E91E80">
            <w:pPr>
              <w:pStyle w:val="APECForm"/>
              <w:spacing w:before="0" w:after="0" w:line="240" w:lineRule="auto"/>
              <w:rPr>
                <w:rFonts w:cs="Arial"/>
                <w:lang w:val="en-US"/>
              </w:rPr>
            </w:pPr>
            <w:r w:rsidRPr="00F61B60">
              <w:rPr>
                <w:rFonts w:cs="Arial"/>
                <w:b/>
                <w:lang w:val="en-US"/>
              </w:rPr>
              <w:t>Total cost of project (USD):</w:t>
            </w:r>
          </w:p>
        </w:tc>
        <w:tc>
          <w:tcPr>
            <w:tcW w:w="3512" w:type="pct"/>
            <w:tcBorders>
              <w:top w:val="single" w:sz="4" w:space="0" w:color="auto"/>
              <w:left w:val="single" w:sz="4" w:space="0" w:color="auto"/>
              <w:bottom w:val="single" w:sz="4" w:space="0" w:color="auto"/>
              <w:right w:val="single" w:sz="4" w:space="0" w:color="auto"/>
            </w:tcBorders>
          </w:tcPr>
          <w:p w14:paraId="5137FCD3" w14:textId="77777777" w:rsidR="00E91E80" w:rsidRPr="009F4734" w:rsidRDefault="00E91E80" w:rsidP="00E91E80">
            <w:pPr>
              <w:pStyle w:val="APECForm"/>
              <w:spacing w:before="0" w:line="240" w:lineRule="auto"/>
              <w:rPr>
                <w:rFonts w:cs="Arial"/>
                <w:lang w:val="en-US"/>
              </w:rPr>
            </w:pPr>
            <w:r w:rsidRPr="00295875">
              <w:rPr>
                <w:rFonts w:cs="Arial"/>
                <w:lang w:val="en-US"/>
              </w:rPr>
              <w:t xml:space="preserve">  </w:t>
            </w:r>
            <w:r w:rsidR="004907C1" w:rsidRPr="00AA7499">
              <w:rPr>
                <w:rFonts w:cs="Arial"/>
                <w:lang w:val="en-US"/>
              </w:rPr>
              <w:fldChar w:fldCharType="begin">
                <w:ffData>
                  <w:name w:val="Text29"/>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tc>
      </w:tr>
    </w:tbl>
    <w:p w14:paraId="343A4EE0" w14:textId="77777777" w:rsidR="00E91E80" w:rsidRPr="00295875" w:rsidRDefault="00E91E80" w:rsidP="00E91E80">
      <w:pPr>
        <w:pStyle w:val="APECForm"/>
        <w:spacing w:before="120" w:after="0" w:line="240" w:lineRule="auto"/>
        <w:ind w:left="-720"/>
        <w:rPr>
          <w:rFonts w:cs="Arial"/>
          <w:b/>
          <w:i/>
          <w:lang w:val="en-US"/>
        </w:rPr>
      </w:pPr>
      <w:r w:rsidRPr="00F61B60">
        <w:rPr>
          <w:rFonts w:cs="Arial"/>
          <w:b/>
          <w:i/>
          <w:lang w:val="en-US"/>
        </w:rPr>
        <w:t>Project Overseer Informa</w:t>
      </w:r>
      <w:r w:rsidRPr="00295875">
        <w:rPr>
          <w:rFonts w:cs="Arial"/>
          <w:b/>
          <w:i/>
          <w:lang w:val="en-US"/>
        </w:rPr>
        <w:t>tion and Declaration:</w:t>
      </w:r>
    </w:p>
    <w:p w14:paraId="3BF0B108" w14:textId="77777777" w:rsidR="00E91E80" w:rsidRPr="00783CE6" w:rsidRDefault="00E91E80" w:rsidP="00E91E80">
      <w:pPr>
        <w:pStyle w:val="APECForm"/>
        <w:spacing w:before="0" w:after="0" w:line="240" w:lineRule="auto"/>
        <w:ind w:left="-720"/>
        <w:rPr>
          <w:rFonts w:cs="Arial"/>
          <w:b/>
          <w:i/>
          <w:sz w:val="12"/>
          <w:szCs w:val="12"/>
          <w:lang w:val="en-US"/>
        </w:rPr>
      </w:pPr>
    </w:p>
    <w:p w14:paraId="1BC44897" w14:textId="77777777" w:rsidR="00E91E80" w:rsidRPr="009F4734" w:rsidRDefault="00E91E80" w:rsidP="00E91E80">
      <w:pPr>
        <w:pStyle w:val="APECForm"/>
        <w:spacing w:before="0" w:line="240" w:lineRule="auto"/>
        <w:ind w:left="-720"/>
        <w:rPr>
          <w:rFonts w:cs="Arial"/>
          <w:lang w:val="en-US"/>
        </w:rPr>
      </w:pPr>
      <w:r w:rsidRPr="00341971">
        <w:rPr>
          <w:rFonts w:cs="Arial"/>
          <w:b/>
          <w:i/>
          <w:lang w:val="en-US"/>
        </w:rPr>
        <w:t>Name:</w:t>
      </w:r>
      <w:r w:rsidRPr="00E57D2E">
        <w:rPr>
          <w:rFonts w:cs="Arial"/>
          <w:lang w:val="en-US"/>
        </w:rPr>
        <w:t xml:space="preserve">  </w:t>
      </w:r>
      <w:r w:rsidR="004907C1" w:rsidRPr="00AA7499">
        <w:rPr>
          <w:rFonts w:cs="Arial"/>
          <w:lang w:val="en-US"/>
        </w:rPr>
        <w:fldChar w:fldCharType="begin">
          <w:ffData>
            <w:name w:val="Text38"/>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p w14:paraId="542183AC" w14:textId="77777777" w:rsidR="00E91E80" w:rsidRPr="009F4734" w:rsidRDefault="00E91E80" w:rsidP="00E91E80">
      <w:pPr>
        <w:pStyle w:val="APECForm"/>
        <w:spacing w:before="0" w:line="240" w:lineRule="auto"/>
        <w:ind w:left="-720"/>
        <w:rPr>
          <w:rFonts w:cs="Arial"/>
          <w:b/>
          <w:i/>
          <w:lang w:val="en-US"/>
        </w:rPr>
      </w:pPr>
      <w:r w:rsidRPr="009F4734">
        <w:rPr>
          <w:rFonts w:cs="Arial"/>
          <w:b/>
          <w:i/>
          <w:lang w:val="en-US"/>
        </w:rPr>
        <w:t>Title:</w:t>
      </w:r>
      <w:r w:rsidRPr="009F4734">
        <w:rPr>
          <w:rFonts w:cs="Arial"/>
          <w:b/>
          <w:lang w:val="en-US"/>
        </w:rPr>
        <w:t xml:space="preserve"> </w:t>
      </w:r>
      <w:r w:rsidRPr="009F4734">
        <w:rPr>
          <w:rFonts w:cs="Arial"/>
          <w:lang w:val="en-US"/>
        </w:rPr>
        <w:t xml:space="preserve"> </w:t>
      </w:r>
      <w:r w:rsidR="004907C1" w:rsidRPr="00AA7499">
        <w:rPr>
          <w:rFonts w:cs="Arial"/>
          <w:lang w:val="en-US"/>
        </w:rPr>
        <w:fldChar w:fldCharType="begin">
          <w:ffData>
            <w:name w:val="Text39"/>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r w:rsidRPr="009F4734">
        <w:rPr>
          <w:rFonts w:cs="Arial"/>
          <w:b/>
          <w:i/>
          <w:lang w:val="en-US"/>
        </w:rPr>
        <w:t xml:space="preserve"> </w:t>
      </w:r>
    </w:p>
    <w:p w14:paraId="24C54DE1" w14:textId="77777777" w:rsidR="00E91E80" w:rsidRPr="009F4734" w:rsidRDefault="00E91E80" w:rsidP="00E91E80">
      <w:pPr>
        <w:pStyle w:val="APECForm"/>
        <w:spacing w:before="0" w:line="240" w:lineRule="auto"/>
        <w:ind w:left="-720"/>
        <w:rPr>
          <w:rFonts w:cs="Arial"/>
          <w:lang w:val="en-US"/>
        </w:rPr>
      </w:pPr>
      <w:r w:rsidRPr="009F4734">
        <w:rPr>
          <w:rFonts w:cs="Arial"/>
          <w:b/>
          <w:i/>
          <w:lang w:val="en-US"/>
        </w:rPr>
        <w:t>Organization:</w:t>
      </w:r>
      <w:r w:rsidRPr="009F4734">
        <w:rPr>
          <w:rFonts w:cs="Arial"/>
          <w:b/>
          <w:lang w:val="en-US"/>
        </w:rPr>
        <w:t xml:space="preserve"> </w:t>
      </w:r>
      <w:r w:rsidRPr="009F4734">
        <w:rPr>
          <w:rFonts w:cs="Arial"/>
          <w:lang w:val="en-US"/>
        </w:rPr>
        <w:t xml:space="preserve"> </w:t>
      </w:r>
      <w:r w:rsidR="004907C1" w:rsidRPr="00AA7499">
        <w:rPr>
          <w:rFonts w:cs="Arial"/>
          <w:lang w:val="en-US"/>
        </w:rPr>
        <w:fldChar w:fldCharType="begin">
          <w:ffData>
            <w:name w:val="Text40"/>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p w14:paraId="5D3CC521" w14:textId="31887805" w:rsidR="00E91E80" w:rsidRPr="009F4734" w:rsidRDefault="00E91E80" w:rsidP="00E91E80">
      <w:pPr>
        <w:pStyle w:val="APECForm"/>
        <w:spacing w:before="0" w:line="240" w:lineRule="auto"/>
        <w:ind w:left="-720"/>
        <w:rPr>
          <w:rFonts w:cs="Arial"/>
          <w:b/>
          <w:i/>
          <w:lang w:val="en-US"/>
        </w:rPr>
      </w:pPr>
      <w:r w:rsidRPr="009F4734">
        <w:rPr>
          <w:rFonts w:cs="Arial"/>
          <w:b/>
          <w:i/>
          <w:lang w:val="en-US"/>
        </w:rPr>
        <w:t>Tel:</w:t>
      </w:r>
      <w:r w:rsidRPr="009F4734">
        <w:rPr>
          <w:rFonts w:cs="Arial"/>
          <w:b/>
          <w:lang w:val="en-US"/>
        </w:rPr>
        <w:t xml:space="preserve"> </w:t>
      </w:r>
      <w:r w:rsidRPr="009F4734">
        <w:rPr>
          <w:rFonts w:cs="Arial"/>
          <w:lang w:val="en-US"/>
        </w:rPr>
        <w:t xml:space="preserve"> </w:t>
      </w:r>
      <w:r w:rsidR="004907C1" w:rsidRPr="00AA7499">
        <w:rPr>
          <w:rFonts w:cs="Arial"/>
          <w:lang w:val="en-US"/>
        </w:rPr>
        <w:fldChar w:fldCharType="begin">
          <w:ffData>
            <w:name w:val="Text42"/>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r w:rsidRPr="009F4734">
        <w:rPr>
          <w:rFonts w:cs="Arial"/>
          <w:lang w:val="en-US"/>
        </w:rPr>
        <w:tab/>
      </w:r>
      <w:r w:rsidRPr="009F4734">
        <w:rPr>
          <w:rFonts w:cs="Arial"/>
          <w:b/>
          <w:i/>
          <w:lang w:val="en-US"/>
        </w:rPr>
        <w:t>E-mail:</w:t>
      </w:r>
      <w:r w:rsidRPr="009F4734">
        <w:rPr>
          <w:rFonts w:cs="Arial"/>
          <w:b/>
          <w:lang w:val="en-US"/>
        </w:rPr>
        <w:t xml:space="preserve"> </w:t>
      </w:r>
      <w:r w:rsidRPr="009F4734">
        <w:rPr>
          <w:rFonts w:cs="Arial"/>
          <w:lang w:val="en-US"/>
        </w:rPr>
        <w:t xml:space="preserve"> </w:t>
      </w:r>
      <w:r w:rsidR="004907C1" w:rsidRPr="00AA7499">
        <w:rPr>
          <w:rFonts w:cs="Arial"/>
          <w:lang w:val="en-US"/>
        </w:rPr>
        <w:fldChar w:fldCharType="begin">
          <w:ffData>
            <w:name w:val="Text44"/>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p w14:paraId="7F637540" w14:textId="77777777" w:rsidR="00994EEF" w:rsidRPr="00A53352" w:rsidRDefault="00994EEF" w:rsidP="00994EEF">
      <w:pPr>
        <w:pStyle w:val="APECForm"/>
        <w:spacing w:before="0" w:after="0" w:line="240" w:lineRule="auto"/>
        <w:ind w:left="-720"/>
        <w:rPr>
          <w:rStyle w:val="Hyperlink"/>
          <w:rFonts w:eastAsia="Times New Roman" w:cs="Arial"/>
          <w:bCs w:val="0"/>
          <w:sz w:val="18"/>
          <w:szCs w:val="18"/>
          <w:lang w:val="en-US" w:eastAsia="ja-JP"/>
        </w:rPr>
      </w:pPr>
      <w:r w:rsidRPr="00783CE6">
        <w:rPr>
          <w:rFonts w:cs="Arial"/>
          <w:bCs w:val="0"/>
          <w:sz w:val="18"/>
          <w:szCs w:val="18"/>
        </w:rPr>
        <w:t xml:space="preserve">As Project Overseer and on behalf of the </w:t>
      </w:r>
      <w:r w:rsidR="00B67634">
        <w:rPr>
          <w:rFonts w:cs="Arial"/>
          <w:bCs w:val="0"/>
          <w:sz w:val="18"/>
          <w:szCs w:val="18"/>
        </w:rPr>
        <w:t>proposing APEC economy</w:t>
      </w:r>
      <w:r w:rsidRPr="00783CE6">
        <w:rPr>
          <w:rFonts w:cs="Arial"/>
          <w:bCs w:val="0"/>
          <w:sz w:val="18"/>
          <w:szCs w:val="18"/>
        </w:rPr>
        <w:t>, I will ensure that all Project outputs (Project reports, proceedings, slides, presentations, CDs, etc.), will comply with the APEC Publications, APEC Logo and Copyrights Guidelines before being published</w:t>
      </w:r>
      <w:r w:rsidR="006135BE">
        <w:rPr>
          <w:rFonts w:cs="Arial"/>
          <w:bCs w:val="0"/>
          <w:sz w:val="18"/>
          <w:szCs w:val="18"/>
        </w:rPr>
        <w:t xml:space="preserve">. I will also ensure that the project will comply with the Guidelines on Managing Cooperation with Non-Members </w:t>
      </w:r>
      <w:r w:rsidR="00B67634">
        <w:rPr>
          <w:rFonts w:cs="Arial"/>
          <w:bCs w:val="0"/>
          <w:sz w:val="18"/>
          <w:szCs w:val="18"/>
        </w:rPr>
        <w:t>(t</w:t>
      </w:r>
      <w:r w:rsidRPr="00783CE6">
        <w:rPr>
          <w:rFonts w:cs="Arial"/>
          <w:bCs w:val="0"/>
          <w:sz w:val="18"/>
          <w:szCs w:val="18"/>
        </w:rPr>
        <w:t>he guidelines are at:</w:t>
      </w:r>
      <w:r w:rsidR="00B77347" w:rsidRPr="00783CE6">
        <w:rPr>
          <w:rFonts w:cs="Arial"/>
          <w:bCs w:val="0"/>
          <w:sz w:val="18"/>
          <w:szCs w:val="18"/>
        </w:rPr>
        <w:t xml:space="preserve"> </w:t>
      </w:r>
      <w:hyperlink r:id="rId69" w:history="1">
        <w:r w:rsidRPr="00783CE6">
          <w:rPr>
            <w:rStyle w:val="Hyperlink"/>
            <w:rFonts w:eastAsia="Times New Roman" w:cs="Arial"/>
            <w:bCs w:val="0"/>
            <w:sz w:val="18"/>
            <w:szCs w:val="18"/>
            <w:lang w:val="en-US" w:eastAsia="ja-JP"/>
          </w:rPr>
          <w:t>http://www.apec.org/About-Us/About-APEC/Policies-and-Procedures.aspx</w:t>
        </w:r>
      </w:hyperlink>
      <w:r w:rsidR="00B67634">
        <w:rPr>
          <w:rStyle w:val="Hyperlink"/>
          <w:rFonts w:eastAsia="Times New Roman" w:cs="Arial"/>
          <w:bCs w:val="0"/>
          <w:sz w:val="18"/>
          <w:szCs w:val="18"/>
          <w:lang w:val="en-US" w:eastAsia="ja-JP"/>
        </w:rPr>
        <w:t>).</w:t>
      </w:r>
      <w:r w:rsidR="006135BE">
        <w:rPr>
          <w:rFonts w:cs="Arial"/>
          <w:bCs w:val="0"/>
          <w:sz w:val="18"/>
          <w:szCs w:val="18"/>
        </w:rPr>
        <w:t xml:space="preserve"> </w:t>
      </w:r>
      <w:r w:rsidR="004C0FDD" w:rsidRPr="00A53352">
        <w:rPr>
          <w:rFonts w:cs="Arial"/>
          <w:bCs w:val="0"/>
          <w:sz w:val="18"/>
          <w:szCs w:val="18"/>
        </w:rPr>
        <w:t xml:space="preserve">I am aware that I am </w:t>
      </w:r>
      <w:r w:rsidR="004C0FDD" w:rsidRPr="00A53352">
        <w:rPr>
          <w:rFonts w:cs="Arial"/>
          <w:sz w:val="18"/>
          <w:szCs w:val="18"/>
        </w:rPr>
        <w:t>solely responsible for project fund management in relation to fully self-funded projects.</w:t>
      </w:r>
      <w:r w:rsidR="006135BE" w:rsidRPr="00A53352">
        <w:rPr>
          <w:rFonts w:cs="Arial"/>
          <w:bCs w:val="0"/>
          <w:sz w:val="18"/>
          <w:szCs w:val="18"/>
        </w:rPr>
        <w:t xml:space="preserve"> </w:t>
      </w:r>
    </w:p>
    <w:p w14:paraId="25961887" w14:textId="77777777" w:rsidR="006135BE" w:rsidRDefault="006135BE" w:rsidP="00994EEF">
      <w:pPr>
        <w:pStyle w:val="APECForm"/>
        <w:spacing w:before="0" w:after="0" w:line="240" w:lineRule="auto"/>
        <w:ind w:left="-720"/>
        <w:rPr>
          <w:rStyle w:val="Hyperlink"/>
          <w:rFonts w:eastAsia="Times New Roman" w:cs="Arial"/>
          <w:bCs w:val="0"/>
          <w:sz w:val="18"/>
          <w:szCs w:val="18"/>
          <w:lang w:val="en-US" w:eastAsia="ja-JP"/>
        </w:rPr>
      </w:pPr>
    </w:p>
    <w:p w14:paraId="0A37CBB0" w14:textId="77777777" w:rsidR="006135BE" w:rsidRPr="00783CE6" w:rsidRDefault="006135BE" w:rsidP="006135BE">
      <w:pPr>
        <w:pStyle w:val="APECForm"/>
        <w:spacing w:before="0" w:after="0" w:line="240" w:lineRule="auto"/>
        <w:ind w:left="-720"/>
        <w:rPr>
          <w:rFonts w:cs="Arial"/>
          <w:sz w:val="18"/>
          <w:szCs w:val="18"/>
        </w:rPr>
      </w:pPr>
    </w:p>
    <w:p w14:paraId="198DCDD8" w14:textId="77777777" w:rsidR="00E91E80" w:rsidRPr="009F4734" w:rsidRDefault="00E91E80" w:rsidP="00E91E80">
      <w:pPr>
        <w:pStyle w:val="APECForm"/>
        <w:spacing w:before="0" w:after="0" w:line="240" w:lineRule="auto"/>
        <w:ind w:left="-720"/>
        <w:rPr>
          <w:rFonts w:cs="Arial"/>
          <w:sz w:val="14"/>
          <w:szCs w:val="16"/>
          <w:lang w:val="en-US"/>
        </w:rPr>
      </w:pPr>
    </w:p>
    <w:p w14:paraId="701EA611" w14:textId="77777777" w:rsidR="00E91E80" w:rsidRPr="009F4734" w:rsidRDefault="00E91E80" w:rsidP="00E91E80">
      <w:pPr>
        <w:pStyle w:val="APECForm"/>
        <w:spacing w:before="0" w:after="0" w:line="240" w:lineRule="auto"/>
        <w:ind w:left="-720"/>
        <w:rPr>
          <w:rFonts w:cs="Arial"/>
          <w:u w:val="single"/>
          <w:lang w:val="en-US"/>
        </w:rPr>
      </w:pPr>
      <w:r w:rsidRPr="009F4734">
        <w:rPr>
          <w:rFonts w:cs="Arial"/>
          <w:u w:val="single"/>
          <w:lang w:val="en-US"/>
        </w:rPr>
        <w:tab/>
        <w:t xml:space="preserve"> </w:t>
      </w:r>
      <w:r w:rsidRPr="009F4734">
        <w:rPr>
          <w:rFonts w:cs="Arial"/>
          <w:u w:val="single"/>
          <w:lang w:val="en-US"/>
        </w:rPr>
        <w:tab/>
      </w:r>
    </w:p>
    <w:p w14:paraId="62D5C8C5" w14:textId="77777777" w:rsidR="00E91E80" w:rsidRPr="009F4734" w:rsidRDefault="00E91E80" w:rsidP="00E91E80">
      <w:pPr>
        <w:pStyle w:val="APECForm"/>
        <w:spacing w:before="0" w:after="0" w:line="240" w:lineRule="auto"/>
        <w:ind w:left="-720"/>
        <w:rPr>
          <w:rFonts w:cs="Arial"/>
          <w:i/>
          <w:sz w:val="18"/>
          <w:szCs w:val="20"/>
          <w:lang w:val="en-US"/>
        </w:rPr>
      </w:pPr>
      <w:r w:rsidRPr="009F4734">
        <w:rPr>
          <w:rFonts w:cs="Arial"/>
          <w:i/>
          <w:sz w:val="18"/>
          <w:szCs w:val="20"/>
          <w:lang w:val="en-US"/>
        </w:rPr>
        <w:t>Name of Project Overseer</w:t>
      </w:r>
    </w:p>
    <w:p w14:paraId="3E840B4D" w14:textId="77777777" w:rsidR="00E91E80" w:rsidRPr="009F4734" w:rsidRDefault="00E91E80" w:rsidP="00805390">
      <w:pPr>
        <w:pStyle w:val="APECForm"/>
        <w:spacing w:before="0" w:after="0" w:line="240" w:lineRule="auto"/>
        <w:rPr>
          <w:rFonts w:cs="Arial"/>
          <w:u w:val="single"/>
          <w:lang w:val="en-US"/>
        </w:rPr>
      </w:pPr>
    </w:p>
    <w:p w14:paraId="6AB26BBA" w14:textId="77777777" w:rsidR="00E91E80" w:rsidRPr="009F4734" w:rsidRDefault="00E91E80" w:rsidP="00E91E80">
      <w:pPr>
        <w:pStyle w:val="APECForm"/>
        <w:spacing w:before="0" w:after="0" w:line="240" w:lineRule="auto"/>
        <w:ind w:left="-720"/>
        <w:rPr>
          <w:rFonts w:cs="Arial"/>
          <w:u w:val="single"/>
          <w:lang w:val="en-US"/>
        </w:rPr>
      </w:pPr>
      <w:r w:rsidRPr="009F4734">
        <w:rPr>
          <w:rFonts w:cs="Arial"/>
          <w:u w:val="single"/>
          <w:lang w:val="en-US"/>
        </w:rPr>
        <w:tab/>
        <w:t xml:space="preserve"> </w:t>
      </w:r>
      <w:r w:rsidRPr="009F4734">
        <w:rPr>
          <w:rFonts w:cs="Arial"/>
          <w:u w:val="single"/>
          <w:lang w:val="en-US"/>
        </w:rPr>
        <w:tab/>
      </w:r>
    </w:p>
    <w:p w14:paraId="59DBA7D8" w14:textId="77777777" w:rsidR="00994EEF" w:rsidRPr="009F4734" w:rsidRDefault="00E91E80" w:rsidP="00994EEF">
      <w:pPr>
        <w:pStyle w:val="APECForm"/>
        <w:spacing w:before="0" w:after="0" w:line="240" w:lineRule="auto"/>
        <w:ind w:left="-720"/>
        <w:rPr>
          <w:rFonts w:cs="Arial"/>
          <w:i/>
          <w:sz w:val="18"/>
          <w:szCs w:val="20"/>
          <w:lang w:val="en-US"/>
        </w:rPr>
      </w:pPr>
      <w:r w:rsidRPr="009F4734">
        <w:rPr>
          <w:rFonts w:cs="Arial"/>
          <w:i/>
          <w:sz w:val="18"/>
          <w:szCs w:val="20"/>
          <w:lang w:val="en-US"/>
        </w:rPr>
        <w:t>Name of Fora Chair/Lead Shep</w:t>
      </w:r>
      <w:r w:rsidR="00FE4BFD">
        <w:rPr>
          <w:rFonts w:cs="Arial"/>
          <w:i/>
          <w:sz w:val="18"/>
          <w:szCs w:val="20"/>
          <w:lang w:val="en-US"/>
        </w:rPr>
        <w:t>he</w:t>
      </w:r>
      <w:r w:rsidRPr="009F4734">
        <w:rPr>
          <w:rFonts w:cs="Arial"/>
          <w:i/>
          <w:sz w:val="18"/>
          <w:szCs w:val="20"/>
          <w:lang w:val="en-US"/>
        </w:rPr>
        <w:t>rd</w:t>
      </w:r>
      <w:r w:rsidR="00994EEF" w:rsidRPr="009F4734">
        <w:rPr>
          <w:rFonts w:cs="Arial"/>
          <w:i/>
          <w:sz w:val="18"/>
          <w:szCs w:val="20"/>
          <w:lang w:val="en-US"/>
        </w:rPr>
        <w:t xml:space="preserve"> </w:t>
      </w:r>
      <w:r w:rsidR="00994EEF" w:rsidRPr="009F4734">
        <w:rPr>
          <w:rFonts w:cs="Arial"/>
          <w:i/>
          <w:sz w:val="18"/>
          <w:szCs w:val="20"/>
          <w:lang w:val="en-US"/>
        </w:rPr>
        <w:tab/>
      </w:r>
      <w:r w:rsidR="00994EEF" w:rsidRPr="009F4734">
        <w:rPr>
          <w:rFonts w:cs="Arial"/>
          <w:i/>
          <w:sz w:val="18"/>
          <w:szCs w:val="20"/>
          <w:lang w:val="en-US"/>
        </w:rPr>
        <w:tab/>
      </w:r>
    </w:p>
    <w:p w14:paraId="5AC2EB2D" w14:textId="77777777" w:rsidR="00994EEF" w:rsidRPr="009F4734" w:rsidRDefault="00994EEF" w:rsidP="00994EEF">
      <w:pPr>
        <w:pStyle w:val="APECForm"/>
        <w:spacing w:before="0" w:after="0" w:line="240" w:lineRule="auto"/>
        <w:ind w:left="-720"/>
        <w:rPr>
          <w:rFonts w:cs="Arial"/>
          <w:b/>
          <w:lang w:val="en-US"/>
        </w:rPr>
      </w:pPr>
    </w:p>
    <w:p w14:paraId="02C4F1CC" w14:textId="77777777" w:rsidR="00E91E80" w:rsidRPr="00AA7499" w:rsidRDefault="00E91E80" w:rsidP="00994EEF">
      <w:pPr>
        <w:pStyle w:val="APECForm"/>
        <w:spacing w:before="0" w:after="0" w:line="240" w:lineRule="auto"/>
        <w:ind w:left="-720"/>
        <w:rPr>
          <w:rFonts w:cs="Arial"/>
          <w:lang w:val="en-US"/>
        </w:rPr>
      </w:pPr>
      <w:r w:rsidRPr="009F4734">
        <w:rPr>
          <w:rFonts w:cs="Arial"/>
          <w:b/>
          <w:lang w:val="en-US"/>
        </w:rPr>
        <w:lastRenderedPageBreak/>
        <w:t>Date:</w:t>
      </w:r>
      <w:r w:rsidRPr="009F4734">
        <w:rPr>
          <w:rFonts w:cs="Arial"/>
          <w:lang w:val="en-US"/>
        </w:rPr>
        <w:t xml:space="preserve"> </w:t>
      </w:r>
      <w:r w:rsidR="004907C1" w:rsidRPr="00AA7499">
        <w:rPr>
          <w:rFonts w:cs="Arial"/>
          <w:lang w:val="en-US"/>
        </w:rPr>
        <w:fldChar w:fldCharType="begin">
          <w:ffData>
            <w:name w:val="Text39"/>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p w14:paraId="587CC76B" w14:textId="77777777" w:rsidR="006135BE" w:rsidRPr="00EA5313" w:rsidRDefault="006135BE" w:rsidP="006135BE">
      <w:pPr>
        <w:pStyle w:val="APECForm"/>
        <w:spacing w:before="0" w:after="0" w:line="240" w:lineRule="auto"/>
        <w:ind w:left="-720"/>
        <w:jc w:val="center"/>
        <w:rPr>
          <w:rFonts w:cs="Arial"/>
          <w:lang w:val="en-US"/>
        </w:rPr>
      </w:pPr>
      <w:r>
        <w:rPr>
          <w:rFonts w:cs="Arial"/>
          <w:b/>
          <w:sz w:val="28"/>
          <w:szCs w:val="28"/>
          <w:lang w:val="en-US"/>
        </w:rPr>
        <w:t>Self-Funded Project Synopsis</w:t>
      </w:r>
    </w:p>
    <w:p w14:paraId="45FB4970" w14:textId="77777777" w:rsidR="006135BE" w:rsidRDefault="006135BE" w:rsidP="006135BE">
      <w:pPr>
        <w:pStyle w:val="APECForm"/>
        <w:spacing w:before="0" w:after="0" w:line="240" w:lineRule="auto"/>
        <w:ind w:left="-540" w:right="-295"/>
        <w:jc w:val="center"/>
        <w:rPr>
          <w:rFonts w:cs="Arial"/>
          <w:b/>
          <w:lang w:val="en-US"/>
        </w:rPr>
      </w:pPr>
    </w:p>
    <w:p w14:paraId="543D17F1" w14:textId="77777777" w:rsidR="006135BE" w:rsidRPr="009F4734" w:rsidRDefault="006135BE" w:rsidP="00783CE6">
      <w:pPr>
        <w:pStyle w:val="APECFormHeadingA"/>
        <w:numPr>
          <w:ilvl w:val="2"/>
          <w:numId w:val="48"/>
        </w:numPr>
        <w:tabs>
          <w:tab w:val="clear" w:pos="360"/>
        </w:tabs>
        <w:spacing w:before="0" w:after="0" w:line="240" w:lineRule="auto"/>
        <w:ind w:left="-270" w:right="-340" w:hanging="450"/>
        <w:rPr>
          <w:rFonts w:cs="Arial"/>
          <w:i/>
          <w:lang w:val="en-US"/>
        </w:rPr>
      </w:pPr>
      <w:r w:rsidRPr="009F4734">
        <w:rPr>
          <w:rFonts w:cs="Arial"/>
          <w:u w:val="single"/>
          <w:lang w:val="en-US"/>
        </w:rPr>
        <w:t>Relevance – Benefits to region:</w:t>
      </w:r>
      <w:r w:rsidRPr="009F4734">
        <w:rPr>
          <w:rFonts w:cs="Arial"/>
          <w:lang w:val="en-US"/>
        </w:rPr>
        <w:t xml:space="preserve"> What problem does the project seek to address? Does it have sustained benefits </w:t>
      </w:r>
      <w:r>
        <w:rPr>
          <w:rFonts w:cs="Arial"/>
          <w:lang w:val="en-US"/>
        </w:rPr>
        <w:t>for</w:t>
      </w:r>
      <w:r w:rsidRPr="009F4734">
        <w:rPr>
          <w:rFonts w:cs="Arial"/>
          <w:lang w:val="en-US"/>
        </w:rPr>
        <w:t xml:space="preserve"> more than one economy?</w:t>
      </w:r>
    </w:p>
    <w:p w14:paraId="46CC529D" w14:textId="77777777" w:rsidR="006135BE" w:rsidRPr="009F4734" w:rsidRDefault="006135BE" w:rsidP="006135BE">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278A379D" w14:textId="77777777" w:rsidR="006135BE" w:rsidRPr="009F4734" w:rsidRDefault="006135BE" w:rsidP="006135BE">
      <w:pPr>
        <w:pStyle w:val="APECFormnumbered"/>
        <w:numPr>
          <w:ilvl w:val="0"/>
          <w:numId w:val="0"/>
        </w:numPr>
        <w:spacing w:before="0" w:after="0" w:line="240" w:lineRule="auto"/>
        <w:ind w:left="-284" w:right="-340"/>
        <w:rPr>
          <w:rFonts w:cs="Arial"/>
          <w:lang w:val="en-US"/>
        </w:rPr>
      </w:pPr>
    </w:p>
    <w:p w14:paraId="7C844F0F" w14:textId="77777777" w:rsidR="006135BE" w:rsidRPr="00EA5313" w:rsidRDefault="006135BE" w:rsidP="006135BE">
      <w:pPr>
        <w:pStyle w:val="APECFormnumbered"/>
        <w:numPr>
          <w:ilvl w:val="0"/>
          <w:numId w:val="0"/>
        </w:numPr>
        <w:spacing w:before="0" w:after="0" w:line="240" w:lineRule="auto"/>
        <w:ind w:left="-284" w:right="-340" w:firstLine="14"/>
        <w:rPr>
          <w:rFonts w:cs="Arial"/>
          <w:b/>
          <w:lang w:val="en-US"/>
        </w:rPr>
      </w:pPr>
      <w:r w:rsidRPr="00EA5313">
        <w:rPr>
          <w:rFonts w:cs="Arial"/>
          <w:b/>
          <w:u w:val="single"/>
          <w:lang w:val="en-US"/>
        </w:rPr>
        <w:t>Relevance – Capacity Building</w:t>
      </w:r>
      <w:r>
        <w:rPr>
          <w:rFonts w:cs="Arial"/>
          <w:b/>
          <w:u w:val="single"/>
          <w:lang w:val="en-US"/>
        </w:rPr>
        <w:t>:</w:t>
      </w:r>
      <w:r>
        <w:rPr>
          <w:rFonts w:cs="Arial"/>
          <w:b/>
          <w:lang w:val="en-US"/>
        </w:rPr>
        <w:t xml:space="preserve"> How will the project build the capacity of APEC members (refer to capacity building goals, objectives and principles at Appendix K of the Guidebook). </w:t>
      </w:r>
    </w:p>
    <w:p w14:paraId="7AD9E829" w14:textId="77777777" w:rsidR="006135BE" w:rsidRDefault="006135BE" w:rsidP="006135BE">
      <w:pPr>
        <w:pStyle w:val="APECFormnumbered"/>
        <w:numPr>
          <w:ilvl w:val="0"/>
          <w:numId w:val="0"/>
        </w:numPr>
        <w:spacing w:before="0" w:after="0" w:line="240" w:lineRule="auto"/>
        <w:ind w:left="-284"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14AC5486" w14:textId="77777777" w:rsidR="006135BE" w:rsidRPr="009F4734" w:rsidRDefault="006135BE" w:rsidP="006135BE">
      <w:pPr>
        <w:pStyle w:val="APECFormnumbered"/>
        <w:numPr>
          <w:ilvl w:val="0"/>
          <w:numId w:val="0"/>
        </w:numPr>
        <w:spacing w:before="0" w:after="0" w:line="240" w:lineRule="auto"/>
        <w:ind w:right="-340"/>
        <w:rPr>
          <w:rFonts w:cs="Arial"/>
          <w:lang w:val="en-US"/>
        </w:rPr>
      </w:pPr>
    </w:p>
    <w:p w14:paraId="32335440" w14:textId="03F1E1DD" w:rsidR="006135BE" w:rsidRPr="009F4734" w:rsidRDefault="006135BE" w:rsidP="00783CE6">
      <w:pPr>
        <w:pStyle w:val="APECFormHeadingA"/>
        <w:numPr>
          <w:ilvl w:val="2"/>
          <w:numId w:val="48"/>
        </w:numPr>
        <w:tabs>
          <w:tab w:val="clear" w:pos="360"/>
        </w:tabs>
        <w:spacing w:before="0" w:after="0" w:line="240" w:lineRule="auto"/>
        <w:ind w:left="-270" w:right="-340" w:hanging="450"/>
        <w:rPr>
          <w:rFonts w:cs="Arial"/>
          <w:lang w:val="en-US"/>
        </w:rPr>
      </w:pPr>
      <w:r w:rsidRPr="009F4734">
        <w:rPr>
          <w:rFonts w:cs="Arial"/>
          <w:u w:val="single"/>
          <w:lang w:val="en-US"/>
        </w:rPr>
        <w:t>Objectives:</w:t>
      </w:r>
      <w:r w:rsidRPr="009F4734">
        <w:rPr>
          <w:rFonts w:cs="Arial"/>
          <w:lang w:val="en-US"/>
        </w:rPr>
        <w:t xml:space="preserve"> </w:t>
      </w:r>
      <w:r>
        <w:rPr>
          <w:rFonts w:cs="Arial"/>
          <w:lang w:val="en-US"/>
        </w:rPr>
        <w:t>State</w:t>
      </w:r>
      <w:r w:rsidRPr="009F4734">
        <w:rPr>
          <w:rFonts w:cs="Arial"/>
          <w:lang w:val="en-US"/>
        </w:rPr>
        <w:t xml:space="preserve"> the key objectives of the project. </w:t>
      </w:r>
    </w:p>
    <w:p w14:paraId="7633DE3C" w14:textId="77777777" w:rsidR="006135BE" w:rsidRPr="009F4734" w:rsidRDefault="006135BE" w:rsidP="006135BE">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3EE18C79" w14:textId="77777777" w:rsidR="006135BE" w:rsidRPr="009F4734" w:rsidRDefault="006135BE" w:rsidP="006135BE">
      <w:pPr>
        <w:pStyle w:val="APECFormHeadingA"/>
        <w:numPr>
          <w:ilvl w:val="0"/>
          <w:numId w:val="0"/>
        </w:numPr>
        <w:spacing w:before="0" w:after="0" w:line="240" w:lineRule="auto"/>
        <w:ind w:left="-284" w:right="-340"/>
        <w:rPr>
          <w:rFonts w:cs="Arial"/>
          <w:i/>
          <w:lang w:val="en-US"/>
        </w:rPr>
      </w:pPr>
    </w:p>
    <w:p w14:paraId="6DD6CE5A" w14:textId="77777777" w:rsidR="006135BE" w:rsidRPr="009F4734" w:rsidRDefault="006135BE" w:rsidP="00783CE6">
      <w:pPr>
        <w:pStyle w:val="APECFormHeadingA"/>
        <w:numPr>
          <w:ilvl w:val="2"/>
          <w:numId w:val="48"/>
        </w:numPr>
        <w:tabs>
          <w:tab w:val="clear" w:pos="360"/>
        </w:tabs>
        <w:spacing w:before="0" w:after="0" w:line="240" w:lineRule="auto"/>
        <w:ind w:left="-270" w:right="-340" w:hanging="450"/>
        <w:rPr>
          <w:rFonts w:cs="Arial"/>
          <w:i/>
          <w:lang w:val="en-US"/>
        </w:rPr>
      </w:pPr>
      <w:r w:rsidRPr="009F4734">
        <w:rPr>
          <w:rFonts w:cs="Arial"/>
          <w:u w:val="single"/>
          <w:lang w:val="en-US"/>
        </w:rPr>
        <w:t>Alignment – APEC:</w:t>
      </w:r>
      <w:r w:rsidRPr="009F4734">
        <w:rPr>
          <w:rFonts w:cs="Arial"/>
          <w:lang w:val="en-US"/>
        </w:rPr>
        <w:t xml:space="preserve"> Describe specific APEC priorities, goals, strategies and</w:t>
      </w:r>
      <w:r>
        <w:rPr>
          <w:rFonts w:cs="Arial"/>
          <w:lang w:val="en-US"/>
        </w:rPr>
        <w:t>/ or</w:t>
      </w:r>
      <w:r w:rsidRPr="009F4734">
        <w:rPr>
          <w:rFonts w:cs="Arial"/>
          <w:lang w:val="en-US"/>
        </w:rPr>
        <w:t xml:space="preserve"> statements that the project supports, </w:t>
      </w:r>
      <w:r>
        <w:rPr>
          <w:rFonts w:cs="Arial"/>
          <w:lang w:val="en-US"/>
        </w:rPr>
        <w:t xml:space="preserve">and </w:t>
      </w:r>
      <w:r w:rsidRPr="009F4734">
        <w:rPr>
          <w:rFonts w:cs="Arial"/>
          <w:lang w:val="en-US"/>
        </w:rPr>
        <w:t xml:space="preserve">explain how the project will contribute to their achievement. </w:t>
      </w:r>
    </w:p>
    <w:p w14:paraId="64B74F13" w14:textId="77777777" w:rsidR="006135BE" w:rsidRPr="009F4734" w:rsidRDefault="006135BE" w:rsidP="006135BE">
      <w:pPr>
        <w:pStyle w:val="APECFormHeadingA"/>
        <w:numPr>
          <w:ilvl w:val="0"/>
          <w:numId w:val="0"/>
        </w:numPr>
        <w:tabs>
          <w:tab w:val="clear" w:pos="360"/>
        </w:tabs>
        <w:spacing w:before="0" w:after="0" w:line="240" w:lineRule="auto"/>
        <w:ind w:left="-284" w:right="-340"/>
        <w:rPr>
          <w:rFonts w:cs="Arial"/>
          <w:i/>
          <w:lang w:val="en-US"/>
        </w:rPr>
      </w:pPr>
      <w:r w:rsidRPr="00AA7499">
        <w:rPr>
          <w:rFonts w:cs="Arial"/>
        </w:rPr>
        <w:fldChar w:fldCharType="begin">
          <w:ffData>
            <w:name w:val="Text46"/>
            <w:enabled/>
            <w:calcOnExit w:val="0"/>
            <w:textInput/>
          </w:ffData>
        </w:fldChar>
      </w:r>
      <w:r w:rsidRPr="00AA7499">
        <w:rPr>
          <w:rFonts w:cs="Arial"/>
        </w:rPr>
        <w:instrText xml:space="preserve"> FORMTEXT </w:instrText>
      </w:r>
      <w:r w:rsidRPr="00AA7499">
        <w:rPr>
          <w:rFonts w:cs="Arial"/>
        </w:rPr>
      </w:r>
      <w:r w:rsidRPr="00AA7499">
        <w:rPr>
          <w:rFonts w:cs="Arial"/>
        </w:rPr>
        <w:fldChar w:fldCharType="separate"/>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rPr>
        <w:fldChar w:fldCharType="end"/>
      </w:r>
    </w:p>
    <w:p w14:paraId="676179D2" w14:textId="77777777" w:rsidR="006135BE" w:rsidRPr="009F4734" w:rsidRDefault="006135BE" w:rsidP="006135BE">
      <w:pPr>
        <w:pStyle w:val="APECFormHeadingA"/>
        <w:numPr>
          <w:ilvl w:val="0"/>
          <w:numId w:val="0"/>
        </w:numPr>
        <w:tabs>
          <w:tab w:val="clear" w:pos="360"/>
        </w:tabs>
        <w:spacing w:before="0" w:after="0" w:line="240" w:lineRule="auto"/>
        <w:ind w:left="-284" w:right="-340"/>
        <w:rPr>
          <w:rFonts w:cs="Arial"/>
          <w:i/>
          <w:lang w:val="en-US"/>
        </w:rPr>
      </w:pPr>
    </w:p>
    <w:p w14:paraId="218B590A" w14:textId="77777777" w:rsidR="006135BE" w:rsidRPr="009F4734" w:rsidRDefault="006135BE" w:rsidP="006135BE">
      <w:pPr>
        <w:pStyle w:val="APECFormHeadingA"/>
        <w:numPr>
          <w:ilvl w:val="0"/>
          <w:numId w:val="0"/>
        </w:numPr>
        <w:tabs>
          <w:tab w:val="clear" w:pos="360"/>
        </w:tabs>
        <w:spacing w:before="0" w:after="0" w:line="240" w:lineRule="auto"/>
        <w:ind w:left="-284" w:right="-340"/>
        <w:rPr>
          <w:rFonts w:cs="Arial"/>
          <w:i/>
          <w:lang w:val="en-US"/>
        </w:rPr>
      </w:pPr>
      <w:r w:rsidRPr="009F4734">
        <w:rPr>
          <w:rFonts w:cs="Arial"/>
          <w:u w:val="single"/>
          <w:lang w:val="en-US"/>
        </w:rPr>
        <w:t>Alignment – Forum:</w:t>
      </w:r>
      <w:r w:rsidRPr="009F4734">
        <w:rPr>
          <w:rFonts w:cs="Arial"/>
          <w:lang w:val="en-US"/>
        </w:rPr>
        <w:t xml:space="preserve"> </w:t>
      </w:r>
      <w:r>
        <w:rPr>
          <w:rFonts w:cs="Arial"/>
          <w:lang w:val="en-US"/>
        </w:rPr>
        <w:t>H</w:t>
      </w:r>
      <w:r w:rsidRPr="009F4734">
        <w:rPr>
          <w:rFonts w:cs="Arial"/>
          <w:lang w:val="en-US"/>
        </w:rPr>
        <w:t xml:space="preserve">ow </w:t>
      </w:r>
      <w:r>
        <w:rPr>
          <w:rFonts w:cs="Arial"/>
          <w:lang w:val="en-US"/>
        </w:rPr>
        <w:t xml:space="preserve">does </w:t>
      </w:r>
      <w:r w:rsidRPr="009F4734">
        <w:rPr>
          <w:rFonts w:cs="Arial"/>
          <w:lang w:val="en-US"/>
        </w:rPr>
        <w:t>the project align with your forum’s work</w:t>
      </w:r>
      <w:r>
        <w:rPr>
          <w:rFonts w:cs="Arial"/>
          <w:lang w:val="en-US"/>
        </w:rPr>
        <w:t xml:space="preserve"> </w:t>
      </w:r>
      <w:r w:rsidRPr="009F4734">
        <w:rPr>
          <w:rFonts w:cs="Arial"/>
          <w:lang w:val="en-US"/>
        </w:rPr>
        <w:t>plan/ strategic plan</w:t>
      </w:r>
      <w:r>
        <w:rPr>
          <w:rFonts w:cs="Arial"/>
          <w:lang w:val="en-US"/>
        </w:rPr>
        <w:t>?</w:t>
      </w:r>
      <w:r w:rsidRPr="009F4734">
        <w:rPr>
          <w:rFonts w:cs="Arial"/>
          <w:lang w:val="en-US"/>
        </w:rPr>
        <w:t xml:space="preserve">    </w:t>
      </w:r>
    </w:p>
    <w:p w14:paraId="79E38FBF" w14:textId="77777777" w:rsidR="006135BE" w:rsidRPr="009F4734" w:rsidRDefault="006135BE" w:rsidP="006135BE">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2A0E9EA7" w14:textId="77777777" w:rsidR="006135BE" w:rsidRPr="006135BE" w:rsidRDefault="006135BE" w:rsidP="006135BE">
      <w:pPr>
        <w:pStyle w:val="APECFormHeadingA"/>
        <w:numPr>
          <w:ilvl w:val="0"/>
          <w:numId w:val="0"/>
        </w:numPr>
        <w:spacing w:before="0" w:after="0" w:line="240" w:lineRule="auto"/>
        <w:ind w:left="-284" w:right="-340"/>
        <w:rPr>
          <w:rFonts w:cs="Arial"/>
          <w:lang w:val="en-US"/>
        </w:rPr>
      </w:pPr>
    </w:p>
    <w:p w14:paraId="0DE947B6" w14:textId="77777777" w:rsidR="006135BE" w:rsidRPr="006135BE" w:rsidRDefault="006135BE" w:rsidP="00783CE6">
      <w:pPr>
        <w:pStyle w:val="APECFormHeadingA"/>
        <w:numPr>
          <w:ilvl w:val="2"/>
          <w:numId w:val="48"/>
        </w:numPr>
        <w:tabs>
          <w:tab w:val="clear" w:pos="360"/>
        </w:tabs>
        <w:spacing w:before="0" w:after="0" w:line="240" w:lineRule="auto"/>
        <w:ind w:left="-270" w:right="-340" w:hanging="450"/>
        <w:rPr>
          <w:rFonts w:cs="Arial"/>
          <w:lang w:val="en-US"/>
        </w:rPr>
      </w:pPr>
      <w:r w:rsidRPr="006135BE">
        <w:rPr>
          <w:rFonts w:cs="Arial"/>
          <w:u w:val="single"/>
          <w:lang w:val="en-US"/>
        </w:rPr>
        <w:t>Methodology:</w:t>
      </w:r>
      <w:r w:rsidRPr="006135BE">
        <w:rPr>
          <w:rFonts w:cs="Arial"/>
          <w:lang w:val="en-US"/>
        </w:rPr>
        <w:t xml:space="preserve"> How do you plan to implement the project? Briefly address the following: </w:t>
      </w:r>
    </w:p>
    <w:p w14:paraId="4970B8D4" w14:textId="77777777" w:rsidR="006135BE" w:rsidRP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6135BE">
        <w:rPr>
          <w:rFonts w:cs="Arial"/>
          <w:b/>
          <w:i/>
          <w:u w:val="single"/>
          <w:lang w:val="en-US"/>
        </w:rPr>
        <w:t>Work plan</w:t>
      </w:r>
      <w:r w:rsidRPr="006135BE">
        <w:rPr>
          <w:rFonts w:cs="Arial"/>
          <w:b/>
          <w:i/>
          <w:lang w:val="en-US"/>
        </w:rPr>
        <w:t xml:space="preserve">: </w:t>
      </w:r>
      <w:r w:rsidRPr="006135BE">
        <w:rPr>
          <w:rFonts w:cs="Arial"/>
          <w:b/>
          <w:lang w:val="en-US"/>
        </w:rPr>
        <w:t>Project timelines, dates of key activities and deliverable outputs.</w:t>
      </w:r>
    </w:p>
    <w:p w14:paraId="046F8133" w14:textId="77777777" w:rsidR="006135BE" w:rsidRPr="009F4734" w:rsidRDefault="006135BE" w:rsidP="006135BE">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4BC2F62" w14:textId="77777777" w:rsid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Beneficiaries</w:t>
      </w:r>
      <w:r w:rsidRPr="009F4734">
        <w:rPr>
          <w:rFonts w:cs="Arial"/>
          <w:b/>
          <w:i/>
          <w:lang w:val="en-US"/>
        </w:rPr>
        <w:t>:</w:t>
      </w:r>
      <w:r w:rsidRPr="009F4734">
        <w:rPr>
          <w:rFonts w:cs="Arial"/>
          <w:b/>
          <w:lang w:val="en-US"/>
        </w:rPr>
        <w:t xml:space="preserve"> </w:t>
      </w:r>
      <w:r>
        <w:rPr>
          <w:rFonts w:cs="Arial"/>
          <w:b/>
          <w:lang w:val="en-US"/>
        </w:rPr>
        <w:t>S</w:t>
      </w:r>
      <w:r w:rsidRPr="009F4734">
        <w:rPr>
          <w:rFonts w:cs="Arial"/>
          <w:b/>
          <w:lang w:val="en-US"/>
        </w:rPr>
        <w:t>election criteria for participants, beneficiary profiles (e.g. participants, end users, policy makers, researchers/</w:t>
      </w:r>
      <w:r>
        <w:rPr>
          <w:rFonts w:cs="Arial"/>
          <w:b/>
          <w:lang w:val="en-US"/>
        </w:rPr>
        <w:t xml:space="preserve"> </w:t>
      </w:r>
      <w:r w:rsidRPr="009F4734">
        <w:rPr>
          <w:rFonts w:cs="Arial"/>
          <w:b/>
          <w:lang w:val="en-US"/>
        </w:rPr>
        <w:t>analysts, gender) and how they will be engaged.</w:t>
      </w:r>
    </w:p>
    <w:p w14:paraId="0272A2BD" w14:textId="77777777" w:rsidR="006135BE" w:rsidRPr="009F4734" w:rsidRDefault="006135BE" w:rsidP="006135BE">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02D9E1DD" w14:textId="77777777" w:rsid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Evaluation:</w:t>
      </w:r>
      <w:r w:rsidRPr="009F4734">
        <w:rPr>
          <w:rFonts w:cs="Arial"/>
          <w:b/>
          <w:lang w:val="en-US"/>
        </w:rPr>
        <w:t xml:space="preserve"> </w:t>
      </w:r>
      <w:r>
        <w:rPr>
          <w:rFonts w:cs="Arial"/>
          <w:b/>
          <w:lang w:val="en-US"/>
        </w:rPr>
        <w:t>I</w:t>
      </w:r>
      <w:r w:rsidRPr="009F4734">
        <w:rPr>
          <w:rFonts w:cs="Arial"/>
          <w:b/>
          <w:lang w:val="en-US"/>
        </w:rPr>
        <w:t>ndicators developed to measure progress, project outcomes and impacts/</w:t>
      </w:r>
      <w:r>
        <w:rPr>
          <w:rFonts w:cs="Arial"/>
          <w:b/>
          <w:lang w:val="en-US"/>
        </w:rPr>
        <w:t xml:space="preserve"> </w:t>
      </w:r>
      <w:r w:rsidRPr="009F4734">
        <w:rPr>
          <w:rFonts w:cs="Arial"/>
          <w:b/>
          <w:lang w:val="en-US"/>
        </w:rPr>
        <w:t>successes. Where possible provide indicators which could assess impacts on women.</w:t>
      </w:r>
    </w:p>
    <w:p w14:paraId="7BBA8D69" w14:textId="77777777" w:rsidR="006135BE" w:rsidRPr="009F4734" w:rsidRDefault="006135BE" w:rsidP="006135BE">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3ECFF9D7" w14:textId="77777777" w:rsid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Linkages:</w:t>
      </w:r>
      <w:r w:rsidRPr="009F4734">
        <w:rPr>
          <w:rFonts w:cs="Arial"/>
          <w:b/>
          <w:lang w:val="en-US"/>
        </w:rPr>
        <w:t xml:space="preserve"> Information on other APEC and non-APEC stakeholders and how they will be engaged. If and how this proposal builds on (but does not duplicate) the work of other projects. How will this activity promote </w:t>
      </w:r>
      <w:r w:rsidRPr="009F4734">
        <w:rPr>
          <w:rFonts w:cs="Arial"/>
          <w:b/>
          <w:u w:val="single"/>
          <w:lang w:val="en-US"/>
        </w:rPr>
        <w:t>cross fora collaboration</w:t>
      </w:r>
      <w:r w:rsidRPr="009F4734">
        <w:rPr>
          <w:rFonts w:cs="Arial"/>
          <w:b/>
          <w:lang w:val="en-US"/>
        </w:rPr>
        <w:t>?</w:t>
      </w:r>
    </w:p>
    <w:p w14:paraId="4BB07350" w14:textId="77777777"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B44A578" w14:textId="77777777"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p>
    <w:p w14:paraId="238CCB88" w14:textId="77777777"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p>
    <w:p w14:paraId="6B68D933" w14:textId="77777777"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p>
    <w:p w14:paraId="30616D98" w14:textId="77777777" w:rsidR="006135BE" w:rsidRPr="00AA7499" w:rsidRDefault="006135BE" w:rsidP="00E91E80">
      <w:pPr>
        <w:spacing w:before="120"/>
        <w:rPr>
          <w:rFonts w:ascii="Arial" w:hAnsi="Arial" w:cs="Arial"/>
        </w:rPr>
        <w:sectPr w:rsidR="006135BE" w:rsidRPr="00AA7499" w:rsidSect="00DB335F">
          <w:headerReference w:type="default" r:id="rId70"/>
          <w:headerReference w:type="first" r:id="rId71"/>
          <w:type w:val="oddPage"/>
          <w:pgSz w:w="11909" w:h="16834" w:code="9"/>
          <w:pgMar w:top="1152" w:right="1872" w:bottom="936" w:left="1872" w:header="360" w:footer="0" w:gutter="0"/>
          <w:cols w:space="720"/>
          <w:docGrid w:linePitch="299"/>
        </w:sectPr>
      </w:pPr>
    </w:p>
    <w:p w14:paraId="24B621A2" w14:textId="77777777" w:rsidR="005102DB" w:rsidRPr="00874BB0" w:rsidRDefault="005102DB" w:rsidP="00AA7499">
      <w:pPr>
        <w:pStyle w:val="Heading1"/>
      </w:pPr>
      <w:bookmarkStart w:id="227" w:name="_Toc326941896"/>
      <w:bookmarkStart w:id="228" w:name="_Toc518645035"/>
      <w:bookmarkStart w:id="229" w:name="_Toc321655881"/>
      <w:r w:rsidRPr="00B8569C">
        <w:lastRenderedPageBreak/>
        <w:t>A</w:t>
      </w:r>
      <w:r w:rsidRPr="00874BB0">
        <w:t xml:space="preserve">ppendix </w:t>
      </w:r>
      <w:bookmarkEnd w:id="227"/>
      <w:r w:rsidR="00B21CD2">
        <w:t>D</w:t>
      </w:r>
      <w:bookmarkEnd w:id="228"/>
    </w:p>
    <w:p w14:paraId="7A350D47" w14:textId="77777777" w:rsidR="00E91E80" w:rsidRPr="00AA7499" w:rsidRDefault="00E91E80" w:rsidP="00C0243B">
      <w:pPr>
        <w:pStyle w:val="Heading2"/>
        <w:jc w:val="center"/>
      </w:pPr>
      <w:bookmarkStart w:id="230" w:name="_Toc518645036"/>
      <w:r w:rsidRPr="00AA7499">
        <w:t>Quality Criteria for Assessing APEC Projects</w:t>
      </w:r>
      <w:bookmarkEnd w:id="229"/>
      <w:bookmarkEnd w:id="230"/>
    </w:p>
    <w:p w14:paraId="604B5D4B" w14:textId="77777777" w:rsidR="00407E3A" w:rsidRPr="00AA7499" w:rsidRDefault="00407E3A" w:rsidP="00407E3A">
      <w:pPr>
        <w:rPr>
          <w:rFonts w:ascii="Arial" w:hAnsi="Arial" w:cs="Arial"/>
        </w:rPr>
      </w:pPr>
    </w:p>
    <w:p w14:paraId="4646F3DE" w14:textId="77777777" w:rsidR="00E91E80" w:rsidRPr="00874BB0" w:rsidRDefault="00E91E80" w:rsidP="00E91E80">
      <w:pPr>
        <w:rPr>
          <w:rFonts w:ascii="Arial" w:hAnsi="Arial" w:cs="Arial"/>
          <w:sz w:val="20"/>
          <w:szCs w:val="20"/>
        </w:rPr>
      </w:pPr>
      <w:r w:rsidRPr="00874BB0">
        <w:rPr>
          <w:rFonts w:ascii="Arial" w:hAnsi="Arial" w:cs="Arial"/>
          <w:sz w:val="20"/>
          <w:szCs w:val="20"/>
        </w:rPr>
        <w:t>APEC assesses project quality using the following five criteria:</w:t>
      </w:r>
    </w:p>
    <w:p w14:paraId="2B065B86" w14:textId="77777777" w:rsidR="00E91E80" w:rsidRPr="00874BB0" w:rsidRDefault="00E91E80" w:rsidP="00A70C0C">
      <w:pPr>
        <w:numPr>
          <w:ilvl w:val="0"/>
          <w:numId w:val="32"/>
        </w:numPr>
        <w:spacing w:after="0" w:line="240" w:lineRule="auto"/>
        <w:rPr>
          <w:rFonts w:ascii="Arial" w:hAnsi="Arial" w:cs="Arial"/>
          <w:sz w:val="20"/>
          <w:szCs w:val="20"/>
        </w:rPr>
      </w:pPr>
      <w:r w:rsidRPr="00874BB0">
        <w:rPr>
          <w:rFonts w:ascii="Arial" w:hAnsi="Arial" w:cs="Arial"/>
          <w:sz w:val="20"/>
          <w:szCs w:val="20"/>
        </w:rPr>
        <w:t>Relevance</w:t>
      </w:r>
    </w:p>
    <w:p w14:paraId="2DF1EF49" w14:textId="77777777" w:rsidR="00E91E80" w:rsidRPr="00874BB0" w:rsidRDefault="00A955B9" w:rsidP="00A70C0C">
      <w:pPr>
        <w:numPr>
          <w:ilvl w:val="0"/>
          <w:numId w:val="32"/>
        </w:numPr>
        <w:spacing w:after="0" w:line="240" w:lineRule="auto"/>
        <w:rPr>
          <w:rFonts w:ascii="Arial" w:hAnsi="Arial" w:cs="Arial"/>
          <w:sz w:val="20"/>
          <w:szCs w:val="20"/>
        </w:rPr>
      </w:pPr>
      <w:r>
        <w:rPr>
          <w:rFonts w:ascii="Arial" w:hAnsi="Arial" w:cs="Arial"/>
          <w:sz w:val="20"/>
          <w:szCs w:val="20"/>
        </w:rPr>
        <w:t xml:space="preserve">Impact </w:t>
      </w:r>
    </w:p>
    <w:p w14:paraId="35758190" w14:textId="77777777" w:rsidR="00E91E80" w:rsidRPr="00874BB0" w:rsidRDefault="00EA49CC" w:rsidP="00A70C0C">
      <w:pPr>
        <w:numPr>
          <w:ilvl w:val="0"/>
          <w:numId w:val="32"/>
        </w:numPr>
        <w:spacing w:after="0" w:line="240" w:lineRule="auto"/>
        <w:rPr>
          <w:rFonts w:ascii="Arial" w:hAnsi="Arial" w:cs="Arial"/>
          <w:sz w:val="20"/>
          <w:szCs w:val="20"/>
        </w:rPr>
      </w:pPr>
      <w:r>
        <w:rPr>
          <w:rFonts w:ascii="Arial" w:hAnsi="Arial" w:cs="Arial"/>
          <w:sz w:val="20"/>
          <w:szCs w:val="20"/>
        </w:rPr>
        <w:t>Effectiveness</w:t>
      </w:r>
    </w:p>
    <w:p w14:paraId="77F83412" w14:textId="77777777" w:rsidR="00E91E80" w:rsidRPr="00874BB0" w:rsidRDefault="00A955B9" w:rsidP="00A70C0C">
      <w:pPr>
        <w:numPr>
          <w:ilvl w:val="0"/>
          <w:numId w:val="32"/>
        </w:numPr>
        <w:spacing w:after="0" w:line="240" w:lineRule="auto"/>
        <w:rPr>
          <w:rFonts w:ascii="Arial" w:hAnsi="Arial" w:cs="Arial"/>
          <w:sz w:val="20"/>
          <w:szCs w:val="20"/>
        </w:rPr>
      </w:pPr>
      <w:r>
        <w:rPr>
          <w:rFonts w:ascii="Arial" w:hAnsi="Arial" w:cs="Arial"/>
          <w:sz w:val="20"/>
          <w:szCs w:val="20"/>
        </w:rPr>
        <w:t xml:space="preserve">Sustainability, </w:t>
      </w:r>
      <w:r w:rsidR="00E91E80" w:rsidRPr="00874BB0">
        <w:rPr>
          <w:rFonts w:ascii="Arial" w:hAnsi="Arial" w:cs="Arial"/>
          <w:sz w:val="20"/>
          <w:szCs w:val="20"/>
        </w:rPr>
        <w:t xml:space="preserve">and </w:t>
      </w:r>
    </w:p>
    <w:p w14:paraId="07F290AD" w14:textId="77777777" w:rsidR="00E91E80" w:rsidRPr="00874BB0" w:rsidRDefault="00EA49CC" w:rsidP="00A70C0C">
      <w:pPr>
        <w:numPr>
          <w:ilvl w:val="0"/>
          <w:numId w:val="32"/>
        </w:numPr>
        <w:spacing w:after="0" w:line="240" w:lineRule="auto"/>
        <w:rPr>
          <w:rFonts w:ascii="Arial" w:hAnsi="Arial" w:cs="Arial"/>
          <w:sz w:val="20"/>
          <w:szCs w:val="20"/>
        </w:rPr>
      </w:pPr>
      <w:r>
        <w:rPr>
          <w:rFonts w:ascii="Arial" w:hAnsi="Arial" w:cs="Arial"/>
          <w:sz w:val="20"/>
          <w:szCs w:val="20"/>
        </w:rPr>
        <w:t>Efficiency</w:t>
      </w:r>
    </w:p>
    <w:p w14:paraId="7FA4F351" w14:textId="77777777" w:rsidR="00407E3A" w:rsidRPr="00874BB0" w:rsidRDefault="00407E3A" w:rsidP="00407E3A">
      <w:pPr>
        <w:spacing w:after="0" w:line="240" w:lineRule="auto"/>
        <w:ind w:left="360"/>
        <w:rPr>
          <w:rFonts w:ascii="Arial" w:hAnsi="Arial" w:cs="Arial"/>
          <w:sz w:val="20"/>
          <w:szCs w:val="20"/>
        </w:rPr>
      </w:pPr>
    </w:p>
    <w:p w14:paraId="76176CA6" w14:textId="77777777" w:rsidR="00E91E80" w:rsidRPr="00874BB0" w:rsidRDefault="00E91E80" w:rsidP="00E91E80">
      <w:pPr>
        <w:rPr>
          <w:rFonts w:ascii="Arial" w:hAnsi="Arial" w:cs="Arial"/>
          <w:sz w:val="20"/>
          <w:szCs w:val="20"/>
        </w:rPr>
      </w:pPr>
      <w:r w:rsidRPr="00874BB0">
        <w:rPr>
          <w:rFonts w:ascii="Arial" w:hAnsi="Arial" w:cs="Arial"/>
          <w:sz w:val="20"/>
          <w:szCs w:val="20"/>
        </w:rPr>
        <w:t xml:space="preserve">Quality criteria are judged as either satisfactory, or unsatisfactory. </w:t>
      </w:r>
    </w:p>
    <w:p w14:paraId="7BB010D1" w14:textId="77777777" w:rsidR="00E91E80" w:rsidRPr="00874BB0" w:rsidRDefault="00E91E80" w:rsidP="00E91E80">
      <w:pPr>
        <w:rPr>
          <w:rFonts w:ascii="Arial" w:hAnsi="Arial" w:cs="Arial"/>
          <w:sz w:val="20"/>
          <w:szCs w:val="20"/>
        </w:rPr>
      </w:pPr>
      <w:r w:rsidRPr="00874BB0">
        <w:rPr>
          <w:rFonts w:ascii="Arial" w:hAnsi="Arial" w:cs="Arial"/>
          <w:sz w:val="20"/>
          <w:szCs w:val="20"/>
        </w:rPr>
        <w:t xml:space="preserve">APEC members assess “Relevance” through the prioritization stage of the project cycle. Concept Notes that are asked to complete full proposals are considered to reach satisfactory relevance. The Secretariat assesses the remaining four criteria at the full proposal stage. </w:t>
      </w:r>
    </w:p>
    <w:p w14:paraId="2C820D26" w14:textId="77777777" w:rsidR="00E91E80" w:rsidRPr="00874BB0" w:rsidRDefault="00E91E80" w:rsidP="00E91E80">
      <w:pPr>
        <w:rPr>
          <w:rFonts w:ascii="Arial" w:hAnsi="Arial" w:cs="Arial"/>
          <w:sz w:val="20"/>
          <w:szCs w:val="20"/>
        </w:rPr>
      </w:pPr>
      <w:r w:rsidRPr="00874BB0">
        <w:rPr>
          <w:rFonts w:ascii="Arial" w:hAnsi="Arial" w:cs="Arial"/>
          <w:sz w:val="20"/>
          <w:szCs w:val="20"/>
        </w:rPr>
        <w:t xml:space="preserve">Proposals must reach a minimum score of 2 under each criterion to be considered for funding approval. </w:t>
      </w:r>
    </w:p>
    <w:p w14:paraId="143F41F3" w14:textId="77777777" w:rsidR="00E91E80" w:rsidRPr="00874BB0" w:rsidRDefault="00E91E80" w:rsidP="00E91E80">
      <w:pPr>
        <w:rPr>
          <w:rFonts w:ascii="Arial" w:hAnsi="Arial" w:cs="Arial"/>
          <w:sz w:val="20"/>
          <w:szCs w:val="20"/>
        </w:rPr>
      </w:pPr>
      <w:r w:rsidRPr="00874BB0">
        <w:rPr>
          <w:rFonts w:ascii="Arial" w:hAnsi="Arial" w:cs="Arial"/>
          <w:sz w:val="20"/>
          <w:szCs w:val="20"/>
        </w:rPr>
        <w:t>Further information about each of the criterion is as follows:</w:t>
      </w:r>
    </w:p>
    <w:p w14:paraId="59D1C445" w14:textId="77777777" w:rsidR="00E91E80" w:rsidRPr="00874BB0" w:rsidRDefault="00E91E80" w:rsidP="00E91E80">
      <w:pPr>
        <w:rPr>
          <w:rFonts w:ascii="Arial" w:hAnsi="Arial" w:cs="Arial"/>
          <w:sz w:val="20"/>
          <w:szCs w:val="20"/>
        </w:rPr>
      </w:pPr>
      <w:r w:rsidRPr="00874BB0">
        <w:rPr>
          <w:rFonts w:ascii="Arial" w:hAnsi="Arial" w:cs="Arial"/>
          <w:b/>
          <w:i/>
          <w:iCs/>
          <w:sz w:val="20"/>
          <w:szCs w:val="20"/>
        </w:rPr>
        <w:t>Relevance</w:t>
      </w:r>
      <w:r w:rsidRPr="00874BB0">
        <w:rPr>
          <w:rFonts w:ascii="Arial" w:hAnsi="Arial" w:cs="Arial"/>
          <w:b/>
          <w:sz w:val="20"/>
          <w:szCs w:val="20"/>
        </w:rPr>
        <w:t>:</w:t>
      </w:r>
      <w:r w:rsidRPr="00874BB0">
        <w:rPr>
          <w:rFonts w:ascii="Arial" w:hAnsi="Arial" w:cs="Arial"/>
          <w:sz w:val="20"/>
          <w:szCs w:val="20"/>
        </w:rPr>
        <w:t xml:space="preserve"> This looks at WHY a project is proposed. Relevance considers the extent to which projects are needed and suited to achieving the priorities and objectives of the target group, the recipient member economies and APEC as a whole. APEC Committee work plans and sub-fora Working Group plans are an important reference point for what is relevant to a group’s priorities. </w:t>
      </w:r>
    </w:p>
    <w:p w14:paraId="5F635F5C" w14:textId="32B12F6C"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How valid </w:t>
      </w:r>
      <w:r w:rsidR="00635DB9">
        <w:rPr>
          <w:rFonts w:ascii="Arial" w:hAnsi="Arial" w:cs="Arial"/>
          <w:sz w:val="20"/>
          <w:szCs w:val="20"/>
        </w:rPr>
        <w:t xml:space="preserve">is (are) </w:t>
      </w:r>
      <w:r w:rsidRPr="00874BB0">
        <w:rPr>
          <w:rFonts w:ascii="Arial" w:hAnsi="Arial" w:cs="Arial"/>
          <w:sz w:val="20"/>
          <w:szCs w:val="20"/>
        </w:rPr>
        <w:t>the objective</w:t>
      </w:r>
      <w:r w:rsidR="00635DB9">
        <w:rPr>
          <w:rFonts w:ascii="Arial" w:hAnsi="Arial" w:cs="Arial"/>
          <w:sz w:val="20"/>
          <w:szCs w:val="20"/>
        </w:rPr>
        <w:t>(s)</w:t>
      </w:r>
      <w:r w:rsidRPr="00874BB0">
        <w:rPr>
          <w:rFonts w:ascii="Arial" w:hAnsi="Arial" w:cs="Arial"/>
          <w:sz w:val="20"/>
          <w:szCs w:val="20"/>
        </w:rPr>
        <w:t xml:space="preserve"> of the project? </w:t>
      </w:r>
    </w:p>
    <w:p w14:paraId="024E3387" w14:textId="72107314"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Are the activities</w:t>
      </w:r>
      <w:r w:rsidR="00F84AC7">
        <w:rPr>
          <w:rFonts w:ascii="Arial" w:hAnsi="Arial" w:cs="Arial"/>
          <w:sz w:val="20"/>
          <w:szCs w:val="20"/>
        </w:rPr>
        <w:t>,</w:t>
      </w:r>
      <w:r w:rsidRPr="00874BB0">
        <w:rPr>
          <w:rFonts w:ascii="Arial" w:hAnsi="Arial" w:cs="Arial"/>
          <w:sz w:val="20"/>
          <w:szCs w:val="20"/>
        </w:rPr>
        <w:t xml:space="preserve"> outputs</w:t>
      </w:r>
      <w:r w:rsidR="00F84AC7">
        <w:rPr>
          <w:rFonts w:ascii="Arial" w:hAnsi="Arial" w:cs="Arial"/>
          <w:sz w:val="20"/>
          <w:szCs w:val="20"/>
        </w:rPr>
        <w:t xml:space="preserve"> and outcomes</w:t>
      </w:r>
      <w:r w:rsidRPr="00874BB0">
        <w:rPr>
          <w:rFonts w:ascii="Arial" w:hAnsi="Arial" w:cs="Arial"/>
          <w:sz w:val="20"/>
          <w:szCs w:val="20"/>
        </w:rPr>
        <w:t xml:space="preserve"> of the project consistent with the overall project </w:t>
      </w:r>
      <w:r w:rsidR="00635DB9">
        <w:rPr>
          <w:rFonts w:ascii="Arial" w:hAnsi="Arial" w:cs="Arial"/>
          <w:sz w:val="20"/>
          <w:szCs w:val="20"/>
        </w:rPr>
        <w:t>objective</w:t>
      </w:r>
      <w:r w:rsidRPr="00874BB0">
        <w:rPr>
          <w:rFonts w:ascii="Arial" w:hAnsi="Arial" w:cs="Arial"/>
          <w:sz w:val="20"/>
          <w:szCs w:val="20"/>
        </w:rPr>
        <w:t xml:space="preserve">? </w:t>
      </w:r>
    </w:p>
    <w:p w14:paraId="0D1B7320" w14:textId="7C1BC9D6" w:rsidR="00E91E80" w:rsidRPr="00783CE6" w:rsidRDefault="00E91E80" w:rsidP="00A70C0C">
      <w:pPr>
        <w:numPr>
          <w:ilvl w:val="0"/>
          <w:numId w:val="31"/>
        </w:numPr>
        <w:tabs>
          <w:tab w:val="clear" w:pos="288"/>
        </w:tabs>
        <w:spacing w:after="0" w:line="240" w:lineRule="auto"/>
        <w:ind w:left="270" w:hanging="270"/>
        <w:rPr>
          <w:rFonts w:ascii="Arial" w:hAnsi="Arial" w:cs="Arial"/>
          <w:i/>
          <w:iCs/>
          <w:sz w:val="20"/>
          <w:szCs w:val="20"/>
        </w:rPr>
      </w:pPr>
      <w:r w:rsidRPr="00874BB0">
        <w:rPr>
          <w:rFonts w:ascii="Arial" w:hAnsi="Arial" w:cs="Arial"/>
          <w:sz w:val="20"/>
          <w:szCs w:val="20"/>
        </w:rPr>
        <w:t>Are the activities</w:t>
      </w:r>
      <w:r w:rsidR="00F84AC7">
        <w:rPr>
          <w:rFonts w:ascii="Arial" w:hAnsi="Arial" w:cs="Arial"/>
          <w:sz w:val="20"/>
          <w:szCs w:val="20"/>
        </w:rPr>
        <w:t>,</w:t>
      </w:r>
      <w:r w:rsidRPr="00874BB0">
        <w:rPr>
          <w:rFonts w:ascii="Arial" w:hAnsi="Arial" w:cs="Arial"/>
          <w:sz w:val="20"/>
          <w:szCs w:val="20"/>
        </w:rPr>
        <w:t xml:space="preserve"> outputs</w:t>
      </w:r>
      <w:r w:rsidR="00F84AC7">
        <w:rPr>
          <w:rFonts w:ascii="Arial" w:hAnsi="Arial" w:cs="Arial"/>
          <w:sz w:val="20"/>
          <w:szCs w:val="20"/>
        </w:rPr>
        <w:t xml:space="preserve"> and outcomes</w:t>
      </w:r>
      <w:r w:rsidRPr="00874BB0">
        <w:rPr>
          <w:rFonts w:ascii="Arial" w:hAnsi="Arial" w:cs="Arial"/>
          <w:sz w:val="20"/>
          <w:szCs w:val="20"/>
        </w:rPr>
        <w:t xml:space="preserve"> of the project consistent with the intended impact? </w:t>
      </w:r>
    </w:p>
    <w:p w14:paraId="711C4520" w14:textId="77777777" w:rsidR="007B49A6" w:rsidRPr="00874BB0" w:rsidRDefault="007B49A6" w:rsidP="00A70C0C">
      <w:pPr>
        <w:numPr>
          <w:ilvl w:val="0"/>
          <w:numId w:val="31"/>
        </w:numPr>
        <w:tabs>
          <w:tab w:val="clear" w:pos="288"/>
        </w:tabs>
        <w:spacing w:after="0" w:line="240" w:lineRule="auto"/>
        <w:ind w:left="270" w:hanging="270"/>
        <w:rPr>
          <w:rFonts w:ascii="Arial" w:hAnsi="Arial" w:cs="Arial"/>
          <w:i/>
          <w:iCs/>
          <w:sz w:val="20"/>
          <w:szCs w:val="20"/>
        </w:rPr>
      </w:pPr>
      <w:r>
        <w:rPr>
          <w:rFonts w:ascii="Arial" w:hAnsi="Arial" w:cs="Arial"/>
          <w:sz w:val="20"/>
          <w:szCs w:val="20"/>
        </w:rPr>
        <w:t>Are there clear capacity building benefits for APEC economies?</w:t>
      </w:r>
    </w:p>
    <w:p w14:paraId="6494DDCA" w14:textId="77777777" w:rsidR="00407E3A" w:rsidRDefault="00407E3A" w:rsidP="00E91E80">
      <w:pPr>
        <w:rPr>
          <w:rFonts w:ascii="Arial" w:hAnsi="Arial" w:cs="Arial"/>
          <w:b/>
          <w:i/>
          <w:iCs/>
          <w:sz w:val="20"/>
          <w:szCs w:val="20"/>
        </w:rPr>
      </w:pPr>
    </w:p>
    <w:p w14:paraId="3E0D8525" w14:textId="77777777" w:rsidR="00EA49CC" w:rsidRPr="00874BB0" w:rsidRDefault="00EA49CC" w:rsidP="00EA49CC">
      <w:pPr>
        <w:rPr>
          <w:rFonts w:ascii="Arial" w:hAnsi="Arial" w:cs="Arial"/>
          <w:sz w:val="20"/>
          <w:szCs w:val="20"/>
        </w:rPr>
      </w:pPr>
      <w:r w:rsidRPr="00874BB0">
        <w:rPr>
          <w:rFonts w:ascii="Arial" w:hAnsi="Arial" w:cs="Arial"/>
          <w:b/>
          <w:i/>
          <w:iCs/>
          <w:sz w:val="20"/>
          <w:szCs w:val="20"/>
        </w:rPr>
        <w:t>Impact</w:t>
      </w:r>
      <w:r w:rsidRPr="00874BB0">
        <w:rPr>
          <w:rFonts w:ascii="Arial" w:hAnsi="Arial" w:cs="Arial"/>
          <w:b/>
          <w:sz w:val="20"/>
          <w:szCs w:val="20"/>
        </w:rPr>
        <w:t>:</w:t>
      </w:r>
      <w:r w:rsidRPr="00874BB0">
        <w:rPr>
          <w:rFonts w:ascii="Arial" w:hAnsi="Arial" w:cs="Arial"/>
          <w:sz w:val="20"/>
          <w:szCs w:val="20"/>
        </w:rPr>
        <w:t xml:space="preserve"> This asks WHAT the project seeks to change. It includes possible impacts on key stakeholders and effectiveness in addressing APEC values such as gender equity. Impact will consider project risks and risk management, including the possible impact of external factors, such as changes in terms of trade or financial conditions. </w:t>
      </w:r>
    </w:p>
    <w:p w14:paraId="27B9B276" w14:textId="77777777"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are the likely changes following from this project? </w:t>
      </w:r>
    </w:p>
    <w:p w14:paraId="1A00206D" w14:textId="77777777"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difference will the activity make to the target beneficiaries? </w:t>
      </w:r>
    </w:p>
    <w:p w14:paraId="11E8BAFC" w14:textId="77777777"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Beyond the target group, who else is likely to benefit? Are there multiplier effects that can be gained from this project?</w:t>
      </w:r>
    </w:p>
    <w:p w14:paraId="285A10AB" w14:textId="77777777"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What support exists for the project across APEC, taking into account the potential for multiple fora support to reinforce the benefits across a range of sectors and areas of work?</w:t>
      </w:r>
    </w:p>
    <w:p w14:paraId="223E2FAA" w14:textId="77777777"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What avenues will be used to communicate and promote the project results, not only to member economies but also stakeholders and desired partners?</w:t>
      </w:r>
    </w:p>
    <w:p w14:paraId="46B7416F" w14:textId="77777777" w:rsidR="00EA49CC" w:rsidRPr="00874BB0" w:rsidRDefault="00EA49CC" w:rsidP="00E91E80">
      <w:pPr>
        <w:rPr>
          <w:rFonts w:ascii="Arial" w:hAnsi="Arial" w:cs="Arial"/>
          <w:b/>
          <w:i/>
          <w:iCs/>
          <w:sz w:val="20"/>
          <w:szCs w:val="20"/>
        </w:rPr>
      </w:pPr>
    </w:p>
    <w:p w14:paraId="7F560D65" w14:textId="511B1572" w:rsidR="00407E3A" w:rsidRPr="00874BB0" w:rsidRDefault="00E91E80" w:rsidP="00407E3A">
      <w:pPr>
        <w:rPr>
          <w:rFonts w:ascii="Arial" w:hAnsi="Arial" w:cs="Arial"/>
          <w:sz w:val="20"/>
          <w:szCs w:val="20"/>
        </w:rPr>
      </w:pPr>
      <w:r w:rsidRPr="00874BB0">
        <w:rPr>
          <w:rFonts w:ascii="Arial" w:hAnsi="Arial" w:cs="Arial"/>
          <w:b/>
          <w:i/>
          <w:iCs/>
          <w:sz w:val="20"/>
          <w:szCs w:val="20"/>
        </w:rPr>
        <w:t>Effectiveness</w:t>
      </w:r>
      <w:r w:rsidRPr="00874BB0">
        <w:rPr>
          <w:rFonts w:ascii="Arial" w:hAnsi="Arial" w:cs="Arial"/>
          <w:b/>
          <w:sz w:val="20"/>
          <w:szCs w:val="20"/>
        </w:rPr>
        <w:t>:</w:t>
      </w:r>
      <w:r w:rsidRPr="00874BB0">
        <w:rPr>
          <w:rFonts w:ascii="Arial" w:hAnsi="Arial" w:cs="Arial"/>
          <w:sz w:val="20"/>
          <w:szCs w:val="20"/>
        </w:rPr>
        <w:t xml:space="preserve"> This examines HOW a project will take place, particularly how well a project might reach its objective</w:t>
      </w:r>
      <w:r w:rsidR="00635DB9">
        <w:rPr>
          <w:rFonts w:ascii="Arial" w:hAnsi="Arial" w:cs="Arial"/>
          <w:sz w:val="20"/>
          <w:szCs w:val="20"/>
        </w:rPr>
        <w:t>(s)</w:t>
      </w:r>
      <w:r w:rsidRPr="00874BB0">
        <w:rPr>
          <w:rFonts w:ascii="Arial" w:hAnsi="Arial" w:cs="Arial"/>
          <w:sz w:val="20"/>
          <w:szCs w:val="20"/>
        </w:rPr>
        <w:t xml:space="preserve">. </w:t>
      </w:r>
    </w:p>
    <w:p w14:paraId="234CE63C" w14:textId="0367E42B" w:rsidR="00E91E80" w:rsidRDefault="00E91E80" w:rsidP="00FA39DC">
      <w:pPr>
        <w:numPr>
          <w:ilvl w:val="0"/>
          <w:numId w:val="31"/>
        </w:numPr>
        <w:tabs>
          <w:tab w:val="clear" w:pos="288"/>
        </w:tabs>
        <w:spacing w:after="0" w:line="240" w:lineRule="auto"/>
        <w:ind w:left="270" w:hanging="270"/>
        <w:rPr>
          <w:rFonts w:ascii="Arial" w:hAnsi="Arial" w:cs="Arial"/>
          <w:sz w:val="20"/>
          <w:szCs w:val="20"/>
        </w:rPr>
      </w:pPr>
      <w:r w:rsidRPr="00FA39DC">
        <w:rPr>
          <w:rFonts w:ascii="Arial" w:hAnsi="Arial" w:cs="Arial"/>
          <w:sz w:val="20"/>
          <w:szCs w:val="20"/>
        </w:rPr>
        <w:lastRenderedPageBreak/>
        <w:t xml:space="preserve">To what extent </w:t>
      </w:r>
      <w:r w:rsidR="00635DB9">
        <w:rPr>
          <w:rFonts w:ascii="Arial" w:hAnsi="Arial" w:cs="Arial"/>
          <w:sz w:val="20"/>
          <w:szCs w:val="20"/>
        </w:rPr>
        <w:t>is</w:t>
      </w:r>
      <w:r w:rsidRPr="00FA39DC">
        <w:rPr>
          <w:rFonts w:ascii="Arial" w:hAnsi="Arial" w:cs="Arial"/>
          <w:sz w:val="20"/>
          <w:szCs w:val="20"/>
        </w:rPr>
        <w:t xml:space="preserve"> the objective likely to be achieved</w:t>
      </w:r>
      <w:r w:rsidR="00530140">
        <w:rPr>
          <w:rFonts w:ascii="Arial" w:hAnsi="Arial" w:cs="Arial"/>
          <w:sz w:val="20"/>
          <w:szCs w:val="20"/>
        </w:rPr>
        <w:t>,</w:t>
      </w:r>
      <w:r w:rsidRPr="00FA39DC">
        <w:rPr>
          <w:rFonts w:ascii="Arial" w:hAnsi="Arial" w:cs="Arial"/>
          <w:sz w:val="20"/>
          <w:szCs w:val="20"/>
        </w:rPr>
        <w:t xml:space="preserve"> </w:t>
      </w:r>
      <w:r w:rsidR="00105675" w:rsidRPr="00FA39DC">
        <w:rPr>
          <w:rFonts w:ascii="Arial" w:hAnsi="Arial" w:cs="Arial"/>
          <w:sz w:val="20"/>
          <w:szCs w:val="20"/>
        </w:rPr>
        <w:t xml:space="preserve">and </w:t>
      </w:r>
      <w:r w:rsidRPr="00FA39DC">
        <w:rPr>
          <w:rFonts w:ascii="Arial" w:hAnsi="Arial" w:cs="Arial"/>
          <w:sz w:val="20"/>
          <w:szCs w:val="20"/>
        </w:rPr>
        <w:t>realistic?</w:t>
      </w:r>
    </w:p>
    <w:p w14:paraId="0C48A4C3" w14:textId="2E94E81B" w:rsidR="00F84AC7" w:rsidRPr="00FA39DC" w:rsidRDefault="00F84AC7" w:rsidP="00FA39DC">
      <w:pPr>
        <w:numPr>
          <w:ilvl w:val="0"/>
          <w:numId w:val="31"/>
        </w:numPr>
        <w:tabs>
          <w:tab w:val="clear" w:pos="288"/>
        </w:tabs>
        <w:spacing w:after="0" w:line="240" w:lineRule="auto"/>
        <w:ind w:left="270" w:hanging="270"/>
        <w:rPr>
          <w:rFonts w:ascii="Arial" w:hAnsi="Arial" w:cs="Arial"/>
          <w:sz w:val="20"/>
          <w:szCs w:val="20"/>
        </w:rPr>
      </w:pPr>
      <w:r>
        <w:rPr>
          <w:rFonts w:ascii="Arial" w:hAnsi="Arial" w:cs="Arial"/>
          <w:sz w:val="20"/>
          <w:szCs w:val="20"/>
        </w:rPr>
        <w:t>Are the outcomes linked to the</w:t>
      </w:r>
      <w:r w:rsidR="00635DB9">
        <w:rPr>
          <w:rFonts w:ascii="Arial" w:hAnsi="Arial" w:cs="Arial"/>
          <w:sz w:val="20"/>
          <w:szCs w:val="20"/>
        </w:rPr>
        <w:t xml:space="preserve"> objective in a clear causal relationship?</w:t>
      </w:r>
    </w:p>
    <w:p w14:paraId="58296017" w14:textId="7777777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What is the APEC value-add? Why is this a good project for APEC?</w:t>
      </w:r>
    </w:p>
    <w:p w14:paraId="46583975" w14:textId="43A8E51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Based on the particular issue being addressed, is the proposed approach a sound way to achieve the </w:t>
      </w:r>
      <w:r w:rsidR="00635DB9">
        <w:rPr>
          <w:rFonts w:ascii="Arial" w:hAnsi="Arial" w:cs="Arial"/>
          <w:sz w:val="20"/>
          <w:szCs w:val="20"/>
        </w:rPr>
        <w:t xml:space="preserve">outcomes and the </w:t>
      </w:r>
      <w:r w:rsidRPr="00874BB0">
        <w:rPr>
          <w:rFonts w:ascii="Arial" w:hAnsi="Arial" w:cs="Arial"/>
          <w:sz w:val="20"/>
          <w:szCs w:val="20"/>
        </w:rPr>
        <w:t>objective, and have other alternative approaches been examined?</w:t>
      </w:r>
    </w:p>
    <w:p w14:paraId="41A114F2" w14:textId="7777777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Does the project take into account and or build on previous APEC activities with similar objectives?</w:t>
      </w:r>
    </w:p>
    <w:p w14:paraId="5BAD60C7" w14:textId="77777777" w:rsidR="00407E3A" w:rsidRPr="00874BB0" w:rsidRDefault="00407E3A" w:rsidP="00E91E80">
      <w:pPr>
        <w:rPr>
          <w:rFonts w:ascii="Arial" w:hAnsi="Arial" w:cs="Arial"/>
          <w:b/>
          <w:i/>
          <w:iCs/>
          <w:sz w:val="20"/>
          <w:szCs w:val="20"/>
        </w:rPr>
      </w:pPr>
    </w:p>
    <w:p w14:paraId="25669C78" w14:textId="77777777" w:rsidR="00E91E80" w:rsidRPr="00874BB0" w:rsidRDefault="00E91E80" w:rsidP="00E91E80">
      <w:pPr>
        <w:rPr>
          <w:rFonts w:ascii="Arial" w:hAnsi="Arial" w:cs="Arial"/>
          <w:sz w:val="20"/>
          <w:szCs w:val="20"/>
        </w:rPr>
      </w:pPr>
      <w:r w:rsidRPr="00874BB0">
        <w:rPr>
          <w:rFonts w:ascii="Arial" w:hAnsi="Arial" w:cs="Arial"/>
          <w:b/>
          <w:i/>
          <w:iCs/>
          <w:sz w:val="20"/>
          <w:szCs w:val="20"/>
        </w:rPr>
        <w:t>Sustainability:</w:t>
      </w:r>
      <w:r w:rsidRPr="00874BB0">
        <w:rPr>
          <w:rFonts w:ascii="Arial" w:hAnsi="Arial" w:cs="Arial"/>
          <w:sz w:val="20"/>
          <w:szCs w:val="20"/>
        </w:rPr>
        <w:t xml:space="preserve"> This looks at whether the benefits of a project are </w:t>
      </w:r>
      <w:r w:rsidRPr="00874BB0">
        <w:rPr>
          <w:rFonts w:ascii="Arial" w:hAnsi="Arial" w:cs="Arial"/>
          <w:b/>
          <w:sz w:val="20"/>
          <w:szCs w:val="20"/>
        </w:rPr>
        <w:t>likely to continue</w:t>
      </w:r>
      <w:r w:rsidRPr="00874BB0">
        <w:rPr>
          <w:rFonts w:ascii="Arial" w:hAnsi="Arial" w:cs="Arial"/>
          <w:sz w:val="20"/>
          <w:szCs w:val="20"/>
        </w:rPr>
        <w:t xml:space="preserve"> after the APEC project is completed. It has a longer term focus compared to other criterion. </w:t>
      </w:r>
    </w:p>
    <w:p w14:paraId="6C8D69D4" w14:textId="7777777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are the intended effects over the longer term? </w:t>
      </w:r>
    </w:p>
    <w:p w14:paraId="0821D9BD" w14:textId="7777777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Does the project provide for methods to ensure benefits of a project will continue after the APEC project ceases? </w:t>
      </w:r>
    </w:p>
    <w:p w14:paraId="15AAD48C" w14:textId="7777777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Is there evidence of engagement with key stakeholders?</w:t>
      </w:r>
    </w:p>
    <w:p w14:paraId="55A8AAC4" w14:textId="77777777" w:rsidR="003C015D" w:rsidRDefault="00E91E80" w:rsidP="00FA39D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How does this project fit in </w:t>
      </w:r>
      <w:r w:rsidR="00105675" w:rsidRPr="00874BB0">
        <w:rPr>
          <w:rFonts w:ascii="Arial" w:hAnsi="Arial" w:cs="Arial"/>
          <w:sz w:val="20"/>
          <w:szCs w:val="20"/>
        </w:rPr>
        <w:t>with f</w:t>
      </w:r>
      <w:r w:rsidRPr="00874BB0">
        <w:rPr>
          <w:rFonts w:ascii="Arial" w:hAnsi="Arial" w:cs="Arial"/>
          <w:sz w:val="20"/>
          <w:szCs w:val="20"/>
        </w:rPr>
        <w:t>ora’s priorities and are follow-on projects planned?</w:t>
      </w:r>
    </w:p>
    <w:p w14:paraId="42AC0BFA" w14:textId="77777777" w:rsidR="003C015D" w:rsidRDefault="003C015D" w:rsidP="00FA39DC">
      <w:pPr>
        <w:spacing w:after="0" w:line="240" w:lineRule="auto"/>
        <w:ind w:left="270"/>
        <w:rPr>
          <w:rFonts w:ascii="Arial" w:hAnsi="Arial" w:cs="Arial"/>
          <w:sz w:val="20"/>
          <w:szCs w:val="20"/>
        </w:rPr>
      </w:pPr>
    </w:p>
    <w:p w14:paraId="5D544970" w14:textId="77777777" w:rsidR="003C015D" w:rsidRDefault="003C015D" w:rsidP="00FA39DC">
      <w:pPr>
        <w:spacing w:after="0" w:line="240" w:lineRule="auto"/>
        <w:ind w:left="270"/>
        <w:rPr>
          <w:rFonts w:ascii="Arial" w:hAnsi="Arial" w:cs="Arial"/>
          <w:sz w:val="20"/>
          <w:szCs w:val="20"/>
        </w:rPr>
      </w:pPr>
    </w:p>
    <w:p w14:paraId="059242CE" w14:textId="77777777" w:rsidR="003C015D" w:rsidRPr="00874BB0" w:rsidRDefault="003C015D" w:rsidP="003C015D">
      <w:pPr>
        <w:rPr>
          <w:rFonts w:ascii="Arial" w:hAnsi="Arial" w:cs="Arial"/>
          <w:sz w:val="20"/>
          <w:szCs w:val="20"/>
        </w:rPr>
      </w:pPr>
      <w:r w:rsidRPr="00874BB0">
        <w:rPr>
          <w:rFonts w:ascii="Arial" w:hAnsi="Arial" w:cs="Arial"/>
          <w:b/>
          <w:i/>
          <w:iCs/>
          <w:sz w:val="20"/>
          <w:szCs w:val="20"/>
        </w:rPr>
        <w:t xml:space="preserve">Efficiency: </w:t>
      </w:r>
      <w:r w:rsidRPr="00874BB0">
        <w:rPr>
          <w:rFonts w:ascii="Arial" w:hAnsi="Arial" w:cs="Arial"/>
          <w:iCs/>
          <w:sz w:val="20"/>
          <w:szCs w:val="20"/>
        </w:rPr>
        <w:t>This</w:t>
      </w:r>
      <w:r w:rsidRPr="00874BB0">
        <w:rPr>
          <w:rFonts w:ascii="Arial" w:hAnsi="Arial" w:cs="Arial"/>
          <w:b/>
          <w:iCs/>
          <w:sz w:val="20"/>
          <w:szCs w:val="20"/>
        </w:rPr>
        <w:t xml:space="preserve"> </w:t>
      </w:r>
      <w:r w:rsidRPr="00874BB0">
        <w:rPr>
          <w:rFonts w:ascii="Arial" w:hAnsi="Arial" w:cs="Arial"/>
          <w:sz w:val="20"/>
          <w:szCs w:val="20"/>
        </w:rPr>
        <w:t xml:space="preserve">also looks at HOW a project will take place, particularly measuring of the outputs (services, goods) in relation to the inputs (cost of resources). Efficiency considers if the project offers value for money and whether projects use the least costly resources allowed in order to achieve the desired results. </w:t>
      </w:r>
    </w:p>
    <w:p w14:paraId="571988A4" w14:textId="77777777" w:rsidR="003C015D" w:rsidRPr="00874BB0" w:rsidRDefault="003C015D" w:rsidP="003C015D">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Do the activities appear to be cost-efficient?</w:t>
      </w:r>
    </w:p>
    <w:p w14:paraId="099BD113" w14:textId="77777777" w:rsidR="003C015D" w:rsidRPr="00874BB0" w:rsidRDefault="003C015D" w:rsidP="003C015D">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Do the activities comply with APEC project budget guidelines? </w:t>
      </w:r>
    </w:p>
    <w:p w14:paraId="39B0830B" w14:textId="77777777" w:rsidR="003C015D" w:rsidRPr="00874BB0" w:rsidRDefault="003C015D" w:rsidP="003C015D">
      <w:pPr>
        <w:numPr>
          <w:ilvl w:val="0"/>
          <w:numId w:val="31"/>
        </w:numPr>
        <w:tabs>
          <w:tab w:val="clear" w:pos="288"/>
        </w:tabs>
        <w:spacing w:after="0" w:line="240" w:lineRule="auto"/>
        <w:ind w:left="270" w:hanging="270"/>
        <w:rPr>
          <w:rFonts w:ascii="Arial" w:hAnsi="Arial" w:cs="Arial"/>
          <w:b/>
          <w:i/>
          <w:iCs/>
          <w:sz w:val="20"/>
          <w:szCs w:val="20"/>
        </w:rPr>
      </w:pPr>
      <w:r w:rsidRPr="00874BB0">
        <w:rPr>
          <w:rFonts w:ascii="Arial" w:hAnsi="Arial" w:cs="Arial"/>
          <w:sz w:val="20"/>
          <w:szCs w:val="20"/>
        </w:rPr>
        <w:t xml:space="preserve">Would alternative approaches deliver the same result for less cost? </w:t>
      </w:r>
    </w:p>
    <w:p w14:paraId="43A01F3A" w14:textId="77777777" w:rsidR="003C015D" w:rsidRPr="003C015D" w:rsidRDefault="003C015D" w:rsidP="00FA39DC">
      <w:pPr>
        <w:spacing w:after="0" w:line="240" w:lineRule="auto"/>
        <w:rPr>
          <w:rFonts w:ascii="Arial" w:hAnsi="Arial" w:cs="Arial"/>
          <w:sz w:val="20"/>
          <w:szCs w:val="20"/>
        </w:rPr>
      </w:pPr>
    </w:p>
    <w:p w14:paraId="70DAD2ED" w14:textId="77777777" w:rsidR="00874BB0" w:rsidRDefault="00874BB0">
      <w:pPr>
        <w:rPr>
          <w:rFonts w:ascii="Arial" w:eastAsia="PMingLiU" w:hAnsi="Arial" w:cs="Times New Roman"/>
          <w:b/>
          <w:spacing w:val="-20"/>
          <w:sz w:val="56"/>
          <w:szCs w:val="60"/>
        </w:rPr>
      </w:pPr>
      <w:r>
        <w:br w:type="page"/>
      </w:r>
    </w:p>
    <w:p w14:paraId="15DACCA8" w14:textId="77777777" w:rsidR="008C74C9" w:rsidRPr="00AA7499" w:rsidRDefault="008C74C9" w:rsidP="00AA7499">
      <w:pPr>
        <w:pStyle w:val="Heading1"/>
      </w:pPr>
      <w:bookmarkStart w:id="231" w:name="_Toc518645037"/>
      <w:r w:rsidRPr="00AA7499">
        <w:lastRenderedPageBreak/>
        <w:t xml:space="preserve">Appendix </w:t>
      </w:r>
      <w:r w:rsidR="00B21CD2">
        <w:t>E</w:t>
      </w:r>
      <w:bookmarkEnd w:id="231"/>
    </w:p>
    <w:p w14:paraId="05E9F492" w14:textId="77777777" w:rsidR="00B77347" w:rsidRPr="00AA7499" w:rsidRDefault="00883DF6" w:rsidP="00C0243B">
      <w:pPr>
        <w:pStyle w:val="Heading2"/>
        <w:jc w:val="center"/>
      </w:pPr>
      <w:bookmarkStart w:id="232" w:name="_Toc518645038"/>
      <w:r>
        <w:t xml:space="preserve">APEC </w:t>
      </w:r>
      <w:r w:rsidR="00B77347" w:rsidRPr="00AA7499">
        <w:t>Project Monitoring Report</w:t>
      </w:r>
      <w:bookmarkEnd w:id="232"/>
    </w:p>
    <w:p w14:paraId="7B58269B" w14:textId="19BDE2B9" w:rsidR="00407E3A" w:rsidRPr="00AA7499" w:rsidRDefault="00B77347" w:rsidP="00C0243B">
      <w:pPr>
        <w:ind w:left="-720" w:firstLine="720"/>
        <w:contextualSpacing/>
        <w:jc w:val="center"/>
        <w:rPr>
          <w:rStyle w:val="Run-inheading"/>
          <w:rFonts w:ascii="Arial" w:hAnsi="Arial" w:cs="Arial"/>
          <w:sz w:val="20"/>
        </w:rPr>
      </w:pPr>
      <w:r w:rsidRPr="009F4734">
        <w:rPr>
          <w:rStyle w:val="Run-inheading"/>
          <w:rFonts w:ascii="Arial" w:hAnsi="Arial" w:cs="Arial"/>
          <w:sz w:val="20"/>
        </w:rPr>
        <w:t>Please submit through your APEC Secretariat Program Director</w:t>
      </w:r>
      <w:r w:rsidR="007605F0">
        <w:rPr>
          <w:rStyle w:val="Run-inheading"/>
          <w:rFonts w:ascii="Arial" w:hAnsi="Arial" w:cs="Arial"/>
          <w:sz w:val="20"/>
        </w:rPr>
        <w:t xml:space="preserve"> </w:t>
      </w:r>
    </w:p>
    <w:p w14:paraId="1A9184B9" w14:textId="77777777" w:rsidR="00B77347" w:rsidRPr="009F4734" w:rsidRDefault="00B77347" w:rsidP="00B77347">
      <w:pPr>
        <w:spacing w:after="0"/>
        <w:ind w:left="-720"/>
        <w:contextualSpacing/>
        <w:jc w:val="center"/>
        <w:rPr>
          <w:rStyle w:val="Run-inheading"/>
          <w:rFonts w:ascii="Arial" w:hAnsi="Arial" w:cs="Arial"/>
          <w:b w:val="0"/>
          <w:i w:val="0"/>
          <w:sz w:val="20"/>
        </w:rPr>
      </w:pPr>
    </w:p>
    <w:p w14:paraId="5B9D75A9" w14:textId="77777777" w:rsidR="00B77347" w:rsidRPr="009F4734" w:rsidRDefault="00B77347" w:rsidP="00B77347">
      <w:pPr>
        <w:ind w:left="-720" w:right="-766"/>
        <w:contextualSpacing/>
        <w:rPr>
          <w:rStyle w:val="Run-inheading"/>
          <w:rFonts w:ascii="Arial" w:hAnsi="Arial" w:cs="Arial"/>
          <w:i w:val="0"/>
          <w:sz w:val="24"/>
          <w:szCs w:val="28"/>
        </w:rPr>
      </w:pPr>
      <w:r w:rsidRPr="009F4734">
        <w:rPr>
          <w:rStyle w:val="Run-inheading"/>
          <w:rFonts w:ascii="Arial" w:hAnsi="Arial" w:cs="Arial"/>
          <w:sz w:val="24"/>
          <w:szCs w:val="28"/>
        </w:rPr>
        <w:t>SECTION A:  Project profile</w:t>
      </w:r>
    </w:p>
    <w:tbl>
      <w:tblPr>
        <w:tblW w:w="536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4"/>
        <w:gridCol w:w="2649"/>
        <w:gridCol w:w="1670"/>
        <w:gridCol w:w="1511"/>
      </w:tblGrid>
      <w:tr w:rsidR="00B77347" w:rsidRPr="009F4734" w14:paraId="137D8FCC" w14:textId="77777777" w:rsidTr="00D6676C">
        <w:trPr>
          <w:trHeight w:val="359"/>
        </w:trPr>
        <w:tc>
          <w:tcPr>
            <w:tcW w:w="1666" w:type="pct"/>
            <w:shd w:val="pct15" w:color="auto" w:fill="auto"/>
          </w:tcPr>
          <w:p w14:paraId="42B7C709" w14:textId="77777777" w:rsidR="00B77347" w:rsidRPr="009F4734" w:rsidRDefault="00B77347" w:rsidP="000604FE">
            <w:pPr>
              <w:pStyle w:val="APECForm"/>
              <w:spacing w:before="0" w:after="0"/>
              <w:ind w:right="44"/>
              <w:contextualSpacing/>
              <w:jc w:val="right"/>
              <w:rPr>
                <w:rFonts w:cs="Arial"/>
                <w:lang w:val="en-US"/>
              </w:rPr>
            </w:pPr>
            <w:r w:rsidRPr="009F4734">
              <w:rPr>
                <w:rFonts w:cs="Arial"/>
                <w:b/>
                <w:lang w:val="en-US"/>
              </w:rPr>
              <w:t>Project number &amp; title:</w:t>
            </w:r>
          </w:p>
        </w:tc>
        <w:tc>
          <w:tcPr>
            <w:tcW w:w="3334" w:type="pct"/>
            <w:gridSpan w:val="3"/>
          </w:tcPr>
          <w:p w14:paraId="1F5B7AAA" w14:textId="77777777" w:rsidR="00B77347" w:rsidRPr="009F4734" w:rsidRDefault="00B77347" w:rsidP="00B77347">
            <w:pPr>
              <w:pStyle w:val="APECForm"/>
              <w:spacing w:before="0" w:after="0"/>
              <w:ind w:right="-766"/>
              <w:contextualSpacing/>
              <w:rPr>
                <w:rFonts w:cs="Arial"/>
                <w:b/>
                <w:lang w:val="en-US"/>
              </w:rPr>
            </w:pPr>
          </w:p>
        </w:tc>
      </w:tr>
      <w:tr w:rsidR="00B77347" w:rsidRPr="009F4734" w14:paraId="490A91E0" w14:textId="77777777" w:rsidTr="00D6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59"/>
        </w:trPr>
        <w:tc>
          <w:tcPr>
            <w:tcW w:w="1666" w:type="pct"/>
            <w:tcBorders>
              <w:top w:val="single" w:sz="4" w:space="0" w:color="auto"/>
              <w:left w:val="single" w:sz="4" w:space="0" w:color="auto"/>
              <w:bottom w:val="single" w:sz="4" w:space="0" w:color="auto"/>
              <w:right w:val="single" w:sz="4" w:space="0" w:color="auto"/>
            </w:tcBorders>
            <w:shd w:val="pct15" w:color="auto" w:fill="auto"/>
          </w:tcPr>
          <w:p w14:paraId="530235E3" w14:textId="77777777" w:rsidR="00B77347" w:rsidRPr="00F61B60" w:rsidRDefault="00B77347" w:rsidP="000604FE">
            <w:pPr>
              <w:pStyle w:val="APECForm"/>
              <w:spacing w:before="0" w:after="0"/>
              <w:ind w:right="44"/>
              <w:contextualSpacing/>
              <w:jc w:val="right"/>
              <w:rPr>
                <w:rFonts w:cs="Arial"/>
                <w:b/>
                <w:lang w:val="en-US"/>
              </w:rPr>
            </w:pPr>
            <w:r w:rsidRPr="00F61B60">
              <w:rPr>
                <w:rFonts w:cs="Arial"/>
                <w:b/>
                <w:lang w:val="en-US"/>
              </w:rPr>
              <w:t>Time period covered in report:</w:t>
            </w:r>
          </w:p>
        </w:tc>
        <w:tc>
          <w:tcPr>
            <w:tcW w:w="1515" w:type="pct"/>
            <w:tcBorders>
              <w:top w:val="single" w:sz="4" w:space="0" w:color="auto"/>
              <w:left w:val="single" w:sz="4" w:space="0" w:color="auto"/>
              <w:bottom w:val="single" w:sz="4" w:space="0" w:color="auto"/>
              <w:right w:val="single" w:sz="4" w:space="0" w:color="auto"/>
            </w:tcBorders>
          </w:tcPr>
          <w:p w14:paraId="16DA28D3" w14:textId="77777777" w:rsidR="00B77347" w:rsidRPr="00295875" w:rsidRDefault="00B77347" w:rsidP="00B77347">
            <w:pPr>
              <w:pStyle w:val="APECForm"/>
              <w:spacing w:before="0" w:after="0"/>
              <w:ind w:right="-766"/>
              <w:contextualSpacing/>
              <w:rPr>
                <w:rFonts w:cs="Arial"/>
                <w:lang w:val="en-US"/>
              </w:rPr>
            </w:pPr>
          </w:p>
        </w:tc>
        <w:tc>
          <w:tcPr>
            <w:tcW w:w="955" w:type="pct"/>
            <w:tcBorders>
              <w:top w:val="single" w:sz="4" w:space="0" w:color="auto"/>
              <w:left w:val="single" w:sz="4" w:space="0" w:color="auto"/>
              <w:bottom w:val="single" w:sz="4" w:space="0" w:color="auto"/>
              <w:right w:val="single" w:sz="4" w:space="0" w:color="auto"/>
            </w:tcBorders>
            <w:shd w:val="clear" w:color="auto" w:fill="D9D9D9"/>
          </w:tcPr>
          <w:p w14:paraId="4A5CD495" w14:textId="77777777" w:rsidR="00B77347" w:rsidRPr="00295875" w:rsidRDefault="00B77347" w:rsidP="000604FE">
            <w:pPr>
              <w:pStyle w:val="APECForm"/>
              <w:spacing w:before="0" w:after="0"/>
              <w:ind w:right="-53"/>
              <w:contextualSpacing/>
              <w:jc w:val="right"/>
              <w:rPr>
                <w:rFonts w:cs="Arial"/>
                <w:b/>
                <w:lang w:val="en-US"/>
              </w:rPr>
            </w:pPr>
            <w:r w:rsidRPr="00295875">
              <w:rPr>
                <w:rFonts w:cs="Arial"/>
                <w:b/>
                <w:lang w:val="en-US"/>
              </w:rPr>
              <w:t>Date submitted:</w:t>
            </w:r>
          </w:p>
        </w:tc>
        <w:tc>
          <w:tcPr>
            <w:tcW w:w="864" w:type="pct"/>
            <w:tcBorders>
              <w:top w:val="single" w:sz="4" w:space="0" w:color="auto"/>
              <w:left w:val="single" w:sz="4" w:space="0" w:color="auto"/>
              <w:bottom w:val="single" w:sz="4" w:space="0" w:color="auto"/>
              <w:right w:val="single" w:sz="4" w:space="0" w:color="auto"/>
            </w:tcBorders>
          </w:tcPr>
          <w:p w14:paraId="66543F3A" w14:textId="77777777" w:rsidR="00B77347" w:rsidRPr="00341971" w:rsidRDefault="00B77347" w:rsidP="00B77347">
            <w:pPr>
              <w:pStyle w:val="APECForm"/>
              <w:spacing w:before="0" w:after="0"/>
              <w:ind w:right="-766"/>
              <w:contextualSpacing/>
              <w:rPr>
                <w:rFonts w:cs="Arial"/>
                <w:lang w:val="en-US"/>
              </w:rPr>
            </w:pPr>
          </w:p>
        </w:tc>
      </w:tr>
      <w:tr w:rsidR="00B77347" w:rsidRPr="009F4734" w14:paraId="1B60CA7B" w14:textId="77777777" w:rsidTr="00D6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59"/>
        </w:trPr>
        <w:tc>
          <w:tcPr>
            <w:tcW w:w="1666" w:type="pct"/>
            <w:tcBorders>
              <w:top w:val="single" w:sz="4" w:space="0" w:color="auto"/>
              <w:left w:val="single" w:sz="4" w:space="0" w:color="auto"/>
              <w:bottom w:val="single" w:sz="4" w:space="0" w:color="auto"/>
              <w:right w:val="single" w:sz="4" w:space="0" w:color="auto"/>
            </w:tcBorders>
            <w:shd w:val="pct15" w:color="auto" w:fill="auto"/>
          </w:tcPr>
          <w:p w14:paraId="358B173E" w14:textId="77777777" w:rsidR="00B77347" w:rsidRPr="00295875" w:rsidRDefault="00B77347" w:rsidP="000604FE">
            <w:pPr>
              <w:pStyle w:val="APECForm"/>
              <w:spacing w:before="0" w:after="0"/>
              <w:ind w:right="44"/>
              <w:contextualSpacing/>
              <w:jc w:val="right"/>
              <w:rPr>
                <w:rFonts w:cs="Arial"/>
                <w:lang w:val="en-US"/>
              </w:rPr>
            </w:pPr>
            <w:r w:rsidRPr="00F61B60">
              <w:rPr>
                <w:rFonts w:cs="Arial"/>
                <w:b/>
                <w:lang w:val="en-US"/>
              </w:rPr>
              <w:t>Committee / WG / Fora:</w:t>
            </w:r>
          </w:p>
        </w:tc>
        <w:tc>
          <w:tcPr>
            <w:tcW w:w="3334" w:type="pct"/>
            <w:gridSpan w:val="3"/>
            <w:tcBorders>
              <w:top w:val="single" w:sz="4" w:space="0" w:color="auto"/>
              <w:left w:val="single" w:sz="4" w:space="0" w:color="auto"/>
              <w:bottom w:val="single" w:sz="4" w:space="0" w:color="auto"/>
              <w:right w:val="single" w:sz="4" w:space="0" w:color="auto"/>
            </w:tcBorders>
          </w:tcPr>
          <w:p w14:paraId="34076956" w14:textId="77777777" w:rsidR="00B77347" w:rsidRPr="00295875" w:rsidRDefault="00B77347" w:rsidP="00B77347">
            <w:pPr>
              <w:pStyle w:val="APECForm"/>
              <w:spacing w:before="0" w:after="0"/>
              <w:ind w:right="-766"/>
              <w:contextualSpacing/>
              <w:rPr>
                <w:rFonts w:cs="Arial"/>
                <w:b/>
                <w:lang w:val="en-US"/>
              </w:rPr>
            </w:pPr>
          </w:p>
        </w:tc>
      </w:tr>
      <w:tr w:rsidR="00B77347" w:rsidRPr="009F4734" w14:paraId="541A5E4A" w14:textId="77777777" w:rsidTr="00D6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1666" w:type="pct"/>
            <w:tcBorders>
              <w:top w:val="single" w:sz="4" w:space="0" w:color="auto"/>
              <w:left w:val="single" w:sz="4" w:space="0" w:color="auto"/>
              <w:bottom w:val="single" w:sz="4" w:space="0" w:color="auto"/>
              <w:right w:val="single" w:sz="4" w:space="0" w:color="auto"/>
            </w:tcBorders>
            <w:shd w:val="pct15" w:color="auto" w:fill="auto"/>
          </w:tcPr>
          <w:p w14:paraId="6B449A09" w14:textId="77777777" w:rsidR="00B77347" w:rsidRPr="00295875" w:rsidRDefault="00B77347" w:rsidP="000604FE">
            <w:pPr>
              <w:pStyle w:val="APECForm"/>
              <w:spacing w:before="0" w:after="0"/>
              <w:ind w:right="44"/>
              <w:contextualSpacing/>
              <w:jc w:val="right"/>
              <w:rPr>
                <w:rFonts w:cs="Arial"/>
                <w:lang w:val="en-US"/>
              </w:rPr>
            </w:pPr>
            <w:r w:rsidRPr="00F61B60">
              <w:rPr>
                <w:rFonts w:cs="Arial"/>
                <w:b/>
                <w:lang w:val="en-US"/>
              </w:rPr>
              <w:t>Project Overseer Name: Organization / Economy</w:t>
            </w:r>
          </w:p>
        </w:tc>
        <w:tc>
          <w:tcPr>
            <w:tcW w:w="3334" w:type="pct"/>
            <w:gridSpan w:val="3"/>
            <w:tcBorders>
              <w:top w:val="single" w:sz="4" w:space="0" w:color="auto"/>
              <w:left w:val="single" w:sz="4" w:space="0" w:color="auto"/>
              <w:bottom w:val="single" w:sz="4" w:space="0" w:color="auto"/>
              <w:right w:val="single" w:sz="4" w:space="0" w:color="auto"/>
            </w:tcBorders>
          </w:tcPr>
          <w:p w14:paraId="41D644CE" w14:textId="77777777" w:rsidR="00B77347" w:rsidRPr="00295875" w:rsidRDefault="00B77347" w:rsidP="00B77347">
            <w:pPr>
              <w:pStyle w:val="APECForm"/>
              <w:spacing w:before="0" w:after="0"/>
              <w:ind w:right="-766"/>
              <w:contextualSpacing/>
              <w:rPr>
                <w:rFonts w:cs="Arial"/>
                <w:b/>
                <w:lang w:val="en-US"/>
              </w:rPr>
            </w:pPr>
          </w:p>
        </w:tc>
      </w:tr>
    </w:tbl>
    <w:p w14:paraId="12A0135A" w14:textId="77777777" w:rsidR="00B77347" w:rsidRPr="00F61B60" w:rsidRDefault="00B77347" w:rsidP="00B77347">
      <w:pPr>
        <w:pStyle w:val="APECForm"/>
        <w:spacing w:before="0" w:after="0"/>
        <w:ind w:right="-766"/>
        <w:contextualSpacing/>
        <w:rPr>
          <w:rFonts w:cs="Arial"/>
          <w:b/>
          <w:lang w:val="en-US"/>
        </w:rPr>
      </w:pPr>
    </w:p>
    <w:p w14:paraId="22132EB3" w14:textId="77777777" w:rsidR="00B77347" w:rsidRPr="00341971" w:rsidRDefault="00B77347" w:rsidP="00B77347">
      <w:pPr>
        <w:spacing w:after="120"/>
        <w:ind w:left="-720" w:right="-766"/>
        <w:contextualSpacing/>
        <w:rPr>
          <w:rStyle w:val="Run-inheading"/>
          <w:rFonts w:ascii="Arial" w:hAnsi="Arial" w:cs="Arial"/>
          <w:i w:val="0"/>
          <w:sz w:val="24"/>
          <w:szCs w:val="28"/>
        </w:rPr>
      </w:pPr>
      <w:r w:rsidRPr="00295875">
        <w:rPr>
          <w:rStyle w:val="Run-inheading"/>
          <w:rFonts w:ascii="Arial" w:hAnsi="Arial" w:cs="Arial"/>
          <w:sz w:val="24"/>
          <w:szCs w:val="28"/>
        </w:rPr>
        <w:t>SECTION B:  Project update</w:t>
      </w:r>
    </w:p>
    <w:p w14:paraId="54F35C0C" w14:textId="089E25B3" w:rsidR="00B77347" w:rsidRPr="002311E3" w:rsidRDefault="00B77347" w:rsidP="00B77347">
      <w:pPr>
        <w:pStyle w:val="APECForm"/>
        <w:spacing w:before="0" w:after="0" w:line="240" w:lineRule="auto"/>
        <w:ind w:left="-720" w:right="-766"/>
        <w:contextualSpacing/>
        <w:rPr>
          <w:rFonts w:cs="Arial"/>
          <w:b/>
          <w:i/>
          <w:lang w:val="en-US"/>
        </w:rPr>
      </w:pPr>
      <w:r w:rsidRPr="002311E3">
        <w:rPr>
          <w:rFonts w:cs="Arial"/>
          <w:b/>
          <w:i/>
          <w:lang w:val="en-US"/>
        </w:rPr>
        <w:t>If you have submitted previous Monitoring Reports, focus on progress since the last report.</w:t>
      </w:r>
    </w:p>
    <w:p w14:paraId="171F1C17" w14:textId="77777777" w:rsidR="00B77347" w:rsidRPr="001A5864" w:rsidRDefault="00B77347" w:rsidP="00B77347">
      <w:pPr>
        <w:pStyle w:val="APECForm"/>
        <w:spacing w:before="0" w:after="0" w:line="240" w:lineRule="auto"/>
        <w:ind w:left="-720" w:right="-766"/>
        <w:contextualSpacing/>
        <w:rPr>
          <w:rFonts w:cs="Arial"/>
          <w:b/>
          <w:sz w:val="14"/>
          <w:szCs w:val="16"/>
          <w:lang w:val="en-US"/>
        </w:rPr>
      </w:pPr>
    </w:p>
    <w:p w14:paraId="1F856F21" w14:textId="39DF58CC" w:rsidR="00B77347" w:rsidRPr="009F4734" w:rsidRDefault="00B77347" w:rsidP="00A70C0C">
      <w:pPr>
        <w:numPr>
          <w:ilvl w:val="0"/>
          <w:numId w:val="38"/>
        </w:numPr>
        <w:tabs>
          <w:tab w:val="left" w:pos="-450"/>
        </w:tabs>
        <w:autoSpaceDE w:val="0"/>
        <w:autoSpaceDN w:val="0"/>
        <w:spacing w:after="60" w:line="240" w:lineRule="auto"/>
        <w:ind w:left="-720" w:right="-766" w:firstLine="0"/>
        <w:contextualSpacing/>
        <w:rPr>
          <w:rFonts w:ascii="Arial" w:hAnsi="Arial" w:cs="Arial"/>
          <w:b/>
          <w:sz w:val="20"/>
        </w:rPr>
      </w:pPr>
      <w:r w:rsidRPr="009F4734">
        <w:rPr>
          <w:rFonts w:ascii="Arial" w:hAnsi="Arial" w:cs="Arial"/>
          <w:b/>
          <w:sz w:val="20"/>
          <w:u w:val="single"/>
        </w:rPr>
        <w:t>Current status of project:</w:t>
      </w:r>
      <w:r w:rsidRPr="009F4734">
        <w:rPr>
          <w:rFonts w:ascii="Arial" w:hAnsi="Arial" w:cs="Arial"/>
          <w:b/>
          <w:sz w:val="20"/>
        </w:rPr>
        <w:t xml:space="preserve">  </w:t>
      </w:r>
      <w:r w:rsidR="00E3654E">
        <w:rPr>
          <w:rFonts w:ascii="Arial" w:hAnsi="Arial" w:cs="Arial"/>
          <w:b/>
          <w:sz w:val="20"/>
        </w:rPr>
        <w:t>Please cross-reference the Work Plan, Outputs, Outcomes and B</w:t>
      </w:r>
      <w:r w:rsidR="00BE2970">
        <w:rPr>
          <w:rFonts w:ascii="Arial" w:hAnsi="Arial" w:cs="Arial"/>
          <w:b/>
          <w:sz w:val="20"/>
        </w:rPr>
        <w:t>udget in your Project Proposal, or where</w:t>
      </w:r>
      <w:r w:rsidR="00E3654E">
        <w:rPr>
          <w:rFonts w:ascii="Arial" w:hAnsi="Arial" w:cs="Arial"/>
          <w:b/>
          <w:sz w:val="20"/>
        </w:rPr>
        <w:t xml:space="preserve"> amended through approved APEC Project Design Amendment &amp;</w:t>
      </w:r>
      <w:r w:rsidR="00BE2970">
        <w:rPr>
          <w:rFonts w:ascii="Arial" w:hAnsi="Arial" w:cs="Arial"/>
          <w:b/>
          <w:sz w:val="20"/>
        </w:rPr>
        <w:t xml:space="preserve"> Extension and Budget forms.</w:t>
      </w:r>
      <w:r w:rsidR="00E3654E">
        <w:rPr>
          <w:rFonts w:ascii="Arial" w:hAnsi="Arial" w:cs="Arial"/>
          <w:b/>
          <w:sz w:val="20"/>
        </w:rPr>
        <w:t xml:space="preserve"> </w:t>
      </w:r>
      <w:r w:rsidRPr="009F4734">
        <w:rPr>
          <w:rFonts w:ascii="Arial" w:hAnsi="Arial" w:cs="Arial"/>
          <w:b/>
          <w:sz w:val="20"/>
        </w:rPr>
        <w:tab/>
        <w:t xml:space="preserve">    </w:t>
      </w:r>
    </w:p>
    <w:p w14:paraId="5D05177C" w14:textId="77777777" w:rsidR="00B77347" w:rsidRPr="009F4734" w:rsidRDefault="00B77347" w:rsidP="00A70C0C">
      <w:pPr>
        <w:numPr>
          <w:ilvl w:val="0"/>
          <w:numId w:val="51"/>
        </w:numPr>
        <w:autoSpaceDE w:val="0"/>
        <w:autoSpaceDN w:val="0"/>
        <w:spacing w:after="60" w:line="300" w:lineRule="atLeast"/>
        <w:ind w:right="-766"/>
        <w:contextualSpacing/>
        <w:rPr>
          <w:rFonts w:ascii="Arial" w:hAnsi="Arial" w:cs="Arial"/>
          <w:b/>
          <w:sz w:val="20"/>
        </w:rPr>
      </w:pPr>
      <w:r w:rsidRPr="009F4734">
        <w:rPr>
          <w:rFonts w:ascii="Arial" w:hAnsi="Arial" w:cs="Arial"/>
          <w:b/>
          <w:sz w:val="20"/>
        </w:rPr>
        <w:t xml:space="preserve">On schedule:  YES / NO </w:t>
      </w:r>
    </w:p>
    <w:p w14:paraId="2762C95D" w14:textId="77777777" w:rsidR="00B77347" w:rsidRPr="009F4734" w:rsidRDefault="00B77347" w:rsidP="00A70C0C">
      <w:pPr>
        <w:numPr>
          <w:ilvl w:val="0"/>
          <w:numId w:val="51"/>
        </w:numPr>
        <w:autoSpaceDE w:val="0"/>
        <w:autoSpaceDN w:val="0"/>
        <w:spacing w:after="60" w:line="300" w:lineRule="atLeast"/>
        <w:ind w:right="-766"/>
        <w:contextualSpacing/>
        <w:rPr>
          <w:rFonts w:ascii="Arial" w:hAnsi="Arial" w:cs="Arial"/>
          <w:b/>
          <w:sz w:val="20"/>
        </w:rPr>
      </w:pPr>
      <w:r w:rsidRPr="009F4734">
        <w:rPr>
          <w:rFonts w:ascii="Arial" w:hAnsi="Arial" w:cs="Arial"/>
          <w:b/>
          <w:sz w:val="20"/>
        </w:rPr>
        <w:t xml:space="preserve">On budget:  YES / NO   </w:t>
      </w:r>
    </w:p>
    <w:p w14:paraId="13D3BC0C" w14:textId="3D0F2521" w:rsidR="00B77347" w:rsidRPr="009F4734" w:rsidRDefault="00B77347" w:rsidP="00A70C0C">
      <w:pPr>
        <w:numPr>
          <w:ilvl w:val="0"/>
          <w:numId w:val="51"/>
        </w:numPr>
        <w:autoSpaceDE w:val="0"/>
        <w:autoSpaceDN w:val="0"/>
        <w:spacing w:after="60" w:line="300" w:lineRule="atLeast"/>
        <w:ind w:right="-766"/>
        <w:contextualSpacing/>
        <w:rPr>
          <w:rFonts w:ascii="Arial" w:hAnsi="Arial" w:cs="Arial"/>
          <w:b/>
          <w:sz w:val="20"/>
        </w:rPr>
      </w:pPr>
      <w:r w:rsidRPr="009F4734">
        <w:rPr>
          <w:rFonts w:ascii="Arial" w:hAnsi="Arial" w:cs="Arial"/>
          <w:b/>
          <w:sz w:val="20"/>
        </w:rPr>
        <w:t xml:space="preserve">On target to </w:t>
      </w:r>
      <w:r w:rsidR="00BE2970">
        <w:rPr>
          <w:rFonts w:ascii="Arial" w:hAnsi="Arial" w:cs="Arial"/>
          <w:b/>
          <w:sz w:val="20"/>
        </w:rPr>
        <w:t>deliver</w:t>
      </w:r>
      <w:r w:rsidRPr="009F4734">
        <w:rPr>
          <w:rFonts w:ascii="Arial" w:hAnsi="Arial" w:cs="Arial"/>
          <w:b/>
          <w:sz w:val="20"/>
        </w:rPr>
        <w:t xml:space="preserve"> project </w:t>
      </w:r>
      <w:r w:rsidR="00112AC1">
        <w:rPr>
          <w:rFonts w:ascii="Arial" w:hAnsi="Arial" w:cs="Arial"/>
          <w:b/>
          <w:sz w:val="20"/>
        </w:rPr>
        <w:t>outcomes</w:t>
      </w:r>
      <w:r w:rsidRPr="009F4734">
        <w:rPr>
          <w:rFonts w:ascii="Arial" w:hAnsi="Arial" w:cs="Arial"/>
          <w:b/>
          <w:sz w:val="20"/>
        </w:rPr>
        <w:t>:  YES / NO</w:t>
      </w:r>
    </w:p>
    <w:p w14:paraId="3CE1C1DF" w14:textId="77777777" w:rsidR="00B77347" w:rsidRPr="009F4734" w:rsidRDefault="00B77347" w:rsidP="00B77347">
      <w:pPr>
        <w:widowControl w:val="0"/>
        <w:tabs>
          <w:tab w:val="num" w:pos="-90"/>
        </w:tabs>
        <w:autoSpaceDE w:val="0"/>
        <w:autoSpaceDN w:val="0"/>
        <w:adjustRightInd w:val="0"/>
        <w:spacing w:after="0" w:line="240" w:lineRule="auto"/>
        <w:ind w:left="-720" w:right="-766"/>
        <w:rPr>
          <w:rFonts w:ascii="Arial" w:hAnsi="Arial" w:cs="Arial"/>
          <w:b/>
          <w:bCs/>
          <w:kern w:val="28"/>
          <w:sz w:val="10"/>
          <w:szCs w:val="12"/>
        </w:rPr>
      </w:pPr>
    </w:p>
    <w:p w14:paraId="3BD7539D" w14:textId="33904305" w:rsidR="00B77347" w:rsidRPr="009F4734" w:rsidRDefault="00B77347" w:rsidP="00B77347">
      <w:pPr>
        <w:widowControl w:val="0"/>
        <w:tabs>
          <w:tab w:val="num" w:pos="-90"/>
        </w:tabs>
        <w:autoSpaceDE w:val="0"/>
        <w:autoSpaceDN w:val="0"/>
        <w:adjustRightInd w:val="0"/>
        <w:spacing w:after="0" w:line="240" w:lineRule="auto"/>
        <w:ind w:left="-720" w:right="-766"/>
        <w:rPr>
          <w:rFonts w:ascii="Arial" w:hAnsi="Arial" w:cs="Arial"/>
          <w:b/>
          <w:bCs/>
          <w:kern w:val="28"/>
          <w:sz w:val="20"/>
        </w:rPr>
      </w:pPr>
      <w:r w:rsidRPr="009F4734">
        <w:rPr>
          <w:rFonts w:ascii="Arial" w:hAnsi="Arial" w:cs="Arial"/>
          <w:b/>
          <w:bCs/>
          <w:kern w:val="28"/>
          <w:sz w:val="20"/>
        </w:rPr>
        <w:t xml:space="preserve">If NO, </w:t>
      </w:r>
      <w:r w:rsidR="00E3654E">
        <w:rPr>
          <w:rFonts w:ascii="Arial" w:hAnsi="Arial" w:cs="Arial"/>
          <w:b/>
          <w:bCs/>
          <w:kern w:val="28"/>
          <w:sz w:val="20"/>
        </w:rPr>
        <w:t xml:space="preserve">why not? </w:t>
      </w:r>
      <w:r w:rsidRPr="009F4734">
        <w:rPr>
          <w:rFonts w:ascii="Arial" w:hAnsi="Arial" w:cs="Arial"/>
          <w:b/>
          <w:bCs/>
          <w:kern w:val="28"/>
          <w:sz w:val="20"/>
        </w:rPr>
        <w:t>How far off schedule, budget or o</w:t>
      </w:r>
      <w:r w:rsidR="00112AC1">
        <w:rPr>
          <w:rFonts w:ascii="Arial" w:hAnsi="Arial" w:cs="Arial"/>
          <w:b/>
          <w:bCs/>
          <w:kern w:val="28"/>
          <w:sz w:val="20"/>
        </w:rPr>
        <w:t>utcomes</w:t>
      </w:r>
      <w:r w:rsidRPr="009F4734">
        <w:rPr>
          <w:rFonts w:ascii="Arial" w:hAnsi="Arial" w:cs="Arial"/>
          <w:b/>
          <w:bCs/>
          <w:kern w:val="28"/>
          <w:sz w:val="20"/>
        </w:rPr>
        <w:t xml:space="preserve">? What actions are being taken to resolve delays? What support is needed from your </w:t>
      </w:r>
      <w:r w:rsidR="00112AC1">
        <w:rPr>
          <w:rFonts w:ascii="Arial" w:hAnsi="Arial" w:cs="Arial"/>
          <w:b/>
          <w:bCs/>
          <w:kern w:val="28"/>
          <w:sz w:val="20"/>
        </w:rPr>
        <w:t>Forum</w:t>
      </w:r>
      <w:r w:rsidRPr="009F4734">
        <w:rPr>
          <w:rFonts w:ascii="Arial" w:hAnsi="Arial" w:cs="Arial"/>
          <w:b/>
          <w:bCs/>
          <w:kern w:val="28"/>
          <w:sz w:val="20"/>
        </w:rPr>
        <w:t xml:space="preserve"> or the Secretariat?</w:t>
      </w:r>
    </w:p>
    <w:p w14:paraId="4091BBD0" w14:textId="77777777" w:rsidR="00B77347" w:rsidRPr="00F61B60" w:rsidRDefault="00B77347" w:rsidP="009B416C">
      <w:pPr>
        <w:autoSpaceDE w:val="0"/>
        <w:autoSpaceDN w:val="0"/>
        <w:spacing w:after="0" w:line="240" w:lineRule="auto"/>
        <w:ind w:left="-720" w:right="-766"/>
        <w:contextualSpacing/>
        <w:rPr>
          <w:rFonts w:ascii="Arial" w:hAnsi="Arial" w:cs="Arial"/>
          <w:b/>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14:paraId="31DEEE55" w14:textId="77777777" w:rsidR="00B77347" w:rsidRPr="00295875" w:rsidRDefault="00B77347" w:rsidP="009B416C">
      <w:pPr>
        <w:tabs>
          <w:tab w:val="left" w:pos="-720"/>
        </w:tabs>
        <w:suppressAutoHyphens/>
        <w:spacing w:after="0" w:line="240" w:lineRule="auto"/>
        <w:ind w:left="-720" w:right="-766"/>
        <w:contextualSpacing/>
        <w:rPr>
          <w:rFonts w:ascii="Arial" w:hAnsi="Arial" w:cs="Arial"/>
          <w:sz w:val="20"/>
        </w:rPr>
      </w:pPr>
      <w:r w:rsidRPr="00295875">
        <w:rPr>
          <w:rFonts w:ascii="Arial" w:hAnsi="Arial" w:cs="Arial"/>
          <w:sz w:val="20"/>
        </w:rPr>
        <w:tab/>
      </w:r>
    </w:p>
    <w:p w14:paraId="506A0F91" w14:textId="4067DB27" w:rsidR="00B77347" w:rsidRPr="00E57D2E" w:rsidRDefault="00B77347" w:rsidP="00A70C0C">
      <w:pPr>
        <w:pStyle w:val="ListParagraph"/>
        <w:numPr>
          <w:ilvl w:val="0"/>
          <w:numId w:val="38"/>
        </w:numPr>
        <w:tabs>
          <w:tab w:val="clear" w:pos="720"/>
          <w:tab w:val="num" w:pos="-426"/>
        </w:tabs>
        <w:suppressAutoHyphens/>
        <w:autoSpaceDE w:val="0"/>
        <w:autoSpaceDN w:val="0"/>
        <w:spacing w:before="0" w:after="0"/>
        <w:ind w:right="-766" w:hanging="1429"/>
        <w:contextualSpacing/>
        <w:rPr>
          <w:rFonts w:cs="Arial"/>
          <w:b/>
          <w:sz w:val="20"/>
        </w:rPr>
      </w:pPr>
      <w:r w:rsidRPr="00295875">
        <w:rPr>
          <w:rFonts w:cs="Arial"/>
          <w:b/>
          <w:sz w:val="20"/>
          <w:u w:val="single"/>
        </w:rPr>
        <w:t>Implement</w:t>
      </w:r>
      <w:r w:rsidRPr="00341971">
        <w:rPr>
          <w:rFonts w:cs="Arial"/>
          <w:b/>
          <w:sz w:val="20"/>
          <w:u w:val="single"/>
        </w:rPr>
        <w:t>ation:</w:t>
      </w:r>
      <w:r w:rsidRPr="00E57D2E">
        <w:rPr>
          <w:rFonts w:cs="Arial"/>
          <w:b/>
          <w:sz w:val="20"/>
        </w:rPr>
        <w:t xml:space="preserve">  Describe progress against the project work plan and proposed o</w:t>
      </w:r>
      <w:r w:rsidR="00112AC1">
        <w:rPr>
          <w:rFonts w:cs="Arial"/>
          <w:b/>
          <w:sz w:val="20"/>
        </w:rPr>
        <w:t>utcomes</w:t>
      </w:r>
      <w:r w:rsidRPr="00E57D2E">
        <w:rPr>
          <w:rFonts w:cs="Arial"/>
          <w:b/>
          <w:sz w:val="20"/>
        </w:rPr>
        <w:t xml:space="preserve">. </w:t>
      </w:r>
    </w:p>
    <w:p w14:paraId="0FE3FB9B" w14:textId="77777777" w:rsidR="00B77347" w:rsidRPr="002311E3" w:rsidRDefault="00B77347" w:rsidP="0041481B">
      <w:pPr>
        <w:numPr>
          <w:ilvl w:val="0"/>
          <w:numId w:val="112"/>
        </w:numPr>
        <w:suppressAutoHyphens/>
        <w:autoSpaceDE w:val="0"/>
        <w:autoSpaceDN w:val="0"/>
        <w:spacing w:after="0" w:line="240" w:lineRule="auto"/>
        <w:ind w:left="-284" w:right="-766" w:hanging="283"/>
        <w:contextualSpacing/>
        <w:rPr>
          <w:rFonts w:ascii="Arial" w:hAnsi="Arial" w:cs="Arial"/>
          <w:b/>
          <w:sz w:val="20"/>
        </w:rPr>
      </w:pPr>
      <w:r w:rsidRPr="002311E3">
        <w:rPr>
          <w:rFonts w:ascii="Arial" w:hAnsi="Arial" w:cs="Arial"/>
          <w:b/>
          <w:sz w:val="20"/>
        </w:rPr>
        <w:t>Were adjustments made to the scope or timing of the project?</w:t>
      </w:r>
    </w:p>
    <w:p w14:paraId="38381930" w14:textId="77777777" w:rsidR="00B77347" w:rsidRPr="009F4734" w:rsidRDefault="00B77347" w:rsidP="0041481B">
      <w:pPr>
        <w:numPr>
          <w:ilvl w:val="0"/>
          <w:numId w:val="112"/>
        </w:numPr>
        <w:suppressAutoHyphens/>
        <w:autoSpaceDE w:val="0"/>
        <w:autoSpaceDN w:val="0"/>
        <w:spacing w:after="0" w:line="240" w:lineRule="auto"/>
        <w:ind w:left="-284" w:right="-766" w:hanging="283"/>
        <w:contextualSpacing/>
        <w:rPr>
          <w:rFonts w:ascii="Arial" w:hAnsi="Arial" w:cs="Arial"/>
          <w:b/>
          <w:sz w:val="20"/>
        </w:rPr>
      </w:pPr>
      <w:r w:rsidRPr="001A5864">
        <w:rPr>
          <w:rFonts w:ascii="Arial" w:hAnsi="Arial" w:cs="Arial"/>
          <w:b/>
          <w:sz w:val="20"/>
        </w:rPr>
        <w:t>What outputs (e.g. agenda, report, workshop, tools, best practices) have been delivered? How have/are these outpu</w:t>
      </w:r>
      <w:r w:rsidRPr="009F4734">
        <w:rPr>
          <w:rFonts w:ascii="Arial" w:hAnsi="Arial" w:cs="Arial"/>
          <w:b/>
          <w:sz w:val="20"/>
        </w:rPr>
        <w:t>ts being utilised?</w:t>
      </w:r>
    </w:p>
    <w:p w14:paraId="5B2B22E6" w14:textId="77777777" w:rsidR="00B77347" w:rsidRDefault="00B77347" w:rsidP="00B77347">
      <w:pPr>
        <w:autoSpaceDE w:val="0"/>
        <w:autoSpaceDN w:val="0"/>
        <w:spacing w:after="0" w:line="240" w:lineRule="auto"/>
        <w:ind w:left="-720" w:right="-766"/>
        <w:contextualSpacing/>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14:paraId="20E6B0F1" w14:textId="77777777" w:rsidR="00D6676C" w:rsidRPr="00F61B60" w:rsidRDefault="00D6676C" w:rsidP="00B77347">
      <w:pPr>
        <w:autoSpaceDE w:val="0"/>
        <w:autoSpaceDN w:val="0"/>
        <w:spacing w:after="0" w:line="240" w:lineRule="auto"/>
        <w:ind w:left="-720" w:right="-766"/>
        <w:contextualSpacing/>
        <w:rPr>
          <w:rFonts w:ascii="Arial" w:hAnsi="Arial" w:cs="Arial"/>
          <w:b/>
          <w:sz w:val="20"/>
        </w:rPr>
      </w:pPr>
    </w:p>
    <w:p w14:paraId="4D1EC9CB" w14:textId="3EF64E63" w:rsidR="00B77347" w:rsidRPr="00341971" w:rsidRDefault="00B77347" w:rsidP="00A70C0C">
      <w:pPr>
        <w:numPr>
          <w:ilvl w:val="0"/>
          <w:numId w:val="38"/>
        </w:numPr>
        <w:tabs>
          <w:tab w:val="clear" w:pos="720"/>
          <w:tab w:val="num" w:pos="-426"/>
        </w:tabs>
        <w:suppressAutoHyphens/>
        <w:autoSpaceDE w:val="0"/>
        <w:autoSpaceDN w:val="0"/>
        <w:spacing w:after="0" w:line="240" w:lineRule="auto"/>
        <w:ind w:left="-720" w:right="-766" w:firstLine="0"/>
        <w:contextualSpacing/>
        <w:rPr>
          <w:rFonts w:ascii="Arial" w:hAnsi="Arial" w:cs="Arial"/>
          <w:b/>
          <w:sz w:val="20"/>
        </w:rPr>
      </w:pPr>
      <w:r w:rsidRPr="00295875">
        <w:rPr>
          <w:rFonts w:ascii="Arial" w:hAnsi="Arial" w:cs="Arial"/>
          <w:b/>
          <w:sz w:val="20"/>
          <w:u w:val="single"/>
        </w:rPr>
        <w:t>Evaluation:</w:t>
      </w:r>
      <w:r w:rsidRPr="00341971">
        <w:rPr>
          <w:rFonts w:ascii="Arial" w:hAnsi="Arial" w:cs="Arial"/>
          <w:b/>
          <w:sz w:val="20"/>
        </w:rPr>
        <w:t xml:space="preserve"> What are the </w:t>
      </w:r>
      <w:r w:rsidR="00BE2970">
        <w:rPr>
          <w:rFonts w:ascii="Arial" w:hAnsi="Arial" w:cs="Arial"/>
          <w:b/>
          <w:sz w:val="20"/>
        </w:rPr>
        <w:t xml:space="preserve">measures and </w:t>
      </w:r>
      <w:r w:rsidRPr="00341971">
        <w:rPr>
          <w:rFonts w:ascii="Arial" w:hAnsi="Arial" w:cs="Arial"/>
          <w:b/>
          <w:sz w:val="20"/>
        </w:rPr>
        <w:t xml:space="preserve">indicators developed under the project to measure progress/success? Has baseline information or evaluation results been collected? How will any potential impacts on gender be measured? </w:t>
      </w:r>
      <w:r w:rsidR="004E7808">
        <w:rPr>
          <w:rFonts w:ascii="Arial" w:hAnsi="Arial" w:cs="Arial"/>
          <w:b/>
          <w:sz w:val="20"/>
        </w:rPr>
        <w:t xml:space="preserve">How is the project contributing to APEC’s capacity building goals, objectives and operational principles? </w:t>
      </w:r>
      <w:r w:rsidRPr="00341971">
        <w:rPr>
          <w:rFonts w:ascii="Arial" w:hAnsi="Arial" w:cs="Arial"/>
          <w:b/>
          <w:sz w:val="20"/>
        </w:rPr>
        <w:t>If relevant please provide details.</w:t>
      </w:r>
    </w:p>
    <w:p w14:paraId="31304C16" w14:textId="77777777" w:rsidR="00B77347" w:rsidRPr="00F61B60" w:rsidRDefault="00B77347" w:rsidP="00B77347">
      <w:pPr>
        <w:tabs>
          <w:tab w:val="left" w:pos="-720"/>
          <w:tab w:val="num" w:pos="-90"/>
        </w:tabs>
        <w:suppressAutoHyphens/>
        <w:spacing w:after="0" w:line="240" w:lineRule="auto"/>
        <w:ind w:left="-720" w:right="-766"/>
        <w:contextualSpacing/>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14:paraId="24E3AB94" w14:textId="77777777" w:rsidR="00B77347" w:rsidRPr="00295875" w:rsidRDefault="00B77347" w:rsidP="009B416C">
      <w:pPr>
        <w:tabs>
          <w:tab w:val="left" w:pos="-720"/>
          <w:tab w:val="num" w:pos="-90"/>
        </w:tabs>
        <w:suppressAutoHyphens/>
        <w:spacing w:after="0" w:line="240" w:lineRule="auto"/>
        <w:ind w:left="-720" w:right="-766"/>
        <w:contextualSpacing/>
        <w:rPr>
          <w:rFonts w:ascii="Arial" w:hAnsi="Arial" w:cs="Arial"/>
          <w:sz w:val="20"/>
        </w:rPr>
      </w:pPr>
    </w:p>
    <w:p w14:paraId="4D3A2076" w14:textId="542244D6" w:rsidR="00B77347" w:rsidRPr="00E57D2E" w:rsidRDefault="00B77347" w:rsidP="00A70C0C">
      <w:pPr>
        <w:pStyle w:val="ListParagraph"/>
        <w:numPr>
          <w:ilvl w:val="0"/>
          <w:numId w:val="38"/>
        </w:numPr>
        <w:tabs>
          <w:tab w:val="clear" w:pos="720"/>
          <w:tab w:val="num" w:pos="-426"/>
        </w:tabs>
        <w:suppressAutoHyphens/>
        <w:autoSpaceDE w:val="0"/>
        <w:autoSpaceDN w:val="0"/>
        <w:spacing w:before="0" w:after="0"/>
        <w:ind w:left="-709" w:right="-766" w:firstLine="0"/>
        <w:contextualSpacing/>
        <w:rPr>
          <w:rFonts w:cs="Arial"/>
          <w:b/>
          <w:sz w:val="20"/>
        </w:rPr>
      </w:pPr>
      <w:r w:rsidRPr="00295875">
        <w:rPr>
          <w:rFonts w:cs="Arial"/>
          <w:b/>
          <w:sz w:val="20"/>
          <w:u w:val="single"/>
        </w:rPr>
        <w:t>Challenges:</w:t>
      </w:r>
      <w:r w:rsidRPr="00341971">
        <w:rPr>
          <w:rFonts w:cs="Arial"/>
          <w:b/>
          <w:sz w:val="20"/>
        </w:rPr>
        <w:t xml:space="preserve">  If </w:t>
      </w:r>
      <w:r w:rsidR="00E3654E">
        <w:rPr>
          <w:rFonts w:cs="Arial"/>
          <w:b/>
          <w:sz w:val="20"/>
        </w:rPr>
        <w:t xml:space="preserve">you answered ‘no’ </w:t>
      </w:r>
      <w:r w:rsidRPr="00341971">
        <w:rPr>
          <w:rFonts w:cs="Arial"/>
          <w:b/>
          <w:sz w:val="20"/>
        </w:rPr>
        <w:t xml:space="preserve">in Q1, describe any issues which impacted (or might still impact) on the effective delivery of the project. How have these affected the </w:t>
      </w:r>
      <w:r w:rsidR="00112AC1">
        <w:rPr>
          <w:rFonts w:cs="Arial"/>
          <w:b/>
          <w:sz w:val="20"/>
        </w:rPr>
        <w:t>outputs</w:t>
      </w:r>
      <w:r w:rsidRPr="00341971">
        <w:rPr>
          <w:rFonts w:cs="Arial"/>
          <w:b/>
          <w:sz w:val="20"/>
        </w:rPr>
        <w:t xml:space="preserve">, timeline or budget? </w:t>
      </w:r>
      <w:r w:rsidR="00112AC1">
        <w:rPr>
          <w:rFonts w:cs="Arial"/>
          <w:b/>
          <w:sz w:val="20"/>
        </w:rPr>
        <w:t xml:space="preserve">What will you do to ensure the project will still achieve all outcomes, and hence, realise the project’s objective? </w:t>
      </w:r>
      <w:r w:rsidRPr="00341971">
        <w:rPr>
          <w:rFonts w:cs="Arial"/>
          <w:b/>
          <w:sz w:val="20"/>
        </w:rPr>
        <w:t>What are the risk manageme</w:t>
      </w:r>
      <w:r w:rsidRPr="00E57D2E">
        <w:rPr>
          <w:rFonts w:cs="Arial"/>
          <w:b/>
          <w:sz w:val="20"/>
        </w:rPr>
        <w:t>nt strategies in place to manage potential or real risks</w:t>
      </w:r>
      <w:r w:rsidR="00112AC1">
        <w:rPr>
          <w:rFonts w:cs="Arial"/>
          <w:b/>
          <w:sz w:val="20"/>
        </w:rPr>
        <w:t>?</w:t>
      </w:r>
    </w:p>
    <w:p w14:paraId="49FC2496" w14:textId="77777777" w:rsidR="00B77347" w:rsidRPr="00F61B60" w:rsidRDefault="00B77347" w:rsidP="00B77347">
      <w:pPr>
        <w:autoSpaceDE w:val="0"/>
        <w:autoSpaceDN w:val="0"/>
        <w:spacing w:after="0" w:line="240" w:lineRule="auto"/>
        <w:ind w:left="-720" w:right="-766"/>
        <w:contextualSpacing/>
        <w:rPr>
          <w:rFonts w:ascii="Arial" w:hAnsi="Arial" w:cs="Arial"/>
          <w:b/>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14:paraId="69146089" w14:textId="77777777" w:rsidR="00B77347" w:rsidRPr="00295875" w:rsidRDefault="00B77347" w:rsidP="00B77347">
      <w:pPr>
        <w:suppressAutoHyphens/>
        <w:autoSpaceDE w:val="0"/>
        <w:autoSpaceDN w:val="0"/>
        <w:spacing w:after="0" w:line="240" w:lineRule="auto"/>
        <w:ind w:left="-720" w:right="-766"/>
        <w:contextualSpacing/>
        <w:rPr>
          <w:rFonts w:ascii="Arial" w:hAnsi="Arial" w:cs="Arial"/>
          <w:b/>
          <w:sz w:val="20"/>
        </w:rPr>
      </w:pPr>
    </w:p>
    <w:p w14:paraId="4DC86400" w14:textId="77777777" w:rsidR="00B77347" w:rsidRPr="00295875" w:rsidRDefault="00B77347" w:rsidP="00A70C0C">
      <w:pPr>
        <w:numPr>
          <w:ilvl w:val="0"/>
          <w:numId w:val="38"/>
        </w:numPr>
        <w:tabs>
          <w:tab w:val="num" w:pos="-426"/>
        </w:tabs>
        <w:suppressAutoHyphens/>
        <w:autoSpaceDE w:val="0"/>
        <w:autoSpaceDN w:val="0"/>
        <w:spacing w:after="0" w:line="240" w:lineRule="auto"/>
        <w:ind w:left="-720" w:right="-766" w:firstLine="0"/>
        <w:contextualSpacing/>
        <w:rPr>
          <w:rFonts w:ascii="Arial" w:hAnsi="Arial" w:cs="Arial"/>
          <w:b/>
          <w:sz w:val="20"/>
        </w:rPr>
      </w:pPr>
      <w:r w:rsidRPr="00295875">
        <w:rPr>
          <w:rFonts w:ascii="Arial" w:hAnsi="Arial" w:cs="Arial"/>
          <w:b/>
          <w:sz w:val="20"/>
          <w:u w:val="single"/>
        </w:rPr>
        <w:t>Engagement:</w:t>
      </w:r>
      <w:r w:rsidRPr="00295875">
        <w:rPr>
          <w:rFonts w:ascii="Arial" w:hAnsi="Arial" w:cs="Arial"/>
          <w:b/>
          <w:sz w:val="20"/>
        </w:rPr>
        <w:t xml:space="preserve">  Describe the engagement and roles of stakeholders in the implementation of the project, including other APEC fora, experts and participants. </w:t>
      </w:r>
    </w:p>
    <w:p w14:paraId="1BB133FC" w14:textId="77777777" w:rsidR="00B77347" w:rsidRPr="00341971" w:rsidRDefault="00B77347" w:rsidP="00B77347">
      <w:pPr>
        <w:suppressAutoHyphens/>
        <w:autoSpaceDE w:val="0"/>
        <w:autoSpaceDN w:val="0"/>
        <w:spacing w:after="0" w:line="240" w:lineRule="auto"/>
        <w:ind w:left="-720" w:right="-766"/>
        <w:contextualSpacing/>
        <w:rPr>
          <w:rFonts w:ascii="Arial" w:hAnsi="Arial" w:cs="Arial"/>
          <w:b/>
          <w:sz w:val="20"/>
        </w:rPr>
      </w:pPr>
    </w:p>
    <w:p w14:paraId="7824182B" w14:textId="77777777" w:rsidR="00B77347" w:rsidRPr="00E57D2E" w:rsidRDefault="00B77347" w:rsidP="00D6676C">
      <w:pPr>
        <w:autoSpaceDE w:val="0"/>
        <w:autoSpaceDN w:val="0"/>
        <w:spacing w:after="0" w:line="240" w:lineRule="auto"/>
        <w:ind w:left="-720" w:right="-766"/>
        <w:contextualSpacing/>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7"/>
      </w:tblGrid>
      <w:tr w:rsidR="00B77347" w:rsidRPr="009F4734" w14:paraId="3719C981" w14:textId="77777777" w:rsidTr="00622FDA">
        <w:tc>
          <w:tcPr>
            <w:tcW w:w="9846" w:type="dxa"/>
            <w:shd w:val="pct15" w:color="auto" w:fill="auto"/>
          </w:tcPr>
          <w:p w14:paraId="1BC030B8" w14:textId="77777777" w:rsidR="00B77347" w:rsidRPr="009F4734" w:rsidRDefault="00B77347" w:rsidP="00622FDA">
            <w:pPr>
              <w:tabs>
                <w:tab w:val="left" w:pos="-720"/>
                <w:tab w:val="num" w:pos="-90"/>
              </w:tabs>
              <w:suppressAutoHyphens/>
              <w:contextualSpacing/>
              <w:rPr>
                <w:rFonts w:ascii="Arial" w:hAnsi="Arial" w:cs="Arial"/>
                <w:sz w:val="20"/>
              </w:rPr>
            </w:pPr>
            <w:r w:rsidRPr="009F4734">
              <w:rPr>
                <w:rFonts w:ascii="Arial" w:hAnsi="Arial" w:cs="Arial"/>
                <w:b/>
                <w:sz w:val="20"/>
              </w:rPr>
              <w:t>FOR APEC SECRETARIAT USE ONLY</w:t>
            </w:r>
            <w:r w:rsidRPr="009F4734">
              <w:rPr>
                <w:rFonts w:ascii="Arial" w:hAnsi="Arial" w:cs="Arial"/>
                <w:sz w:val="20"/>
              </w:rPr>
              <w:t xml:space="preserve"> </w:t>
            </w:r>
            <w:r w:rsidRPr="009F4734">
              <w:rPr>
                <w:rFonts w:ascii="Arial" w:hAnsi="Arial" w:cs="Arial"/>
                <w:i/>
                <w:sz w:val="20"/>
              </w:rPr>
              <w:t xml:space="preserve">APEC comments: </w:t>
            </w:r>
            <w:r w:rsidRPr="009F4734">
              <w:rPr>
                <w:rFonts w:ascii="Arial" w:hAnsi="Arial" w:cs="Arial"/>
                <w:i/>
                <w:kern w:val="28"/>
                <w:sz w:val="20"/>
              </w:rPr>
              <w:t>Is the project management effective? How could it be improved? Are APEC guidelines being followed?</w:t>
            </w:r>
          </w:p>
        </w:tc>
      </w:tr>
      <w:tr w:rsidR="00B77347" w:rsidRPr="009F4734" w14:paraId="7C372143" w14:textId="77777777" w:rsidTr="00622FDA">
        <w:trPr>
          <w:trHeight w:val="134"/>
        </w:trPr>
        <w:tc>
          <w:tcPr>
            <w:tcW w:w="9846" w:type="dxa"/>
          </w:tcPr>
          <w:p w14:paraId="7354185A" w14:textId="77777777" w:rsidR="00B77347" w:rsidRPr="00F61B60" w:rsidRDefault="00B77347" w:rsidP="00622FDA">
            <w:pPr>
              <w:tabs>
                <w:tab w:val="left" w:pos="-720"/>
                <w:tab w:val="num" w:pos="-90"/>
              </w:tabs>
              <w:suppressAutoHyphens/>
              <w:spacing w:after="120" w:line="240" w:lineRule="auto"/>
              <w:contextualSpacing/>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bl>
    <w:p w14:paraId="6A040F2F" w14:textId="77777777" w:rsidR="00AC597C" w:rsidRPr="00295875" w:rsidRDefault="00B77347" w:rsidP="00AA7499">
      <w:pPr>
        <w:pStyle w:val="Heading1"/>
        <w:rPr>
          <w:sz w:val="6"/>
          <w:szCs w:val="6"/>
        </w:rPr>
      </w:pPr>
      <w:bookmarkStart w:id="233" w:name="_Toc518645039"/>
      <w:bookmarkStart w:id="234" w:name="_Toc321655883"/>
      <w:r w:rsidRPr="00F61B60">
        <w:lastRenderedPageBreak/>
        <w:t>A</w:t>
      </w:r>
      <w:r w:rsidR="008C74C9" w:rsidRPr="00295875">
        <w:t xml:space="preserve">ppendix </w:t>
      </w:r>
      <w:r w:rsidR="00B21CD2">
        <w:t>F</w:t>
      </w:r>
      <w:bookmarkEnd w:id="233"/>
    </w:p>
    <w:p w14:paraId="38C7640D" w14:textId="77777777" w:rsidR="00B77347" w:rsidRPr="00341971" w:rsidRDefault="003A5730" w:rsidP="00C0243B">
      <w:pPr>
        <w:pStyle w:val="Heading2"/>
        <w:jc w:val="center"/>
      </w:pPr>
      <w:bookmarkStart w:id="235" w:name="_Toc518645040"/>
      <w:bookmarkEnd w:id="234"/>
      <w:r>
        <w:t xml:space="preserve">APEC </w:t>
      </w:r>
      <w:r w:rsidR="00B77347" w:rsidRPr="00341971">
        <w:t>Project Completion Report</w:t>
      </w:r>
      <w:bookmarkEnd w:id="235"/>
    </w:p>
    <w:p w14:paraId="545628BA" w14:textId="586994FE" w:rsidR="00B77347" w:rsidRPr="002311E3" w:rsidRDefault="00B77347" w:rsidP="00B77347">
      <w:pPr>
        <w:spacing w:after="120" w:line="240" w:lineRule="auto"/>
        <w:ind w:left="-272"/>
        <w:contextualSpacing/>
        <w:jc w:val="center"/>
        <w:rPr>
          <w:rStyle w:val="Run-inheading"/>
          <w:rFonts w:ascii="Arial" w:hAnsi="Arial" w:cs="Arial"/>
          <w:sz w:val="20"/>
        </w:rPr>
      </w:pPr>
      <w:r w:rsidRPr="00E57D2E">
        <w:rPr>
          <w:rStyle w:val="Run-inheading"/>
          <w:rFonts w:ascii="Arial" w:hAnsi="Arial" w:cs="Arial"/>
          <w:sz w:val="20"/>
        </w:rPr>
        <w:t xml:space="preserve">Please submit </w:t>
      </w:r>
      <w:r w:rsidR="00255B53">
        <w:rPr>
          <w:rStyle w:val="Run-inheading"/>
          <w:rFonts w:ascii="Arial" w:hAnsi="Arial" w:cs="Arial"/>
          <w:sz w:val="20"/>
        </w:rPr>
        <w:t>to your</w:t>
      </w:r>
      <w:r w:rsidRPr="00E57D2E">
        <w:rPr>
          <w:rStyle w:val="Run-inheading"/>
          <w:rFonts w:ascii="Arial" w:hAnsi="Arial" w:cs="Arial"/>
          <w:sz w:val="20"/>
        </w:rPr>
        <w:t xml:space="preserve"> APEC Secretariat Progra</w:t>
      </w:r>
      <w:r w:rsidRPr="002311E3">
        <w:rPr>
          <w:rStyle w:val="Run-inheading"/>
          <w:rFonts w:ascii="Arial" w:hAnsi="Arial" w:cs="Arial"/>
          <w:sz w:val="20"/>
        </w:rPr>
        <w:t xml:space="preserve">m Director within 2 months of </w:t>
      </w:r>
      <w:r w:rsidR="004F79E4">
        <w:rPr>
          <w:rStyle w:val="Run-inheading"/>
          <w:rFonts w:ascii="Arial" w:hAnsi="Arial" w:cs="Arial"/>
          <w:sz w:val="20"/>
        </w:rPr>
        <w:t>the P</w:t>
      </w:r>
      <w:r w:rsidRPr="002311E3">
        <w:rPr>
          <w:rStyle w:val="Run-inheading"/>
          <w:rFonts w:ascii="Arial" w:hAnsi="Arial" w:cs="Arial"/>
          <w:sz w:val="20"/>
        </w:rPr>
        <w:t xml:space="preserve">roject </w:t>
      </w:r>
      <w:r w:rsidR="004F79E4">
        <w:rPr>
          <w:rStyle w:val="Run-inheading"/>
          <w:rFonts w:ascii="Arial" w:hAnsi="Arial" w:cs="Arial"/>
          <w:sz w:val="20"/>
        </w:rPr>
        <w:t>C</w:t>
      </w:r>
      <w:r w:rsidRPr="002311E3">
        <w:rPr>
          <w:rStyle w:val="Run-inheading"/>
          <w:rFonts w:ascii="Arial" w:hAnsi="Arial" w:cs="Arial"/>
          <w:sz w:val="20"/>
        </w:rPr>
        <w:t>ompletion</w:t>
      </w:r>
      <w:r w:rsidR="004F79E4">
        <w:rPr>
          <w:rStyle w:val="Run-inheading"/>
          <w:rFonts w:ascii="Arial" w:hAnsi="Arial" w:cs="Arial"/>
          <w:sz w:val="20"/>
        </w:rPr>
        <w:t xml:space="preserve"> Date</w:t>
      </w:r>
      <w:r w:rsidRPr="002311E3">
        <w:rPr>
          <w:rStyle w:val="Run-inheading"/>
          <w:rFonts w:ascii="Arial" w:hAnsi="Arial" w:cs="Arial"/>
          <w:sz w:val="20"/>
        </w:rPr>
        <w:t>.</w:t>
      </w:r>
      <w:r w:rsidR="00BE2970">
        <w:rPr>
          <w:rStyle w:val="Run-inheading"/>
          <w:rFonts w:ascii="Arial" w:hAnsi="Arial" w:cs="Arial"/>
          <w:sz w:val="20"/>
        </w:rPr>
        <w:t xml:space="preserve"> </w:t>
      </w:r>
      <w:r w:rsidRPr="002311E3">
        <w:rPr>
          <w:rStyle w:val="Run-inheading"/>
          <w:rFonts w:ascii="Arial" w:hAnsi="Arial" w:cs="Arial"/>
          <w:sz w:val="20"/>
        </w:rPr>
        <w:t>Please append participants list.</w:t>
      </w:r>
    </w:p>
    <w:p w14:paraId="086557E4" w14:textId="77777777" w:rsidR="00B77347" w:rsidRPr="009F4734" w:rsidRDefault="00B77347" w:rsidP="00B77347">
      <w:pPr>
        <w:contextualSpacing/>
        <w:jc w:val="center"/>
        <w:rPr>
          <w:rStyle w:val="Run-inheading"/>
          <w:rFonts w:ascii="Arial" w:hAnsi="Arial" w:cs="Arial"/>
          <w:b w:val="0"/>
          <w:sz w:val="14"/>
          <w:szCs w:val="16"/>
        </w:rPr>
      </w:pPr>
    </w:p>
    <w:p w14:paraId="32E98405" w14:textId="77777777" w:rsidR="00B77347" w:rsidRPr="00AA7499" w:rsidRDefault="00B77347" w:rsidP="00B77347">
      <w:pPr>
        <w:spacing w:after="120"/>
        <w:ind w:left="-720"/>
        <w:contextualSpacing/>
        <w:rPr>
          <w:rStyle w:val="Run-inheading"/>
          <w:rFonts w:ascii="Arial" w:hAnsi="Arial" w:cs="Arial"/>
          <w:i w:val="0"/>
        </w:rPr>
      </w:pPr>
      <w:r w:rsidRPr="00AA7499">
        <w:rPr>
          <w:rStyle w:val="Run-inheading"/>
          <w:rFonts w:ascii="Arial" w:hAnsi="Arial" w:cs="Arial"/>
        </w:rPr>
        <w:t>SECTION A:  Project profile</w:t>
      </w:r>
    </w:p>
    <w:tbl>
      <w:tblPr>
        <w:tblW w:w="554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2989"/>
        <w:gridCol w:w="1724"/>
        <w:gridCol w:w="1681"/>
      </w:tblGrid>
      <w:tr w:rsidR="00B77347" w:rsidRPr="009F4734" w14:paraId="366C571F" w14:textId="77777777" w:rsidTr="009B416C">
        <w:trPr>
          <w:trHeight w:val="359"/>
        </w:trPr>
        <w:tc>
          <w:tcPr>
            <w:tcW w:w="1462" w:type="pct"/>
            <w:shd w:val="pct15" w:color="auto" w:fill="auto"/>
            <w:vAlign w:val="center"/>
          </w:tcPr>
          <w:p w14:paraId="437A8484" w14:textId="77777777" w:rsidR="00B77347" w:rsidRPr="00295875" w:rsidRDefault="00B77347" w:rsidP="00622FDA">
            <w:pPr>
              <w:pStyle w:val="APECForm"/>
              <w:spacing w:before="0" w:after="0" w:line="240" w:lineRule="auto"/>
              <w:contextualSpacing/>
              <w:jc w:val="right"/>
              <w:rPr>
                <w:rFonts w:cs="Arial"/>
                <w:lang w:val="en-US"/>
              </w:rPr>
            </w:pPr>
            <w:r w:rsidRPr="00F61B60">
              <w:rPr>
                <w:rFonts w:cs="Arial"/>
                <w:b/>
                <w:lang w:val="en-US"/>
              </w:rPr>
              <w:t>Project number &amp; title:</w:t>
            </w:r>
          </w:p>
        </w:tc>
        <w:tc>
          <w:tcPr>
            <w:tcW w:w="3538" w:type="pct"/>
            <w:gridSpan w:val="3"/>
          </w:tcPr>
          <w:p w14:paraId="4E3A877B" w14:textId="77777777" w:rsidR="00B77347" w:rsidRPr="00295875" w:rsidRDefault="00B77347" w:rsidP="00622FDA">
            <w:pPr>
              <w:pStyle w:val="APECForm"/>
              <w:spacing w:before="0" w:after="0" w:line="240" w:lineRule="auto"/>
              <w:contextualSpacing/>
              <w:rPr>
                <w:rFonts w:cs="Arial"/>
                <w:b/>
                <w:lang w:val="en-US"/>
              </w:rPr>
            </w:pPr>
          </w:p>
        </w:tc>
      </w:tr>
      <w:tr w:rsidR="00B77347" w:rsidRPr="009F4734" w14:paraId="1982A576"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44"/>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14:paraId="75570724" w14:textId="77777777" w:rsidR="00B77347" w:rsidRPr="00F61B60" w:rsidRDefault="00B77347" w:rsidP="00622FDA">
            <w:pPr>
              <w:pStyle w:val="APECForm"/>
              <w:spacing w:before="0" w:after="0" w:line="240" w:lineRule="auto"/>
              <w:contextualSpacing/>
              <w:jc w:val="right"/>
              <w:rPr>
                <w:rFonts w:cs="Arial"/>
                <w:b/>
                <w:lang w:val="en-US"/>
              </w:rPr>
            </w:pPr>
            <w:r w:rsidRPr="00F61B60">
              <w:rPr>
                <w:rFonts w:cs="Arial"/>
                <w:b/>
                <w:lang w:val="en-US"/>
              </w:rPr>
              <w:t>Project time period:</w:t>
            </w:r>
          </w:p>
        </w:tc>
        <w:tc>
          <w:tcPr>
            <w:tcW w:w="1654" w:type="pct"/>
            <w:tcBorders>
              <w:top w:val="single" w:sz="4" w:space="0" w:color="auto"/>
              <w:left w:val="single" w:sz="4" w:space="0" w:color="auto"/>
              <w:bottom w:val="single" w:sz="4" w:space="0" w:color="auto"/>
              <w:right w:val="single" w:sz="4" w:space="0" w:color="auto"/>
            </w:tcBorders>
          </w:tcPr>
          <w:p w14:paraId="26B9E9D7" w14:textId="77777777" w:rsidR="00B77347" w:rsidRPr="00295875" w:rsidRDefault="00B77347" w:rsidP="00622FDA">
            <w:pPr>
              <w:pStyle w:val="APECForm"/>
              <w:spacing w:before="0" w:after="0" w:line="240" w:lineRule="auto"/>
              <w:contextualSpacing/>
              <w:rPr>
                <w:rFonts w:cs="Arial"/>
                <w:lang w:val="en-US"/>
              </w:rPr>
            </w:pPr>
          </w:p>
        </w:tc>
        <w:tc>
          <w:tcPr>
            <w:tcW w:w="954" w:type="pct"/>
            <w:tcBorders>
              <w:top w:val="single" w:sz="4" w:space="0" w:color="auto"/>
              <w:left w:val="single" w:sz="4" w:space="0" w:color="auto"/>
              <w:bottom w:val="single" w:sz="4" w:space="0" w:color="auto"/>
              <w:right w:val="single" w:sz="4" w:space="0" w:color="auto"/>
            </w:tcBorders>
            <w:shd w:val="clear" w:color="auto" w:fill="D9D9D9"/>
            <w:vAlign w:val="center"/>
          </w:tcPr>
          <w:p w14:paraId="454C9706" w14:textId="77777777" w:rsidR="00B77347" w:rsidRPr="00295875" w:rsidRDefault="00B77347" w:rsidP="00622FDA">
            <w:pPr>
              <w:pStyle w:val="APECForm"/>
              <w:spacing w:before="0" w:after="0" w:line="240" w:lineRule="auto"/>
              <w:contextualSpacing/>
              <w:rPr>
                <w:rFonts w:cs="Arial"/>
                <w:b/>
                <w:lang w:val="en-US"/>
              </w:rPr>
            </w:pPr>
            <w:r w:rsidRPr="00295875">
              <w:rPr>
                <w:rFonts w:cs="Arial"/>
                <w:b/>
                <w:lang w:val="en-US"/>
              </w:rPr>
              <w:t>Date submitted:</w:t>
            </w:r>
          </w:p>
        </w:tc>
        <w:tc>
          <w:tcPr>
            <w:tcW w:w="930" w:type="pct"/>
            <w:tcBorders>
              <w:top w:val="single" w:sz="4" w:space="0" w:color="auto"/>
              <w:left w:val="single" w:sz="4" w:space="0" w:color="auto"/>
              <w:bottom w:val="single" w:sz="4" w:space="0" w:color="auto"/>
              <w:right w:val="single" w:sz="4" w:space="0" w:color="auto"/>
            </w:tcBorders>
          </w:tcPr>
          <w:p w14:paraId="264AAAAE" w14:textId="77777777" w:rsidR="00B77347" w:rsidRPr="00341971" w:rsidRDefault="00B77347" w:rsidP="00622FDA">
            <w:pPr>
              <w:pStyle w:val="APECForm"/>
              <w:spacing w:before="0" w:after="0" w:line="240" w:lineRule="auto"/>
              <w:contextualSpacing/>
              <w:rPr>
                <w:rFonts w:cs="Arial"/>
                <w:lang w:val="en-US"/>
              </w:rPr>
            </w:pPr>
          </w:p>
        </w:tc>
      </w:tr>
      <w:tr w:rsidR="00B77347" w:rsidRPr="009F4734" w14:paraId="2C0BB4E7"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2"/>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14:paraId="441267F3" w14:textId="77777777" w:rsidR="00B77347" w:rsidRPr="00295875" w:rsidRDefault="00B77347" w:rsidP="00622FDA">
            <w:pPr>
              <w:pStyle w:val="APECForm"/>
              <w:spacing w:before="0" w:after="0" w:line="240" w:lineRule="auto"/>
              <w:contextualSpacing/>
              <w:jc w:val="right"/>
              <w:rPr>
                <w:rFonts w:cs="Arial"/>
                <w:lang w:val="en-US"/>
              </w:rPr>
            </w:pPr>
            <w:r w:rsidRPr="00F61B60">
              <w:rPr>
                <w:rFonts w:cs="Arial"/>
                <w:b/>
                <w:lang w:val="en-US"/>
              </w:rPr>
              <w:t>Committee / WG / Fora:</w:t>
            </w:r>
          </w:p>
        </w:tc>
        <w:tc>
          <w:tcPr>
            <w:tcW w:w="3538" w:type="pct"/>
            <w:gridSpan w:val="3"/>
            <w:tcBorders>
              <w:top w:val="single" w:sz="4" w:space="0" w:color="auto"/>
              <w:left w:val="single" w:sz="4" w:space="0" w:color="auto"/>
              <w:bottom w:val="single" w:sz="4" w:space="0" w:color="auto"/>
              <w:right w:val="single" w:sz="4" w:space="0" w:color="auto"/>
            </w:tcBorders>
          </w:tcPr>
          <w:p w14:paraId="112AA514" w14:textId="77777777" w:rsidR="00B77347" w:rsidRPr="00295875" w:rsidRDefault="00B77347" w:rsidP="00622FDA">
            <w:pPr>
              <w:pStyle w:val="APECForm"/>
              <w:spacing w:before="0" w:after="0" w:line="240" w:lineRule="auto"/>
              <w:contextualSpacing/>
              <w:rPr>
                <w:rFonts w:cs="Arial"/>
                <w:b/>
                <w:lang w:val="en-US"/>
              </w:rPr>
            </w:pPr>
          </w:p>
        </w:tc>
      </w:tr>
      <w:tr w:rsidR="00B77347" w:rsidRPr="009F4734" w14:paraId="1B319CBF"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14:paraId="5827C414" w14:textId="6585C3EA" w:rsidR="00B77347" w:rsidRPr="00295875" w:rsidRDefault="00B77347" w:rsidP="006D5583">
            <w:pPr>
              <w:pStyle w:val="APECForm"/>
              <w:spacing w:before="0" w:after="0" w:line="240" w:lineRule="auto"/>
              <w:contextualSpacing/>
              <w:jc w:val="right"/>
              <w:rPr>
                <w:rFonts w:cs="Arial"/>
                <w:lang w:val="en-US"/>
              </w:rPr>
            </w:pPr>
            <w:r w:rsidRPr="00F61B60">
              <w:rPr>
                <w:rFonts w:cs="Arial"/>
                <w:b/>
                <w:lang w:val="en-US"/>
              </w:rPr>
              <w:t>Project Overseer Name / O</w:t>
            </w:r>
            <w:r w:rsidRPr="00295875">
              <w:rPr>
                <w:rFonts w:cs="Arial"/>
                <w:b/>
                <w:lang w:val="en-US"/>
              </w:rPr>
              <w:t>rgani</w:t>
            </w:r>
            <w:r w:rsidR="00255B53">
              <w:rPr>
                <w:rFonts w:cs="Arial"/>
                <w:b/>
                <w:lang w:val="en-US"/>
              </w:rPr>
              <w:t>s</w:t>
            </w:r>
            <w:r w:rsidRPr="00295875">
              <w:rPr>
                <w:rFonts w:cs="Arial"/>
                <w:b/>
                <w:lang w:val="en-US"/>
              </w:rPr>
              <w:t>ation / Economy:</w:t>
            </w:r>
          </w:p>
        </w:tc>
        <w:tc>
          <w:tcPr>
            <w:tcW w:w="3538" w:type="pct"/>
            <w:gridSpan w:val="3"/>
            <w:tcBorders>
              <w:top w:val="single" w:sz="4" w:space="0" w:color="auto"/>
              <w:left w:val="single" w:sz="4" w:space="0" w:color="auto"/>
              <w:bottom w:val="single" w:sz="4" w:space="0" w:color="auto"/>
              <w:right w:val="single" w:sz="4" w:space="0" w:color="auto"/>
            </w:tcBorders>
          </w:tcPr>
          <w:p w14:paraId="089A1C05" w14:textId="77777777" w:rsidR="00B77347" w:rsidRPr="00341971" w:rsidRDefault="00B77347" w:rsidP="00622FDA">
            <w:pPr>
              <w:pStyle w:val="APECForm"/>
              <w:spacing w:before="0" w:after="0" w:line="240" w:lineRule="auto"/>
              <w:contextualSpacing/>
              <w:rPr>
                <w:rFonts w:cs="Arial"/>
                <w:b/>
                <w:lang w:val="en-US"/>
              </w:rPr>
            </w:pPr>
          </w:p>
        </w:tc>
      </w:tr>
    </w:tbl>
    <w:p w14:paraId="59571650" w14:textId="77777777" w:rsidR="00B77347" w:rsidRPr="00F61B60" w:rsidRDefault="00B77347" w:rsidP="00B77347">
      <w:pPr>
        <w:pStyle w:val="APECForm"/>
        <w:spacing w:before="0" w:after="0"/>
        <w:contextualSpacing/>
        <w:rPr>
          <w:rFonts w:cs="Arial"/>
          <w:b/>
          <w:lang w:val="en-US"/>
        </w:rPr>
      </w:pPr>
    </w:p>
    <w:p w14:paraId="7CFFED79" w14:textId="77777777" w:rsidR="00B77347" w:rsidRPr="00AA7499" w:rsidRDefault="00B77347" w:rsidP="009B416C">
      <w:pPr>
        <w:ind w:left="-720" w:right="-340"/>
        <w:contextualSpacing/>
        <w:rPr>
          <w:rStyle w:val="Run-inheading"/>
          <w:rFonts w:ascii="Arial" w:eastAsia="PMingLiU" w:hAnsi="Arial" w:cs="Arial"/>
          <w:bCs/>
          <w:lang w:val="en-GB"/>
        </w:rPr>
      </w:pPr>
      <w:r w:rsidRPr="00AA7499">
        <w:rPr>
          <w:rStyle w:val="Run-inheading"/>
          <w:rFonts w:ascii="Arial" w:hAnsi="Arial" w:cs="Arial"/>
        </w:rPr>
        <w:t>SECTION B:  Project report and reflection</w:t>
      </w:r>
    </w:p>
    <w:p w14:paraId="0146492D" w14:textId="77777777" w:rsidR="00B77347" w:rsidRPr="00AA7499" w:rsidRDefault="00B77347" w:rsidP="009B416C">
      <w:pPr>
        <w:ind w:left="-720" w:right="-340"/>
        <w:contextualSpacing/>
        <w:rPr>
          <w:rStyle w:val="Run-inheading"/>
          <w:rFonts w:ascii="Arial" w:eastAsia="PMingLiU" w:hAnsi="Arial" w:cs="Arial"/>
          <w:bCs/>
          <w:i w:val="0"/>
          <w:sz w:val="20"/>
          <w:szCs w:val="20"/>
          <w:lang w:val="en-GB"/>
        </w:rPr>
      </w:pPr>
    </w:p>
    <w:p w14:paraId="0071ED89" w14:textId="74F3F968" w:rsidR="00B77347" w:rsidRPr="00295875" w:rsidRDefault="00B77347" w:rsidP="00A70C0C">
      <w:pPr>
        <w:numPr>
          <w:ilvl w:val="0"/>
          <w:numId w:val="45"/>
        </w:numPr>
        <w:autoSpaceDE w:val="0"/>
        <w:autoSpaceDN w:val="0"/>
        <w:spacing w:after="0" w:line="240" w:lineRule="auto"/>
        <w:ind w:left="-450" w:right="-340" w:hanging="270"/>
        <w:contextualSpacing/>
        <w:rPr>
          <w:rFonts w:ascii="Arial" w:hAnsi="Arial" w:cs="Arial"/>
          <w:b/>
          <w:sz w:val="20"/>
        </w:rPr>
      </w:pPr>
      <w:r w:rsidRPr="00F61B60">
        <w:rPr>
          <w:rFonts w:ascii="Arial" w:hAnsi="Arial" w:cs="Arial"/>
          <w:b/>
          <w:sz w:val="20"/>
          <w:u w:val="single"/>
        </w:rPr>
        <w:t>Project description:</w:t>
      </w:r>
      <w:r w:rsidRPr="00295875">
        <w:rPr>
          <w:rFonts w:ascii="Arial" w:hAnsi="Arial" w:cs="Arial"/>
          <w:b/>
          <w:sz w:val="20"/>
        </w:rPr>
        <w:t xml:space="preserve">  </w:t>
      </w:r>
      <w:r w:rsidR="00BE2970">
        <w:rPr>
          <w:rFonts w:ascii="Arial" w:hAnsi="Arial" w:cs="Arial"/>
          <w:b/>
          <w:sz w:val="20"/>
        </w:rPr>
        <w:t>Summarise</w:t>
      </w:r>
      <w:r w:rsidR="00F86D83">
        <w:rPr>
          <w:rFonts w:ascii="Arial" w:hAnsi="Arial" w:cs="Arial"/>
          <w:b/>
          <w:sz w:val="20"/>
        </w:rPr>
        <w:t xml:space="preserve"> </w:t>
      </w:r>
      <w:r w:rsidRPr="00295875">
        <w:rPr>
          <w:rFonts w:ascii="Arial" w:hAnsi="Arial" w:cs="Arial"/>
          <w:b/>
          <w:sz w:val="20"/>
        </w:rPr>
        <w:t>the project</w:t>
      </w:r>
      <w:r w:rsidR="00BE2970">
        <w:rPr>
          <w:rFonts w:ascii="Arial" w:hAnsi="Arial" w:cs="Arial"/>
          <w:b/>
          <w:sz w:val="20"/>
        </w:rPr>
        <w:t xml:space="preserve"> and</w:t>
      </w:r>
      <w:r w:rsidR="00F86D83">
        <w:rPr>
          <w:rFonts w:ascii="Arial" w:hAnsi="Arial" w:cs="Arial"/>
          <w:b/>
          <w:sz w:val="20"/>
        </w:rPr>
        <w:t xml:space="preserve"> its overall objective, and identify the planned project outcomes that support the objective </w:t>
      </w:r>
      <w:r w:rsidR="00F9588D">
        <w:rPr>
          <w:rFonts w:ascii="Arial" w:hAnsi="Arial" w:cs="Arial"/>
          <w:b/>
          <w:sz w:val="20"/>
        </w:rPr>
        <w:t>(refer to Project Proposal)</w:t>
      </w:r>
      <w:r w:rsidRPr="00295875">
        <w:rPr>
          <w:rFonts w:ascii="Arial" w:hAnsi="Arial" w:cs="Arial"/>
          <w:b/>
          <w:sz w:val="20"/>
        </w:rPr>
        <w:t>.</w:t>
      </w:r>
    </w:p>
    <w:p w14:paraId="2DB25E5D" w14:textId="77777777" w:rsidR="00B77347" w:rsidRPr="00F61B60" w:rsidRDefault="00B77347" w:rsidP="009B416C">
      <w:pPr>
        <w:autoSpaceDE w:val="0"/>
        <w:autoSpaceDN w:val="0"/>
        <w:spacing w:after="0" w:line="240" w:lineRule="auto"/>
        <w:ind w:left="-720" w:right="-340"/>
        <w:contextualSpacing/>
        <w:rPr>
          <w:rFonts w:ascii="Arial" w:hAnsi="Arial" w:cs="Arial"/>
          <w:b/>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14:paraId="2EDAE09A" w14:textId="77777777" w:rsidR="00B77347" w:rsidRPr="00295875" w:rsidRDefault="00B77347" w:rsidP="009B416C">
      <w:pPr>
        <w:tabs>
          <w:tab w:val="left" w:pos="-720"/>
        </w:tabs>
        <w:suppressAutoHyphens/>
        <w:spacing w:after="0" w:line="240" w:lineRule="auto"/>
        <w:ind w:left="-720" w:right="-340"/>
        <w:contextualSpacing/>
        <w:rPr>
          <w:rFonts w:ascii="Arial" w:hAnsi="Arial" w:cs="Arial"/>
          <w:i/>
          <w:sz w:val="20"/>
        </w:rPr>
      </w:pPr>
    </w:p>
    <w:p w14:paraId="4FD4FF22" w14:textId="2B25A493" w:rsidR="00B77347" w:rsidRPr="009F4734" w:rsidRDefault="00B77347" w:rsidP="00A70C0C">
      <w:pPr>
        <w:numPr>
          <w:ilvl w:val="0"/>
          <w:numId w:val="45"/>
        </w:numPr>
        <w:tabs>
          <w:tab w:val="clear" w:pos="720"/>
          <w:tab w:val="left" w:pos="-426"/>
        </w:tabs>
        <w:suppressAutoHyphens/>
        <w:autoSpaceDE w:val="0"/>
        <w:autoSpaceDN w:val="0"/>
        <w:spacing w:after="0" w:line="240" w:lineRule="auto"/>
        <w:ind w:left="-720" w:right="-340" w:firstLine="0"/>
        <w:contextualSpacing/>
        <w:rPr>
          <w:rFonts w:ascii="Arial" w:hAnsi="Arial" w:cs="Arial"/>
          <w:b/>
          <w:sz w:val="20"/>
        </w:rPr>
      </w:pPr>
      <w:r w:rsidRPr="00295875">
        <w:rPr>
          <w:rFonts w:ascii="Arial" w:hAnsi="Arial" w:cs="Arial"/>
          <w:b/>
          <w:sz w:val="20"/>
          <w:u w:val="single"/>
        </w:rPr>
        <w:t>Output</w:t>
      </w:r>
      <w:r w:rsidR="002E1B86">
        <w:rPr>
          <w:rFonts w:ascii="Arial" w:hAnsi="Arial" w:cs="Arial"/>
          <w:b/>
          <w:sz w:val="20"/>
          <w:u w:val="single"/>
        </w:rPr>
        <w:t>s:</w:t>
      </w:r>
      <w:r w:rsidRPr="00341971">
        <w:rPr>
          <w:rFonts w:ascii="Arial" w:hAnsi="Arial" w:cs="Arial"/>
          <w:b/>
          <w:sz w:val="20"/>
        </w:rPr>
        <w:t xml:space="preserve"> </w:t>
      </w:r>
      <w:r w:rsidRPr="006E1DB0">
        <w:rPr>
          <w:rFonts w:ascii="Arial" w:hAnsi="Arial" w:cs="Arial"/>
          <w:b/>
          <w:sz w:val="20"/>
          <w:szCs w:val="20"/>
        </w:rPr>
        <w:t xml:space="preserve">Describe the main project </w:t>
      </w:r>
      <w:r w:rsidRPr="00C06BA2">
        <w:rPr>
          <w:rFonts w:ascii="Arial" w:hAnsi="Arial" w:cs="Arial"/>
          <w:b/>
          <w:sz w:val="20"/>
          <w:szCs w:val="20"/>
        </w:rPr>
        <w:t>outputs</w:t>
      </w:r>
      <w:r w:rsidR="00417C67" w:rsidRPr="00C06BA2">
        <w:rPr>
          <w:rFonts w:ascii="Arial" w:hAnsi="Arial" w:cs="Arial"/>
          <w:b/>
          <w:sz w:val="20"/>
          <w:szCs w:val="20"/>
        </w:rPr>
        <w:t xml:space="preserve"> and the associated measures/indicators.</w:t>
      </w:r>
      <w:r w:rsidR="00417C67">
        <w:rPr>
          <w:rFonts w:ascii="Arial" w:hAnsi="Arial" w:cs="Arial"/>
          <w:b/>
          <w:sz w:val="20"/>
          <w:szCs w:val="20"/>
        </w:rPr>
        <w:t xml:space="preserve"> </w:t>
      </w:r>
      <w:r w:rsidR="00E3654E" w:rsidRPr="00417C67">
        <w:rPr>
          <w:rFonts w:ascii="Arial" w:hAnsi="Arial" w:cs="Arial"/>
          <w:b/>
          <w:sz w:val="20"/>
          <w:szCs w:val="20"/>
        </w:rPr>
        <w:t>Refer to the Project Proposal</w:t>
      </w:r>
      <w:r w:rsidRPr="00417C67">
        <w:rPr>
          <w:rFonts w:ascii="Arial" w:hAnsi="Arial" w:cs="Arial"/>
          <w:b/>
          <w:sz w:val="20"/>
          <w:szCs w:val="20"/>
        </w:rPr>
        <w:t>.</w:t>
      </w:r>
      <w:r w:rsidR="00E3654E" w:rsidRPr="00417C67">
        <w:rPr>
          <w:rFonts w:ascii="Arial" w:hAnsi="Arial" w:cs="Arial"/>
          <w:b/>
          <w:sz w:val="20"/>
          <w:szCs w:val="20"/>
        </w:rPr>
        <w:t xml:space="preserve"> Include a row for each output</w:t>
      </w:r>
      <w:r w:rsidR="00845783" w:rsidRPr="00417C67">
        <w:rPr>
          <w:rFonts w:ascii="Arial" w:hAnsi="Arial" w:cs="Arial"/>
          <w:b/>
          <w:sz w:val="20"/>
          <w:szCs w:val="20"/>
        </w:rPr>
        <w:t xml:space="preserve">, and </w:t>
      </w:r>
      <w:r w:rsidR="00BE2970" w:rsidRPr="00417C67">
        <w:rPr>
          <w:rFonts w:ascii="Arial" w:hAnsi="Arial" w:cs="Arial"/>
          <w:b/>
          <w:sz w:val="20"/>
          <w:szCs w:val="20"/>
        </w:rPr>
        <w:t xml:space="preserve">describe each </w:t>
      </w:r>
      <w:r w:rsidR="00845783" w:rsidRPr="00417C67">
        <w:rPr>
          <w:rFonts w:ascii="Arial" w:hAnsi="Arial" w:cs="Arial"/>
          <w:b/>
          <w:sz w:val="20"/>
          <w:szCs w:val="20"/>
        </w:rPr>
        <w:t>event</w:t>
      </w:r>
      <w:r w:rsidR="00BE2970" w:rsidRPr="00417C67">
        <w:rPr>
          <w:rFonts w:ascii="Arial" w:hAnsi="Arial" w:cs="Arial"/>
          <w:b/>
          <w:sz w:val="20"/>
          <w:szCs w:val="20"/>
        </w:rPr>
        <w:t xml:space="preserve"> in a separate row. </w:t>
      </w:r>
      <w:r w:rsidRPr="00417C67">
        <w:rPr>
          <w:rFonts w:ascii="Arial" w:hAnsi="Arial" w:cs="Arial"/>
          <w:b/>
          <w:sz w:val="20"/>
          <w:szCs w:val="20"/>
        </w:rPr>
        <w:t xml:space="preserve">This </w:t>
      </w:r>
      <w:r w:rsidR="00BE2970" w:rsidRPr="00417C67">
        <w:rPr>
          <w:rFonts w:ascii="Arial" w:hAnsi="Arial" w:cs="Arial"/>
          <w:b/>
          <w:sz w:val="20"/>
          <w:szCs w:val="20"/>
        </w:rPr>
        <w:t xml:space="preserve">will </w:t>
      </w:r>
      <w:r w:rsidRPr="00417C67">
        <w:rPr>
          <w:rFonts w:ascii="Arial" w:hAnsi="Arial" w:cs="Arial"/>
          <w:b/>
          <w:sz w:val="20"/>
          <w:szCs w:val="20"/>
        </w:rPr>
        <w:t>include workshops, tools, research papers, reports, recommendations, best practices, action plans</w:t>
      </w:r>
      <w:r w:rsidR="00BE2970" w:rsidRPr="00417C67">
        <w:rPr>
          <w:rFonts w:ascii="Arial" w:hAnsi="Arial" w:cs="Arial"/>
          <w:b/>
          <w:sz w:val="20"/>
        </w:rPr>
        <w:t>, etc.</w:t>
      </w:r>
    </w:p>
    <w:p w14:paraId="394C89E1" w14:textId="77777777" w:rsidR="00B77347" w:rsidRPr="009F4734" w:rsidRDefault="00B77347" w:rsidP="009B416C">
      <w:pPr>
        <w:suppressAutoHyphens/>
        <w:autoSpaceDE w:val="0"/>
        <w:autoSpaceDN w:val="0"/>
        <w:spacing w:after="0" w:line="240" w:lineRule="auto"/>
        <w:ind w:left="-720" w:right="-340"/>
        <w:contextualSpacing/>
        <w:rPr>
          <w:rFonts w:ascii="Arial" w:hAnsi="Arial" w:cs="Arial"/>
          <w:b/>
          <w:sz w:val="20"/>
        </w:rPr>
      </w:pPr>
      <w:r w:rsidRPr="009F4734">
        <w:rPr>
          <w:rFonts w:ascii="Arial" w:hAnsi="Arial" w:cs="Arial"/>
          <w:i/>
          <w:sz w:val="20"/>
        </w:rPr>
        <w:t>.</w:t>
      </w:r>
    </w:p>
    <w:tbl>
      <w:tblPr>
        <w:tblW w:w="925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1170"/>
        <w:gridCol w:w="990"/>
        <w:gridCol w:w="4124"/>
      </w:tblGrid>
      <w:tr w:rsidR="00B77347" w:rsidRPr="009F4734" w14:paraId="72BD12B4" w14:textId="77777777" w:rsidTr="009B416C">
        <w:trPr>
          <w:trHeight w:val="299"/>
        </w:trPr>
        <w:tc>
          <w:tcPr>
            <w:tcW w:w="2970" w:type="dxa"/>
            <w:tcBorders>
              <w:bottom w:val="single" w:sz="4" w:space="0" w:color="000000"/>
            </w:tcBorders>
            <w:shd w:val="pct10" w:color="auto" w:fill="auto"/>
          </w:tcPr>
          <w:p w14:paraId="48523E00" w14:textId="77777777" w:rsidR="00B77347" w:rsidRPr="009F4734" w:rsidRDefault="00B77347" w:rsidP="009B416C">
            <w:pPr>
              <w:tabs>
                <w:tab w:val="num" w:pos="1296"/>
              </w:tabs>
              <w:autoSpaceDE w:val="0"/>
              <w:autoSpaceDN w:val="0"/>
              <w:spacing w:after="0" w:line="240" w:lineRule="auto"/>
              <w:ind w:right="-340"/>
              <w:contextualSpacing/>
              <w:rPr>
                <w:rFonts w:ascii="Arial" w:hAnsi="Arial" w:cs="Arial"/>
                <w:b/>
                <w:kern w:val="28"/>
                <w:sz w:val="20"/>
              </w:rPr>
            </w:pPr>
            <w:r w:rsidRPr="009F4734">
              <w:rPr>
                <w:rFonts w:ascii="Arial" w:hAnsi="Arial" w:cs="Arial"/>
                <w:b/>
                <w:kern w:val="28"/>
                <w:sz w:val="20"/>
              </w:rPr>
              <w:t xml:space="preserve">Indicators </w:t>
            </w:r>
          </w:p>
          <w:p w14:paraId="162167DC" w14:textId="77777777" w:rsidR="00B77347" w:rsidRPr="009F4734" w:rsidRDefault="00B77347" w:rsidP="009B416C">
            <w:pPr>
              <w:tabs>
                <w:tab w:val="num" w:pos="1296"/>
              </w:tabs>
              <w:autoSpaceDE w:val="0"/>
              <w:autoSpaceDN w:val="0"/>
              <w:spacing w:after="0" w:line="240" w:lineRule="auto"/>
              <w:ind w:right="-340"/>
              <w:contextualSpacing/>
              <w:rPr>
                <w:rFonts w:ascii="Arial" w:hAnsi="Arial" w:cs="Arial"/>
                <w:kern w:val="28"/>
                <w:sz w:val="20"/>
              </w:rPr>
            </w:pPr>
            <w:r w:rsidRPr="009F4734">
              <w:rPr>
                <w:rFonts w:ascii="Arial" w:hAnsi="Arial" w:cs="Arial"/>
                <w:i/>
                <w:sz w:val="20"/>
              </w:rPr>
              <w:t>(Edit or Insert rows as needed)</w:t>
            </w:r>
          </w:p>
        </w:tc>
        <w:tc>
          <w:tcPr>
            <w:tcW w:w="1170" w:type="dxa"/>
            <w:shd w:val="pct10" w:color="auto" w:fill="auto"/>
            <w:vAlign w:val="center"/>
          </w:tcPr>
          <w:p w14:paraId="1A9A1EF1" w14:textId="77777777" w:rsidR="00B77347" w:rsidRPr="009F4734" w:rsidRDefault="00B77347" w:rsidP="006A2D52">
            <w:pPr>
              <w:tabs>
                <w:tab w:val="num" w:pos="1296"/>
              </w:tabs>
              <w:autoSpaceDE w:val="0"/>
              <w:autoSpaceDN w:val="0"/>
              <w:spacing w:after="0" w:line="360" w:lineRule="auto"/>
              <w:ind w:right="-340"/>
              <w:contextualSpacing/>
              <w:rPr>
                <w:rFonts w:ascii="Arial" w:hAnsi="Arial" w:cs="Arial"/>
                <w:b/>
                <w:kern w:val="28"/>
                <w:sz w:val="20"/>
              </w:rPr>
            </w:pPr>
            <w:r w:rsidRPr="009F4734">
              <w:rPr>
                <w:rFonts w:ascii="Arial" w:hAnsi="Arial" w:cs="Arial"/>
                <w:b/>
                <w:kern w:val="28"/>
                <w:sz w:val="20"/>
              </w:rPr>
              <w:t># planned</w:t>
            </w:r>
          </w:p>
        </w:tc>
        <w:tc>
          <w:tcPr>
            <w:tcW w:w="990" w:type="dxa"/>
            <w:shd w:val="pct10" w:color="auto" w:fill="auto"/>
            <w:vAlign w:val="center"/>
          </w:tcPr>
          <w:p w14:paraId="25A1C9FC" w14:textId="77777777" w:rsidR="00B77347" w:rsidRPr="009F4734" w:rsidRDefault="00B77347" w:rsidP="006A2D52">
            <w:pPr>
              <w:tabs>
                <w:tab w:val="num" w:pos="1296"/>
              </w:tabs>
              <w:autoSpaceDE w:val="0"/>
              <w:autoSpaceDN w:val="0"/>
              <w:spacing w:after="0" w:line="360" w:lineRule="auto"/>
              <w:ind w:right="-340"/>
              <w:contextualSpacing/>
              <w:rPr>
                <w:rFonts w:ascii="Arial" w:hAnsi="Arial" w:cs="Arial"/>
                <w:b/>
                <w:kern w:val="28"/>
                <w:sz w:val="20"/>
              </w:rPr>
            </w:pPr>
            <w:r w:rsidRPr="009F4734">
              <w:rPr>
                <w:rFonts w:ascii="Arial" w:hAnsi="Arial" w:cs="Arial"/>
                <w:b/>
                <w:kern w:val="28"/>
                <w:sz w:val="20"/>
              </w:rPr>
              <w:t># actual</w:t>
            </w:r>
          </w:p>
        </w:tc>
        <w:tc>
          <w:tcPr>
            <w:tcW w:w="4124" w:type="dxa"/>
            <w:shd w:val="pct10" w:color="auto" w:fill="auto"/>
            <w:vAlign w:val="center"/>
          </w:tcPr>
          <w:p w14:paraId="4ACE987F" w14:textId="77777777" w:rsidR="00B77347" w:rsidRPr="009F4734" w:rsidRDefault="00B77347" w:rsidP="006A2D52">
            <w:pPr>
              <w:tabs>
                <w:tab w:val="num" w:pos="1296"/>
              </w:tabs>
              <w:autoSpaceDE w:val="0"/>
              <w:autoSpaceDN w:val="0"/>
              <w:spacing w:after="0" w:line="360" w:lineRule="auto"/>
              <w:ind w:right="-340"/>
              <w:contextualSpacing/>
              <w:rPr>
                <w:rFonts w:ascii="Arial" w:hAnsi="Arial" w:cs="Arial"/>
                <w:b/>
                <w:kern w:val="28"/>
                <w:sz w:val="20"/>
              </w:rPr>
            </w:pPr>
            <w:r w:rsidRPr="009F4734">
              <w:rPr>
                <w:rFonts w:ascii="Arial" w:hAnsi="Arial" w:cs="Arial"/>
                <w:b/>
                <w:kern w:val="28"/>
                <w:sz w:val="20"/>
              </w:rPr>
              <w:t>Details or notes</w:t>
            </w:r>
          </w:p>
        </w:tc>
      </w:tr>
      <w:tr w:rsidR="00845783" w:rsidRPr="009F4734" w14:paraId="7FA446F2" w14:textId="77777777" w:rsidTr="009B416C">
        <w:trPr>
          <w:trHeight w:val="299"/>
        </w:trPr>
        <w:tc>
          <w:tcPr>
            <w:tcW w:w="2970" w:type="dxa"/>
            <w:shd w:val="pct10" w:color="auto" w:fill="auto"/>
          </w:tcPr>
          <w:p w14:paraId="5487A8D8" w14:textId="4693F629" w:rsidR="00845783" w:rsidRPr="00F61B60" w:rsidRDefault="00845783">
            <w:pPr>
              <w:tabs>
                <w:tab w:val="num" w:pos="1296"/>
              </w:tabs>
              <w:autoSpaceDE w:val="0"/>
              <w:autoSpaceDN w:val="0"/>
              <w:spacing w:after="0" w:line="240" w:lineRule="auto"/>
              <w:contextualSpacing/>
              <w:jc w:val="right"/>
              <w:rPr>
                <w:rFonts w:ascii="Arial" w:hAnsi="Arial" w:cs="Arial"/>
                <w:kern w:val="28"/>
                <w:sz w:val="20"/>
              </w:rPr>
            </w:pPr>
            <w:r>
              <w:rPr>
                <w:rFonts w:ascii="Arial" w:hAnsi="Arial" w:cs="Arial"/>
                <w:kern w:val="28"/>
                <w:sz w:val="20"/>
              </w:rPr>
              <w:t># research / studies</w:t>
            </w:r>
          </w:p>
        </w:tc>
        <w:tc>
          <w:tcPr>
            <w:tcW w:w="1170" w:type="dxa"/>
            <w:vAlign w:val="center"/>
          </w:tcPr>
          <w:p w14:paraId="73653B0F" w14:textId="77777777" w:rsidR="00845783" w:rsidRPr="00AA7499" w:rsidRDefault="00845783" w:rsidP="009B416C">
            <w:pPr>
              <w:tabs>
                <w:tab w:val="num" w:pos="1296"/>
              </w:tabs>
              <w:autoSpaceDE w:val="0"/>
              <w:autoSpaceDN w:val="0"/>
              <w:spacing w:after="0" w:line="240" w:lineRule="auto"/>
              <w:ind w:right="-340"/>
              <w:contextualSpacing/>
              <w:jc w:val="center"/>
              <w:rPr>
                <w:rFonts w:ascii="Arial" w:hAnsi="Arial" w:cs="Arial"/>
                <w:sz w:val="20"/>
              </w:rPr>
            </w:pPr>
          </w:p>
        </w:tc>
        <w:tc>
          <w:tcPr>
            <w:tcW w:w="990" w:type="dxa"/>
            <w:vAlign w:val="center"/>
          </w:tcPr>
          <w:p w14:paraId="0D97B16D" w14:textId="77777777" w:rsidR="00845783" w:rsidRPr="00AA7499" w:rsidRDefault="00845783" w:rsidP="009B416C">
            <w:pPr>
              <w:tabs>
                <w:tab w:val="num" w:pos="1296"/>
              </w:tabs>
              <w:autoSpaceDE w:val="0"/>
              <w:autoSpaceDN w:val="0"/>
              <w:spacing w:after="0" w:line="240" w:lineRule="auto"/>
              <w:ind w:right="-340"/>
              <w:contextualSpacing/>
              <w:jc w:val="center"/>
              <w:rPr>
                <w:rFonts w:ascii="Arial" w:hAnsi="Arial" w:cs="Arial"/>
                <w:sz w:val="20"/>
              </w:rPr>
            </w:pPr>
          </w:p>
        </w:tc>
        <w:tc>
          <w:tcPr>
            <w:tcW w:w="4124" w:type="dxa"/>
          </w:tcPr>
          <w:p w14:paraId="0F7E698F" w14:textId="77777777" w:rsidR="00845783" w:rsidRPr="00AA7499" w:rsidRDefault="00845783" w:rsidP="009B416C">
            <w:pPr>
              <w:spacing w:after="0" w:line="240" w:lineRule="auto"/>
              <w:ind w:right="-340"/>
              <w:rPr>
                <w:rFonts w:ascii="Arial" w:hAnsi="Arial" w:cs="Arial"/>
                <w:sz w:val="20"/>
              </w:rPr>
            </w:pPr>
          </w:p>
        </w:tc>
      </w:tr>
      <w:tr w:rsidR="00B77347" w:rsidRPr="009F4734" w14:paraId="2BF9A6BC" w14:textId="77777777" w:rsidTr="009B416C">
        <w:trPr>
          <w:trHeight w:val="299"/>
        </w:trPr>
        <w:tc>
          <w:tcPr>
            <w:tcW w:w="2970" w:type="dxa"/>
            <w:shd w:val="pct10" w:color="auto" w:fill="auto"/>
          </w:tcPr>
          <w:p w14:paraId="5A838A09" w14:textId="77777777" w:rsidR="00B77347" w:rsidRPr="00F61B60" w:rsidRDefault="00B77347">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xml:space="preserve"># workshops / events </w:t>
            </w:r>
          </w:p>
        </w:tc>
        <w:tc>
          <w:tcPr>
            <w:tcW w:w="1170" w:type="dxa"/>
            <w:vAlign w:val="center"/>
          </w:tcPr>
          <w:p w14:paraId="035364D9" w14:textId="77777777"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14:paraId="315089B0" w14:textId="77777777"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14:paraId="79BEE8E6" w14:textId="77777777" w:rsidR="00B77347" w:rsidRPr="00F61B60" w:rsidRDefault="00B77347" w:rsidP="009B416C">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845783" w:rsidRPr="009F4734" w14:paraId="332DF613" w14:textId="77777777" w:rsidTr="009B416C">
        <w:trPr>
          <w:trHeight w:val="299"/>
        </w:trPr>
        <w:tc>
          <w:tcPr>
            <w:tcW w:w="2970" w:type="dxa"/>
            <w:shd w:val="pct10" w:color="auto" w:fill="auto"/>
          </w:tcPr>
          <w:p w14:paraId="6EA6B426" w14:textId="2FCC4E0C" w:rsidR="00845783" w:rsidRPr="00F61B60" w:rsidRDefault="00417C67" w:rsidP="00845783">
            <w:pPr>
              <w:tabs>
                <w:tab w:val="num" w:pos="1296"/>
              </w:tabs>
              <w:autoSpaceDE w:val="0"/>
              <w:autoSpaceDN w:val="0"/>
              <w:spacing w:after="0" w:line="240" w:lineRule="auto"/>
              <w:contextualSpacing/>
              <w:jc w:val="right"/>
              <w:rPr>
                <w:rFonts w:ascii="Arial" w:hAnsi="Arial" w:cs="Arial"/>
                <w:kern w:val="28"/>
                <w:sz w:val="20"/>
              </w:rPr>
            </w:pPr>
            <w:r>
              <w:rPr>
                <w:rFonts w:ascii="Arial" w:hAnsi="Arial" w:cs="Arial"/>
                <w:kern w:val="28"/>
                <w:sz w:val="20"/>
              </w:rPr>
              <w:t># economies attended</w:t>
            </w:r>
          </w:p>
        </w:tc>
        <w:tc>
          <w:tcPr>
            <w:tcW w:w="1170" w:type="dxa"/>
            <w:vAlign w:val="center"/>
          </w:tcPr>
          <w:p w14:paraId="0C59F963" w14:textId="559311D8" w:rsidR="00845783" w:rsidRPr="00AA7499" w:rsidRDefault="00845783" w:rsidP="00845783">
            <w:pPr>
              <w:tabs>
                <w:tab w:val="num" w:pos="1296"/>
              </w:tabs>
              <w:autoSpaceDE w:val="0"/>
              <w:autoSpaceDN w:val="0"/>
              <w:spacing w:after="0" w:line="240" w:lineRule="auto"/>
              <w:ind w:right="-340"/>
              <w:contextualSpacing/>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14:paraId="72C10DDF" w14:textId="06206C81" w:rsidR="00845783" w:rsidRPr="00AA7499" w:rsidRDefault="00845783" w:rsidP="00845783">
            <w:pPr>
              <w:tabs>
                <w:tab w:val="num" w:pos="1296"/>
              </w:tabs>
              <w:autoSpaceDE w:val="0"/>
              <w:autoSpaceDN w:val="0"/>
              <w:spacing w:after="0" w:line="240" w:lineRule="auto"/>
              <w:ind w:right="-340"/>
              <w:contextualSpacing/>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14:paraId="733E2C14" w14:textId="24EF4CF5" w:rsidR="00845783" w:rsidRPr="00AA7499" w:rsidRDefault="00845783" w:rsidP="00845783">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845783" w:rsidRPr="009F4734" w14:paraId="2576803A" w14:textId="77777777" w:rsidTr="009B416C">
        <w:trPr>
          <w:trHeight w:val="299"/>
        </w:trPr>
        <w:tc>
          <w:tcPr>
            <w:tcW w:w="2970" w:type="dxa"/>
            <w:shd w:val="pct10" w:color="auto" w:fill="auto"/>
          </w:tcPr>
          <w:p w14:paraId="237E326C" w14:textId="77777777" w:rsidR="00845783" w:rsidRPr="00F61B60" w:rsidRDefault="00845783" w:rsidP="00845783">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participants (M/F)</w:t>
            </w:r>
          </w:p>
        </w:tc>
        <w:tc>
          <w:tcPr>
            <w:tcW w:w="1170" w:type="dxa"/>
            <w:vAlign w:val="center"/>
          </w:tcPr>
          <w:p w14:paraId="3B610E95" w14:textId="77777777" w:rsidR="00845783" w:rsidRPr="00F61B60" w:rsidRDefault="00845783" w:rsidP="00845783">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14:paraId="1579508F" w14:textId="77777777" w:rsidR="00845783" w:rsidRPr="00F61B60" w:rsidRDefault="00845783" w:rsidP="00845783">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14:paraId="6A143D09" w14:textId="77777777" w:rsidR="00845783" w:rsidRPr="00F61B60" w:rsidRDefault="00845783" w:rsidP="00845783">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845783" w:rsidRPr="009F4734" w14:paraId="5B39BD6A" w14:textId="77777777" w:rsidTr="009B416C">
        <w:trPr>
          <w:trHeight w:val="299"/>
        </w:trPr>
        <w:tc>
          <w:tcPr>
            <w:tcW w:w="2970" w:type="dxa"/>
            <w:shd w:val="pct10" w:color="auto" w:fill="auto"/>
          </w:tcPr>
          <w:p w14:paraId="66D9714C" w14:textId="4E3CB681" w:rsidR="00845783" w:rsidRPr="00295875" w:rsidRDefault="00845783" w:rsidP="00845783">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spe</w:t>
            </w:r>
            <w:r w:rsidRPr="00295875">
              <w:rPr>
                <w:rFonts w:ascii="Arial" w:hAnsi="Arial" w:cs="Arial"/>
                <w:kern w:val="28"/>
                <w:sz w:val="20"/>
              </w:rPr>
              <w:t>akers engaged</w:t>
            </w:r>
            <w:r>
              <w:rPr>
                <w:rFonts w:ascii="Arial" w:hAnsi="Arial" w:cs="Arial"/>
                <w:kern w:val="28"/>
                <w:sz w:val="20"/>
              </w:rPr>
              <w:t xml:space="preserve"> (M/F)</w:t>
            </w:r>
          </w:p>
        </w:tc>
        <w:tc>
          <w:tcPr>
            <w:tcW w:w="1170" w:type="dxa"/>
            <w:vAlign w:val="center"/>
          </w:tcPr>
          <w:p w14:paraId="3EDC6A12" w14:textId="77777777" w:rsidR="00845783" w:rsidRPr="00F61B60" w:rsidRDefault="00845783" w:rsidP="00845783">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14:paraId="28DDF8E0" w14:textId="77777777" w:rsidR="00845783" w:rsidRPr="00F61B60" w:rsidRDefault="00845783" w:rsidP="00845783">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14:paraId="66A17606" w14:textId="77777777" w:rsidR="00845783" w:rsidRPr="00F61B60" w:rsidRDefault="00845783" w:rsidP="00845783">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845783" w:rsidRPr="009F4734" w14:paraId="4D874D4E" w14:textId="77777777" w:rsidTr="009B416C">
        <w:trPr>
          <w:trHeight w:val="299"/>
        </w:trPr>
        <w:tc>
          <w:tcPr>
            <w:tcW w:w="2970" w:type="dxa"/>
            <w:shd w:val="pct10" w:color="auto" w:fill="auto"/>
          </w:tcPr>
          <w:p w14:paraId="5124614D" w14:textId="77777777" w:rsidR="00845783" w:rsidRPr="00F61B60" w:rsidRDefault="00845783" w:rsidP="00845783">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other organizations engaged</w:t>
            </w:r>
          </w:p>
        </w:tc>
        <w:tc>
          <w:tcPr>
            <w:tcW w:w="1170" w:type="dxa"/>
            <w:vAlign w:val="center"/>
          </w:tcPr>
          <w:p w14:paraId="7BB59FFC" w14:textId="77777777" w:rsidR="00845783" w:rsidRPr="00F61B60" w:rsidRDefault="00845783" w:rsidP="00845783">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14:paraId="01C77EA9" w14:textId="77777777" w:rsidR="00845783" w:rsidRPr="00F61B60" w:rsidRDefault="00845783" w:rsidP="00845783">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14:paraId="5D52D376" w14:textId="77777777" w:rsidR="00845783" w:rsidRPr="00F61B60" w:rsidRDefault="00845783" w:rsidP="00845783">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E2970" w:rsidRPr="009F4734" w14:paraId="2CB6B7B2" w14:textId="77777777" w:rsidTr="009B416C">
        <w:trPr>
          <w:trHeight w:val="299"/>
        </w:trPr>
        <w:tc>
          <w:tcPr>
            <w:tcW w:w="2970" w:type="dxa"/>
            <w:shd w:val="pct10" w:color="auto" w:fill="auto"/>
          </w:tcPr>
          <w:p w14:paraId="09E3006A" w14:textId="78B1E7A6" w:rsidR="00BE2970" w:rsidRPr="00F61B60" w:rsidRDefault="00BE2970" w:rsidP="00BE2970">
            <w:pPr>
              <w:tabs>
                <w:tab w:val="num" w:pos="1296"/>
              </w:tabs>
              <w:autoSpaceDE w:val="0"/>
              <w:autoSpaceDN w:val="0"/>
              <w:spacing w:after="0" w:line="240" w:lineRule="auto"/>
              <w:contextualSpacing/>
              <w:jc w:val="right"/>
              <w:rPr>
                <w:rFonts w:ascii="Arial" w:hAnsi="Arial" w:cs="Arial"/>
                <w:kern w:val="28"/>
                <w:sz w:val="20"/>
              </w:rPr>
            </w:pPr>
            <w:r>
              <w:rPr>
                <w:rFonts w:ascii="Arial" w:hAnsi="Arial" w:cs="Arial"/>
                <w:kern w:val="28"/>
                <w:sz w:val="20"/>
              </w:rPr>
              <w:t># surveys</w:t>
            </w:r>
          </w:p>
        </w:tc>
        <w:tc>
          <w:tcPr>
            <w:tcW w:w="1170" w:type="dxa"/>
            <w:vAlign w:val="center"/>
          </w:tcPr>
          <w:p w14:paraId="64939BE7" w14:textId="7E215F42" w:rsidR="00BE2970" w:rsidRPr="00AA7499" w:rsidRDefault="00BE2970" w:rsidP="00BE2970">
            <w:pPr>
              <w:tabs>
                <w:tab w:val="num" w:pos="1296"/>
              </w:tabs>
              <w:autoSpaceDE w:val="0"/>
              <w:autoSpaceDN w:val="0"/>
              <w:spacing w:after="0" w:line="240" w:lineRule="auto"/>
              <w:ind w:right="-340"/>
              <w:contextualSpacing/>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14:paraId="0DD0D782" w14:textId="6150671A" w:rsidR="00BE2970" w:rsidRPr="00AA7499" w:rsidRDefault="00BE2970" w:rsidP="00BE2970">
            <w:pPr>
              <w:tabs>
                <w:tab w:val="num" w:pos="1296"/>
              </w:tabs>
              <w:autoSpaceDE w:val="0"/>
              <w:autoSpaceDN w:val="0"/>
              <w:spacing w:after="0" w:line="240" w:lineRule="auto"/>
              <w:ind w:right="-340"/>
              <w:contextualSpacing/>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14:paraId="1FE84549" w14:textId="649041A9" w:rsidR="00BE2970" w:rsidRPr="00AA7499" w:rsidRDefault="00BE2970" w:rsidP="00BE2970">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E2970" w:rsidRPr="009F4734" w14:paraId="753D8DE5" w14:textId="77777777" w:rsidTr="009B416C">
        <w:trPr>
          <w:trHeight w:val="299"/>
        </w:trPr>
        <w:tc>
          <w:tcPr>
            <w:tcW w:w="2970" w:type="dxa"/>
            <w:shd w:val="pct10" w:color="auto" w:fill="auto"/>
          </w:tcPr>
          <w:p w14:paraId="5AAD8858" w14:textId="77777777" w:rsidR="00BE2970" w:rsidRPr="00F61B60" w:rsidRDefault="00BE2970" w:rsidP="00BE2970">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publications distributed</w:t>
            </w:r>
          </w:p>
        </w:tc>
        <w:tc>
          <w:tcPr>
            <w:tcW w:w="1170" w:type="dxa"/>
            <w:vAlign w:val="center"/>
          </w:tcPr>
          <w:p w14:paraId="4E547E18" w14:textId="77777777" w:rsidR="00BE2970" w:rsidRPr="00F61B60" w:rsidRDefault="00BE2970" w:rsidP="00BE2970">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14:paraId="1A764EAA" w14:textId="77777777" w:rsidR="00BE2970" w:rsidRPr="00F61B60" w:rsidRDefault="00BE2970" w:rsidP="00BE2970">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14:paraId="47B49178" w14:textId="77777777" w:rsidR="00BE2970" w:rsidRPr="00F61B60" w:rsidRDefault="00BE2970" w:rsidP="00BE2970">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E2970" w:rsidRPr="009F4734" w14:paraId="31F386A8" w14:textId="77777777" w:rsidTr="009B416C">
        <w:trPr>
          <w:trHeight w:val="299"/>
        </w:trPr>
        <w:tc>
          <w:tcPr>
            <w:tcW w:w="2970" w:type="dxa"/>
            <w:shd w:val="pct10" w:color="auto" w:fill="auto"/>
          </w:tcPr>
          <w:p w14:paraId="55797A35" w14:textId="5E27673A" w:rsidR="00BE2970" w:rsidRPr="00295875" w:rsidRDefault="00BE2970" w:rsidP="00BE2970">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xml:space="preserve"># </w:t>
            </w:r>
            <w:r w:rsidRPr="00295875">
              <w:rPr>
                <w:rFonts w:ascii="Arial" w:hAnsi="Arial" w:cs="Arial"/>
                <w:kern w:val="28"/>
                <w:sz w:val="20"/>
              </w:rPr>
              <w:t>recommendations</w:t>
            </w:r>
            <w:r>
              <w:rPr>
                <w:rFonts w:ascii="Arial" w:hAnsi="Arial" w:cs="Arial"/>
                <w:kern w:val="28"/>
                <w:sz w:val="20"/>
              </w:rPr>
              <w:t>/best practices/action plans</w:t>
            </w:r>
            <w:r w:rsidRPr="00295875">
              <w:rPr>
                <w:rFonts w:ascii="Arial" w:hAnsi="Arial" w:cs="Arial"/>
                <w:kern w:val="28"/>
                <w:sz w:val="20"/>
              </w:rPr>
              <w:t xml:space="preserve"> </w:t>
            </w:r>
          </w:p>
        </w:tc>
        <w:tc>
          <w:tcPr>
            <w:tcW w:w="1170" w:type="dxa"/>
            <w:vAlign w:val="center"/>
          </w:tcPr>
          <w:p w14:paraId="30523260" w14:textId="77777777" w:rsidR="00BE2970" w:rsidRPr="00F61B60" w:rsidRDefault="00BE2970" w:rsidP="00BE2970">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14:paraId="5C634EA9" w14:textId="77777777" w:rsidR="00BE2970" w:rsidRPr="00F61B60" w:rsidRDefault="00BE2970" w:rsidP="00BE2970">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14:paraId="68CD95AA" w14:textId="77777777" w:rsidR="00BE2970" w:rsidRPr="00F61B60" w:rsidRDefault="00BE2970" w:rsidP="00BE2970">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E2970" w:rsidRPr="009F4734" w14:paraId="5E2E9D67" w14:textId="77777777" w:rsidTr="009B416C">
        <w:trPr>
          <w:trHeight w:val="299"/>
        </w:trPr>
        <w:tc>
          <w:tcPr>
            <w:tcW w:w="2970" w:type="dxa"/>
            <w:shd w:val="pct10" w:color="auto" w:fill="auto"/>
          </w:tcPr>
          <w:p w14:paraId="18C00045" w14:textId="3D59558E" w:rsidR="00BE2970" w:rsidRPr="00F61B60" w:rsidRDefault="00BE2970" w:rsidP="00BE2970">
            <w:pPr>
              <w:autoSpaceDE w:val="0"/>
              <w:autoSpaceDN w:val="0"/>
              <w:spacing w:after="0" w:line="240" w:lineRule="auto"/>
              <w:contextualSpacing/>
              <w:jc w:val="right"/>
              <w:rPr>
                <w:rFonts w:ascii="Arial" w:hAnsi="Arial" w:cs="Arial"/>
                <w:kern w:val="28"/>
                <w:sz w:val="20"/>
              </w:rPr>
            </w:pPr>
            <w:r>
              <w:rPr>
                <w:rFonts w:ascii="Arial" w:hAnsi="Arial" w:cs="Arial"/>
                <w:kern w:val="28"/>
                <w:sz w:val="20"/>
              </w:rPr>
              <w:t># reports</w:t>
            </w:r>
          </w:p>
        </w:tc>
        <w:tc>
          <w:tcPr>
            <w:tcW w:w="1170" w:type="dxa"/>
            <w:vAlign w:val="center"/>
          </w:tcPr>
          <w:p w14:paraId="18D71256" w14:textId="113CDED2" w:rsidR="00BE2970" w:rsidRPr="00AA7499" w:rsidRDefault="00BE2970" w:rsidP="00BE2970">
            <w:pPr>
              <w:autoSpaceDE w:val="0"/>
              <w:autoSpaceDN w:val="0"/>
              <w:spacing w:after="0" w:line="240" w:lineRule="auto"/>
              <w:ind w:right="-340"/>
              <w:contextualSpacing/>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14:paraId="0DE73AB9" w14:textId="673CDECD" w:rsidR="00BE2970" w:rsidRPr="00AA7499" w:rsidRDefault="00BE2970" w:rsidP="00BE2970">
            <w:pPr>
              <w:autoSpaceDE w:val="0"/>
              <w:autoSpaceDN w:val="0"/>
              <w:spacing w:after="0" w:line="240" w:lineRule="auto"/>
              <w:ind w:right="-340"/>
              <w:contextualSpacing/>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14:paraId="7AC477A3" w14:textId="253C4760" w:rsidR="00BE2970" w:rsidRPr="00AA7499" w:rsidRDefault="00BE2970" w:rsidP="00BE2970">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E2970" w:rsidRPr="009F4734" w14:paraId="26A23F1A" w14:textId="77777777" w:rsidTr="009B416C">
        <w:trPr>
          <w:trHeight w:val="299"/>
        </w:trPr>
        <w:tc>
          <w:tcPr>
            <w:tcW w:w="2970" w:type="dxa"/>
            <w:shd w:val="pct10" w:color="auto" w:fill="auto"/>
          </w:tcPr>
          <w:p w14:paraId="6681A416" w14:textId="77777777" w:rsidR="00BE2970" w:rsidRPr="00F61B60" w:rsidRDefault="00BE2970" w:rsidP="00BE2970">
            <w:pPr>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xml:space="preserve">Other: </w:t>
            </w:r>
          </w:p>
        </w:tc>
        <w:tc>
          <w:tcPr>
            <w:tcW w:w="1170" w:type="dxa"/>
            <w:vAlign w:val="center"/>
          </w:tcPr>
          <w:p w14:paraId="1680BDA8" w14:textId="77777777" w:rsidR="00BE2970" w:rsidRPr="00F61B60" w:rsidRDefault="00BE2970" w:rsidP="00BE2970">
            <w:pPr>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14:paraId="63F88B74" w14:textId="77777777" w:rsidR="00BE2970" w:rsidRPr="00F61B60" w:rsidRDefault="00BE2970" w:rsidP="00BE2970">
            <w:pPr>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14:paraId="510ACE89" w14:textId="77777777" w:rsidR="00BE2970" w:rsidRPr="00F61B60" w:rsidRDefault="00BE2970" w:rsidP="00BE2970">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bl>
    <w:p w14:paraId="395BA069" w14:textId="77777777" w:rsidR="00B77347" w:rsidRPr="00F61B60" w:rsidRDefault="00B77347" w:rsidP="009B416C">
      <w:pPr>
        <w:suppressAutoHyphens/>
        <w:autoSpaceDE w:val="0"/>
        <w:autoSpaceDN w:val="0"/>
        <w:spacing w:after="0" w:line="240" w:lineRule="auto"/>
        <w:ind w:left="-720" w:right="-340"/>
        <w:contextualSpacing/>
        <w:rPr>
          <w:rFonts w:ascii="Arial" w:hAnsi="Arial" w:cs="Arial"/>
          <w:b/>
          <w:sz w:val="16"/>
          <w:szCs w:val="16"/>
        </w:rPr>
      </w:pPr>
    </w:p>
    <w:p w14:paraId="3F0ACF51" w14:textId="77777777" w:rsidR="002E1B86" w:rsidRPr="009F4734" w:rsidRDefault="002E1B86" w:rsidP="002E1B86">
      <w:pPr>
        <w:numPr>
          <w:ilvl w:val="0"/>
          <w:numId w:val="45"/>
        </w:numPr>
        <w:tabs>
          <w:tab w:val="clear" w:pos="720"/>
          <w:tab w:val="num" w:pos="-426"/>
        </w:tabs>
        <w:autoSpaceDE w:val="0"/>
        <w:autoSpaceDN w:val="0"/>
        <w:spacing w:after="0" w:line="240" w:lineRule="auto"/>
        <w:ind w:left="-720" w:right="-340" w:firstLine="0"/>
        <w:contextualSpacing/>
        <w:rPr>
          <w:rFonts w:ascii="Arial" w:hAnsi="Arial" w:cs="Arial"/>
          <w:sz w:val="20"/>
        </w:rPr>
      </w:pPr>
      <w:r w:rsidRPr="00F61B60">
        <w:rPr>
          <w:rFonts w:ascii="Arial" w:hAnsi="Arial" w:cs="Arial"/>
          <w:b/>
          <w:sz w:val="20"/>
          <w:u w:val="single"/>
        </w:rPr>
        <w:t>Participants</w:t>
      </w:r>
      <w:r>
        <w:rPr>
          <w:rFonts w:ascii="Arial" w:hAnsi="Arial" w:cs="Arial"/>
          <w:b/>
          <w:sz w:val="20"/>
          <w:u w:val="single"/>
        </w:rPr>
        <w:t>/ Speakers Summary Table</w:t>
      </w:r>
      <w:r w:rsidRPr="00295875">
        <w:rPr>
          <w:rFonts w:ascii="Arial" w:hAnsi="Arial" w:cs="Arial"/>
          <w:b/>
          <w:sz w:val="20"/>
        </w:rPr>
        <w:t xml:space="preserve"> (compulsory </w:t>
      </w:r>
      <w:r w:rsidRPr="00341971">
        <w:rPr>
          <w:rFonts w:ascii="Arial" w:hAnsi="Arial" w:cs="Arial"/>
          <w:b/>
          <w:sz w:val="20"/>
        </w:rPr>
        <w:t xml:space="preserve">for events): </w:t>
      </w:r>
      <w:r w:rsidRPr="00E57D2E">
        <w:rPr>
          <w:rFonts w:ascii="Arial" w:hAnsi="Arial" w:cs="Arial"/>
          <w:sz w:val="20"/>
        </w:rPr>
        <w:t>Must be g</w:t>
      </w:r>
      <w:r w:rsidRPr="002311E3">
        <w:rPr>
          <w:rFonts w:ascii="Arial" w:hAnsi="Arial" w:cs="Arial"/>
          <w:sz w:val="20"/>
        </w:rPr>
        <w:t>ender-</w:t>
      </w:r>
      <w:r>
        <w:rPr>
          <w:rFonts w:ascii="Arial" w:hAnsi="Arial" w:cs="Arial"/>
          <w:sz w:val="20"/>
        </w:rPr>
        <w:t>dis</w:t>
      </w:r>
      <w:r w:rsidRPr="002311E3">
        <w:rPr>
          <w:rFonts w:ascii="Arial" w:hAnsi="Arial" w:cs="Arial"/>
          <w:sz w:val="20"/>
        </w:rPr>
        <w:t>aggregated</w:t>
      </w:r>
      <w:r w:rsidRPr="001A5864">
        <w:rPr>
          <w:rFonts w:ascii="Arial" w:hAnsi="Arial" w:cs="Arial"/>
          <w:sz w:val="20"/>
        </w:rPr>
        <w:t>.</w:t>
      </w:r>
    </w:p>
    <w:p w14:paraId="1CC01990" w14:textId="77777777" w:rsidR="002E1B86" w:rsidRPr="009F4734" w:rsidRDefault="002E1B86" w:rsidP="002E1B86">
      <w:pPr>
        <w:autoSpaceDE w:val="0"/>
        <w:autoSpaceDN w:val="0"/>
        <w:ind w:left="360" w:right="-340"/>
        <w:contextualSpacing/>
        <w:rPr>
          <w:rFonts w:ascii="Arial" w:hAnsi="Arial" w:cs="Arial"/>
          <w:b/>
          <w:sz w:val="20"/>
        </w:rPr>
      </w:pPr>
    </w:p>
    <w:tbl>
      <w:tblPr>
        <w:tblW w:w="8971"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7"/>
        <w:gridCol w:w="1530"/>
        <w:gridCol w:w="1620"/>
        <w:gridCol w:w="2964"/>
      </w:tblGrid>
      <w:tr w:rsidR="002E1B86" w:rsidRPr="009F4734" w14:paraId="37939016" w14:textId="77777777" w:rsidTr="00C2693F">
        <w:trPr>
          <w:trHeight w:val="540"/>
        </w:trPr>
        <w:tc>
          <w:tcPr>
            <w:tcW w:w="2857" w:type="dxa"/>
            <w:tcBorders>
              <w:top w:val="single" w:sz="4" w:space="0" w:color="000000"/>
              <w:left w:val="single" w:sz="4" w:space="0" w:color="000000"/>
              <w:bottom w:val="single" w:sz="4" w:space="0" w:color="000000"/>
            </w:tcBorders>
            <w:shd w:val="pct10" w:color="auto" w:fill="auto"/>
            <w:vAlign w:val="center"/>
          </w:tcPr>
          <w:p w14:paraId="10A17990" w14:textId="77777777" w:rsidR="002E1B86" w:rsidRPr="00F61B60" w:rsidRDefault="002E1B86" w:rsidP="00C2693F">
            <w:pPr>
              <w:tabs>
                <w:tab w:val="num" w:pos="1296"/>
              </w:tabs>
              <w:autoSpaceDE w:val="0"/>
              <w:autoSpaceDN w:val="0"/>
              <w:spacing w:after="0" w:line="240" w:lineRule="auto"/>
              <w:ind w:right="-340"/>
              <w:contextualSpacing/>
              <w:rPr>
                <w:rFonts w:ascii="Arial" w:hAnsi="Arial" w:cs="Arial"/>
                <w:b/>
                <w:kern w:val="28"/>
                <w:sz w:val="20"/>
              </w:rPr>
            </w:pPr>
            <w:r w:rsidRPr="00F61B60">
              <w:rPr>
                <w:rFonts w:ascii="Arial" w:hAnsi="Arial" w:cs="Arial"/>
                <w:b/>
                <w:kern w:val="28"/>
                <w:sz w:val="20"/>
              </w:rPr>
              <w:t>Economy</w:t>
            </w:r>
          </w:p>
          <w:p w14:paraId="1DC15165" w14:textId="77777777" w:rsidR="002E1B86" w:rsidRPr="00295875" w:rsidRDefault="002E1B86" w:rsidP="00C2693F">
            <w:pPr>
              <w:tabs>
                <w:tab w:val="num" w:pos="1296"/>
              </w:tabs>
              <w:autoSpaceDE w:val="0"/>
              <w:autoSpaceDN w:val="0"/>
              <w:spacing w:after="0" w:line="240" w:lineRule="auto"/>
              <w:ind w:right="-340"/>
              <w:contextualSpacing/>
              <w:rPr>
                <w:rFonts w:ascii="Arial" w:hAnsi="Arial" w:cs="Arial"/>
                <w:b/>
                <w:kern w:val="28"/>
                <w:sz w:val="20"/>
              </w:rPr>
            </w:pPr>
            <w:r w:rsidRPr="00295875">
              <w:rPr>
                <w:rFonts w:ascii="Arial" w:hAnsi="Arial" w:cs="Arial"/>
                <w:i/>
                <w:sz w:val="20"/>
              </w:rPr>
              <w:t>(Insert rows as needed)</w:t>
            </w:r>
          </w:p>
        </w:tc>
        <w:tc>
          <w:tcPr>
            <w:tcW w:w="1530" w:type="dxa"/>
            <w:shd w:val="pct10" w:color="auto" w:fill="auto"/>
            <w:vAlign w:val="center"/>
          </w:tcPr>
          <w:p w14:paraId="1C5C5F7E" w14:textId="77777777" w:rsidR="002E1B86" w:rsidRPr="00341971" w:rsidRDefault="002E1B86" w:rsidP="00C2693F">
            <w:pPr>
              <w:tabs>
                <w:tab w:val="num" w:pos="1296"/>
              </w:tabs>
              <w:autoSpaceDE w:val="0"/>
              <w:autoSpaceDN w:val="0"/>
              <w:spacing w:after="0" w:line="240" w:lineRule="auto"/>
              <w:ind w:right="-340"/>
              <w:contextualSpacing/>
              <w:rPr>
                <w:rFonts w:ascii="Arial" w:hAnsi="Arial" w:cs="Arial"/>
                <w:b/>
                <w:kern w:val="28"/>
                <w:sz w:val="20"/>
              </w:rPr>
            </w:pPr>
            <w:r w:rsidRPr="00341971">
              <w:rPr>
                <w:rFonts w:ascii="Arial" w:hAnsi="Arial" w:cs="Arial"/>
                <w:b/>
                <w:kern w:val="28"/>
                <w:sz w:val="20"/>
              </w:rPr>
              <w:t># male</w:t>
            </w:r>
          </w:p>
        </w:tc>
        <w:tc>
          <w:tcPr>
            <w:tcW w:w="1620" w:type="dxa"/>
            <w:shd w:val="pct10" w:color="auto" w:fill="auto"/>
            <w:vAlign w:val="center"/>
          </w:tcPr>
          <w:p w14:paraId="1EC82969" w14:textId="77777777" w:rsidR="002E1B86" w:rsidRPr="00E57D2E" w:rsidRDefault="002E1B86" w:rsidP="00C2693F">
            <w:pPr>
              <w:tabs>
                <w:tab w:val="num" w:pos="1296"/>
              </w:tabs>
              <w:autoSpaceDE w:val="0"/>
              <w:autoSpaceDN w:val="0"/>
              <w:spacing w:after="0" w:line="240" w:lineRule="auto"/>
              <w:ind w:right="-340"/>
              <w:contextualSpacing/>
              <w:rPr>
                <w:rFonts w:ascii="Arial" w:hAnsi="Arial" w:cs="Arial"/>
                <w:b/>
                <w:kern w:val="28"/>
                <w:sz w:val="20"/>
              </w:rPr>
            </w:pPr>
            <w:r w:rsidRPr="00E57D2E">
              <w:rPr>
                <w:rFonts w:ascii="Arial" w:hAnsi="Arial" w:cs="Arial"/>
                <w:b/>
                <w:kern w:val="28"/>
                <w:sz w:val="20"/>
              </w:rPr>
              <w:t># female</w:t>
            </w:r>
          </w:p>
        </w:tc>
        <w:tc>
          <w:tcPr>
            <w:tcW w:w="2964" w:type="dxa"/>
            <w:shd w:val="pct10" w:color="auto" w:fill="auto"/>
            <w:vAlign w:val="center"/>
          </w:tcPr>
          <w:p w14:paraId="7FE9634D" w14:textId="77777777" w:rsidR="002E1B86" w:rsidRPr="002311E3" w:rsidRDefault="002E1B86" w:rsidP="00C2693F">
            <w:pPr>
              <w:tabs>
                <w:tab w:val="num" w:pos="1296"/>
              </w:tabs>
              <w:autoSpaceDE w:val="0"/>
              <w:autoSpaceDN w:val="0"/>
              <w:spacing w:after="0" w:line="240" w:lineRule="auto"/>
              <w:ind w:right="-340"/>
              <w:contextualSpacing/>
              <w:rPr>
                <w:rFonts w:ascii="Arial" w:hAnsi="Arial" w:cs="Arial"/>
                <w:b/>
                <w:kern w:val="28"/>
                <w:sz w:val="20"/>
              </w:rPr>
            </w:pPr>
            <w:r>
              <w:rPr>
                <w:rFonts w:ascii="Arial" w:hAnsi="Arial" w:cs="Arial"/>
                <w:b/>
                <w:kern w:val="28"/>
                <w:sz w:val="20"/>
              </w:rPr>
              <w:t>Total</w:t>
            </w:r>
          </w:p>
        </w:tc>
      </w:tr>
      <w:tr w:rsidR="002E1B86" w:rsidRPr="009F4734" w14:paraId="321D48C9" w14:textId="77777777" w:rsidTr="00C2693F">
        <w:trPr>
          <w:trHeight w:val="302"/>
        </w:trPr>
        <w:tc>
          <w:tcPr>
            <w:tcW w:w="2857" w:type="dxa"/>
            <w:tcBorders>
              <w:bottom w:val="double" w:sz="4" w:space="0" w:color="auto"/>
            </w:tcBorders>
            <w:shd w:val="pct10" w:color="auto" w:fill="auto"/>
            <w:vAlign w:val="center"/>
          </w:tcPr>
          <w:p w14:paraId="330B736F" w14:textId="77777777" w:rsidR="002E1B86" w:rsidRPr="00F61B60" w:rsidRDefault="002E1B86" w:rsidP="00C2693F">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530" w:type="dxa"/>
            <w:tcBorders>
              <w:bottom w:val="double" w:sz="4" w:space="0" w:color="auto"/>
            </w:tcBorders>
            <w:vAlign w:val="center"/>
          </w:tcPr>
          <w:p w14:paraId="59584230" w14:textId="77777777" w:rsidR="002E1B86" w:rsidRPr="00F61B60" w:rsidRDefault="002E1B86" w:rsidP="00C2693F">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tcBorders>
              <w:bottom w:val="double" w:sz="4" w:space="0" w:color="auto"/>
            </w:tcBorders>
            <w:vAlign w:val="center"/>
          </w:tcPr>
          <w:p w14:paraId="29F0159D" w14:textId="77777777" w:rsidR="002E1B86" w:rsidRPr="00F61B60" w:rsidRDefault="002E1B86" w:rsidP="00C2693F">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Borders>
              <w:bottom w:val="double" w:sz="4" w:space="0" w:color="auto"/>
            </w:tcBorders>
          </w:tcPr>
          <w:p w14:paraId="7A79EA45" w14:textId="77777777" w:rsidR="002E1B86" w:rsidRPr="00F61B60" w:rsidRDefault="002E1B86" w:rsidP="00C2693F">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845783" w:rsidRPr="009F4734" w14:paraId="41AFD3D2" w14:textId="77777777" w:rsidTr="00C2693F">
        <w:trPr>
          <w:trHeight w:val="302"/>
        </w:trPr>
        <w:tc>
          <w:tcPr>
            <w:tcW w:w="2857" w:type="dxa"/>
            <w:tcBorders>
              <w:top w:val="double" w:sz="4" w:space="0" w:color="auto"/>
            </w:tcBorders>
            <w:shd w:val="pct10" w:color="auto" w:fill="auto"/>
          </w:tcPr>
          <w:p w14:paraId="5DE513FD" w14:textId="115DFA2E" w:rsidR="00845783" w:rsidRPr="00AD0EDB" w:rsidRDefault="00845783" w:rsidP="00845783">
            <w:pPr>
              <w:spacing w:after="0" w:line="240" w:lineRule="auto"/>
              <w:ind w:right="-340"/>
              <w:rPr>
                <w:rFonts w:ascii="Arial" w:hAnsi="Arial" w:cs="Arial"/>
                <w:b/>
                <w:sz w:val="20"/>
              </w:rPr>
            </w:pPr>
            <w:r>
              <w:rPr>
                <w:rFonts w:ascii="Arial" w:hAnsi="Arial" w:cs="Arial"/>
                <w:b/>
                <w:sz w:val="20"/>
              </w:rPr>
              <w:t>Participants</w:t>
            </w:r>
          </w:p>
        </w:tc>
        <w:tc>
          <w:tcPr>
            <w:tcW w:w="1530" w:type="dxa"/>
            <w:tcBorders>
              <w:top w:val="double" w:sz="4" w:space="0" w:color="auto"/>
            </w:tcBorders>
            <w:vAlign w:val="center"/>
          </w:tcPr>
          <w:p w14:paraId="383CB77D" w14:textId="570FAA75" w:rsidR="00845783" w:rsidRPr="00AA7499" w:rsidRDefault="00845783" w:rsidP="00845783">
            <w:pPr>
              <w:tabs>
                <w:tab w:val="num" w:pos="1296"/>
              </w:tabs>
              <w:autoSpaceDE w:val="0"/>
              <w:autoSpaceDN w:val="0"/>
              <w:spacing w:after="0" w:line="240" w:lineRule="auto"/>
              <w:ind w:right="-340"/>
              <w:contextualSpacing/>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tcBorders>
              <w:top w:val="double" w:sz="4" w:space="0" w:color="auto"/>
            </w:tcBorders>
            <w:vAlign w:val="center"/>
          </w:tcPr>
          <w:p w14:paraId="0C580371" w14:textId="0F0B2A91" w:rsidR="00845783" w:rsidRPr="00AA7499" w:rsidRDefault="00845783" w:rsidP="00845783">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Borders>
              <w:top w:val="double" w:sz="4" w:space="0" w:color="auto"/>
            </w:tcBorders>
          </w:tcPr>
          <w:p w14:paraId="2788AF0A" w14:textId="3A6CAAE8" w:rsidR="00845783" w:rsidRPr="00AA7499" w:rsidRDefault="00845783" w:rsidP="00845783">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845783" w:rsidRPr="009F4734" w14:paraId="50BB9DD6" w14:textId="77777777" w:rsidTr="00C2693F">
        <w:trPr>
          <w:trHeight w:val="302"/>
        </w:trPr>
        <w:tc>
          <w:tcPr>
            <w:tcW w:w="2857" w:type="dxa"/>
            <w:tcBorders>
              <w:top w:val="double" w:sz="4" w:space="0" w:color="auto"/>
            </w:tcBorders>
            <w:shd w:val="pct10" w:color="auto" w:fill="auto"/>
          </w:tcPr>
          <w:p w14:paraId="287E1A44" w14:textId="77777777" w:rsidR="00845783" w:rsidRPr="00AD0EDB" w:rsidRDefault="00845783" w:rsidP="00845783">
            <w:pPr>
              <w:spacing w:after="0" w:line="240" w:lineRule="auto"/>
              <w:ind w:right="-340"/>
              <w:rPr>
                <w:rFonts w:ascii="Arial" w:hAnsi="Arial" w:cs="Arial"/>
                <w:b/>
                <w:sz w:val="20"/>
              </w:rPr>
            </w:pPr>
            <w:r w:rsidRPr="00AD0EDB">
              <w:rPr>
                <w:rFonts w:ascii="Arial" w:hAnsi="Arial" w:cs="Arial"/>
                <w:b/>
                <w:sz w:val="20"/>
              </w:rPr>
              <w:t>Speakers</w:t>
            </w:r>
          </w:p>
        </w:tc>
        <w:tc>
          <w:tcPr>
            <w:tcW w:w="1530" w:type="dxa"/>
            <w:tcBorders>
              <w:top w:val="double" w:sz="4" w:space="0" w:color="auto"/>
            </w:tcBorders>
            <w:vAlign w:val="center"/>
          </w:tcPr>
          <w:p w14:paraId="08C274FA" w14:textId="77777777" w:rsidR="00845783" w:rsidRPr="00F61B60" w:rsidRDefault="00845783" w:rsidP="00845783">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tcBorders>
              <w:top w:val="double" w:sz="4" w:space="0" w:color="auto"/>
            </w:tcBorders>
            <w:vAlign w:val="center"/>
          </w:tcPr>
          <w:p w14:paraId="270E5F3B" w14:textId="77777777" w:rsidR="00845783" w:rsidRPr="00F61B60" w:rsidRDefault="00845783" w:rsidP="00845783">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Borders>
              <w:top w:val="double" w:sz="4" w:space="0" w:color="auto"/>
            </w:tcBorders>
          </w:tcPr>
          <w:p w14:paraId="6D682E0D" w14:textId="77777777" w:rsidR="00845783" w:rsidRPr="00F61B60" w:rsidRDefault="00845783" w:rsidP="00845783">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bl>
    <w:p w14:paraId="32F3B910" w14:textId="77777777" w:rsidR="002E1B86" w:rsidRDefault="002E1B86" w:rsidP="002E1B86">
      <w:pPr>
        <w:autoSpaceDE w:val="0"/>
        <w:autoSpaceDN w:val="0"/>
        <w:spacing w:after="0" w:line="240" w:lineRule="auto"/>
        <w:ind w:left="-709" w:right="-340"/>
        <w:contextualSpacing/>
        <w:rPr>
          <w:rFonts w:ascii="Arial" w:hAnsi="Arial" w:cs="Arial"/>
          <w:b/>
          <w:sz w:val="20"/>
        </w:rPr>
      </w:pPr>
    </w:p>
    <w:p w14:paraId="6E75A97B" w14:textId="77777777" w:rsidR="002E1B86" w:rsidRPr="00295875" w:rsidRDefault="002E1B86" w:rsidP="002E1B86">
      <w:pPr>
        <w:autoSpaceDE w:val="0"/>
        <w:autoSpaceDN w:val="0"/>
        <w:spacing w:after="0" w:line="240" w:lineRule="auto"/>
        <w:ind w:left="-709" w:right="-340"/>
        <w:contextualSpacing/>
        <w:rPr>
          <w:rFonts w:ascii="Arial" w:hAnsi="Arial" w:cs="Arial"/>
          <w:b/>
          <w:sz w:val="20"/>
        </w:rPr>
      </w:pPr>
      <w:r w:rsidRPr="00F61B60">
        <w:rPr>
          <w:rFonts w:ascii="Arial" w:hAnsi="Arial" w:cs="Arial"/>
          <w:b/>
          <w:sz w:val="20"/>
        </w:rPr>
        <w:t>Comments: What was the approach undertaken for participant nomination/selection and targeting? Please provide details. What follow-up action</w:t>
      </w:r>
      <w:r w:rsidRPr="00295875">
        <w:rPr>
          <w:rFonts w:ascii="Arial" w:hAnsi="Arial" w:cs="Arial"/>
          <w:b/>
          <w:sz w:val="20"/>
        </w:rPr>
        <w:t>s are expected? How will participants/beneficiaries continue to be engaged and supported to progress this work?</w:t>
      </w:r>
    </w:p>
    <w:p w14:paraId="48A2F0FC" w14:textId="77777777" w:rsidR="002E1B86" w:rsidRPr="00AA7499" w:rsidRDefault="002E1B86" w:rsidP="002E1B86">
      <w:pPr>
        <w:autoSpaceDE w:val="0"/>
        <w:autoSpaceDN w:val="0"/>
        <w:ind w:left="-709" w:right="-340"/>
        <w:contextualSpacing/>
        <w:rPr>
          <w:rFonts w:ascii="Arial" w:hAnsi="Arial" w:cs="Arial"/>
          <w:b/>
          <w:sz w:val="18"/>
          <w:szCs w:val="18"/>
        </w:rPr>
      </w:pPr>
    </w:p>
    <w:p w14:paraId="451CF8A4" w14:textId="1DB71947" w:rsidR="00F86D83" w:rsidRPr="00C06BA2" w:rsidRDefault="00B77347" w:rsidP="00F86D83">
      <w:pPr>
        <w:numPr>
          <w:ilvl w:val="0"/>
          <w:numId w:val="45"/>
        </w:numPr>
        <w:tabs>
          <w:tab w:val="clear" w:pos="720"/>
          <w:tab w:val="num" w:pos="-426"/>
        </w:tabs>
        <w:suppressAutoHyphens/>
        <w:autoSpaceDE w:val="0"/>
        <w:autoSpaceDN w:val="0"/>
        <w:spacing w:after="0" w:line="240" w:lineRule="auto"/>
        <w:ind w:left="-720" w:right="-340" w:firstLine="0"/>
        <w:contextualSpacing/>
        <w:rPr>
          <w:rFonts w:ascii="Arial" w:hAnsi="Arial" w:cs="Arial"/>
          <w:b/>
          <w:i/>
          <w:sz w:val="20"/>
        </w:rPr>
      </w:pPr>
      <w:r w:rsidRPr="00295875">
        <w:rPr>
          <w:rFonts w:ascii="Arial" w:hAnsi="Arial" w:cs="Arial"/>
          <w:b/>
          <w:sz w:val="20"/>
          <w:szCs w:val="20"/>
          <w:u w:val="single"/>
        </w:rPr>
        <w:lastRenderedPageBreak/>
        <w:t>Outcomes</w:t>
      </w:r>
      <w:r w:rsidR="002B08BE">
        <w:rPr>
          <w:rFonts w:ascii="Arial" w:hAnsi="Arial" w:cs="Arial"/>
          <w:b/>
          <w:sz w:val="20"/>
          <w:szCs w:val="20"/>
          <w:u w:val="single"/>
        </w:rPr>
        <w:t xml:space="preserve"> and Objective</w:t>
      </w:r>
      <w:r w:rsidRPr="00295875">
        <w:rPr>
          <w:rFonts w:ascii="Arial" w:hAnsi="Arial" w:cs="Arial"/>
          <w:b/>
          <w:sz w:val="20"/>
          <w:szCs w:val="20"/>
          <w:u w:val="single"/>
        </w:rPr>
        <w:t>:</w:t>
      </w:r>
      <w:r w:rsidRPr="00341971">
        <w:rPr>
          <w:rFonts w:ascii="Arial" w:hAnsi="Arial" w:cs="Arial"/>
          <w:b/>
          <w:sz w:val="20"/>
          <w:szCs w:val="20"/>
        </w:rPr>
        <w:t xml:space="preserve">  </w:t>
      </w:r>
      <w:r w:rsidR="002B08BE">
        <w:rPr>
          <w:rFonts w:ascii="Arial" w:hAnsi="Arial" w:cs="Arial"/>
          <w:b/>
          <w:sz w:val="20"/>
          <w:szCs w:val="20"/>
        </w:rPr>
        <w:t xml:space="preserve">List each of the project outcomes and the associated measure or indicator. Did you deliver each of these outcomes and if not, why not? If not, do you feel that you still achieved the project objective (describe how)? </w:t>
      </w:r>
      <w:r w:rsidR="00F86D83" w:rsidRPr="00A30AAE">
        <w:rPr>
          <w:rFonts w:ascii="Arial" w:hAnsi="Arial" w:cs="Arial"/>
          <w:b/>
          <w:sz w:val="20"/>
        </w:rPr>
        <w:t xml:space="preserve">Describe the process undertaken to measure the project’s outcome </w:t>
      </w:r>
      <w:r w:rsidR="002B08BE">
        <w:rPr>
          <w:rFonts w:ascii="Arial" w:hAnsi="Arial" w:cs="Arial"/>
          <w:b/>
          <w:sz w:val="20"/>
        </w:rPr>
        <w:t>measure/</w:t>
      </w:r>
      <w:r w:rsidR="00F86D83" w:rsidRPr="00A30AAE">
        <w:rPr>
          <w:rFonts w:ascii="Arial" w:hAnsi="Arial" w:cs="Arial"/>
          <w:b/>
          <w:sz w:val="20"/>
        </w:rPr>
        <w:t>indicators and evaluate the project upon completion. Provide analysis of results of evaluations conducted, and where possible include information on impacts on g</w:t>
      </w:r>
      <w:r w:rsidR="002B08BE">
        <w:rPr>
          <w:rFonts w:ascii="Arial" w:hAnsi="Arial" w:cs="Arial"/>
          <w:b/>
          <w:sz w:val="20"/>
        </w:rPr>
        <w:t>ender</w:t>
      </w:r>
      <w:r w:rsidR="00C665AA">
        <w:rPr>
          <w:rFonts w:ascii="Arial" w:hAnsi="Arial" w:cs="Arial"/>
          <w:b/>
          <w:sz w:val="20"/>
        </w:rPr>
        <w:t xml:space="preserve">. </w:t>
      </w:r>
      <w:r w:rsidR="00C665AA" w:rsidRPr="00C06BA2">
        <w:rPr>
          <w:rFonts w:ascii="Arial" w:hAnsi="Arial" w:cs="Arial"/>
          <w:b/>
          <w:i/>
          <w:sz w:val="20"/>
        </w:rPr>
        <w:t xml:space="preserve">NB: </w:t>
      </w:r>
      <w:r w:rsidR="00F86D83" w:rsidRPr="00845783">
        <w:rPr>
          <w:rFonts w:ascii="Arial" w:hAnsi="Arial" w:cs="Arial"/>
          <w:b/>
          <w:i/>
          <w:sz w:val="20"/>
        </w:rPr>
        <w:t>Evaluation data needs to be included as an appendix.</w:t>
      </w:r>
      <w:r w:rsidR="00F86D83" w:rsidRPr="00C06BA2">
        <w:rPr>
          <w:rFonts w:ascii="Arial" w:hAnsi="Arial" w:cs="Arial"/>
          <w:b/>
          <w:i/>
          <w:sz w:val="20"/>
        </w:rPr>
        <w:t xml:space="preserve"> </w:t>
      </w:r>
    </w:p>
    <w:p w14:paraId="75E562E4" w14:textId="1BCDD960" w:rsidR="00845783" w:rsidRDefault="00845783" w:rsidP="00C06BA2">
      <w:pPr>
        <w:suppressAutoHyphens/>
        <w:autoSpaceDE w:val="0"/>
        <w:autoSpaceDN w:val="0"/>
        <w:spacing w:after="0" w:line="240" w:lineRule="auto"/>
        <w:ind w:left="-720" w:right="-340"/>
        <w:contextualSpacing/>
        <w:rPr>
          <w:rFonts w:ascii="Arial" w:hAnsi="Arial" w:cs="Arial"/>
          <w:sz w:val="18"/>
          <w:szCs w:val="18"/>
        </w:rPr>
      </w:pPr>
      <w:r w:rsidRPr="00AA7499">
        <w:rPr>
          <w:rFonts w:ascii="Arial" w:hAnsi="Arial" w:cs="Arial"/>
          <w:sz w:val="18"/>
          <w:szCs w:val="18"/>
        </w:rPr>
        <w:fldChar w:fldCharType="begin">
          <w:ffData>
            <w:name w:val="Text26"/>
            <w:enabled/>
            <w:calcOnExit w:val="0"/>
            <w:textInput/>
          </w:ffData>
        </w:fldChar>
      </w:r>
      <w:r w:rsidRPr="00AA7499">
        <w:rPr>
          <w:rFonts w:ascii="Arial" w:hAnsi="Arial" w:cs="Arial"/>
          <w:sz w:val="18"/>
          <w:szCs w:val="18"/>
        </w:rPr>
        <w:instrText xml:space="preserve"> FORMTEXT </w:instrText>
      </w:r>
      <w:r w:rsidRPr="00AA7499">
        <w:rPr>
          <w:rFonts w:ascii="Arial" w:hAnsi="Arial" w:cs="Arial"/>
          <w:sz w:val="18"/>
          <w:szCs w:val="18"/>
        </w:rPr>
      </w:r>
      <w:r w:rsidRPr="00AA7499">
        <w:rPr>
          <w:rFonts w:ascii="Arial" w:hAnsi="Arial" w:cs="Arial"/>
          <w:sz w:val="18"/>
          <w:szCs w:val="18"/>
        </w:rPr>
        <w:fldChar w:fldCharType="separate"/>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sz w:val="18"/>
          <w:szCs w:val="18"/>
        </w:rPr>
        <w:fldChar w:fldCharType="end"/>
      </w:r>
    </w:p>
    <w:p w14:paraId="43190115" w14:textId="77777777" w:rsidR="00845783" w:rsidRPr="00A30AAE" w:rsidRDefault="00845783" w:rsidP="00C06BA2">
      <w:pPr>
        <w:suppressAutoHyphens/>
        <w:autoSpaceDE w:val="0"/>
        <w:autoSpaceDN w:val="0"/>
        <w:spacing w:after="0" w:line="240" w:lineRule="auto"/>
        <w:ind w:left="-720" w:right="-340"/>
        <w:contextualSpacing/>
        <w:rPr>
          <w:rFonts w:ascii="Arial" w:hAnsi="Arial" w:cs="Arial"/>
          <w:b/>
          <w:sz w:val="20"/>
        </w:rPr>
      </w:pPr>
    </w:p>
    <w:p w14:paraId="127FC786" w14:textId="6E56B74E" w:rsidR="00F86D83" w:rsidRPr="00FF73C3" w:rsidRDefault="00F86D83" w:rsidP="00A70C0C">
      <w:pPr>
        <w:numPr>
          <w:ilvl w:val="0"/>
          <w:numId w:val="45"/>
        </w:numPr>
        <w:tabs>
          <w:tab w:val="left" w:pos="-450"/>
        </w:tabs>
        <w:suppressAutoHyphens/>
        <w:autoSpaceDE w:val="0"/>
        <w:autoSpaceDN w:val="0"/>
        <w:spacing w:after="0" w:line="240" w:lineRule="auto"/>
        <w:ind w:left="-720" w:right="-340" w:firstLine="0"/>
        <w:contextualSpacing/>
        <w:rPr>
          <w:rFonts w:ascii="Arial" w:hAnsi="Arial" w:cs="Arial"/>
          <w:b/>
          <w:sz w:val="20"/>
          <w:szCs w:val="20"/>
        </w:rPr>
      </w:pPr>
      <w:r w:rsidRPr="00C06BA2">
        <w:rPr>
          <w:rFonts w:ascii="Arial" w:hAnsi="Arial" w:cs="Arial"/>
          <w:b/>
          <w:sz w:val="20"/>
          <w:szCs w:val="20"/>
          <w:u w:val="single"/>
        </w:rPr>
        <w:t xml:space="preserve">Capacity </w:t>
      </w:r>
      <w:r w:rsidR="00255B53">
        <w:rPr>
          <w:rFonts w:ascii="Arial" w:hAnsi="Arial" w:cs="Arial"/>
          <w:b/>
          <w:sz w:val="20"/>
          <w:szCs w:val="20"/>
          <w:u w:val="single"/>
        </w:rPr>
        <w:t>b</w:t>
      </w:r>
      <w:r w:rsidRPr="00C06BA2">
        <w:rPr>
          <w:rFonts w:ascii="Arial" w:hAnsi="Arial" w:cs="Arial"/>
          <w:b/>
          <w:sz w:val="20"/>
          <w:szCs w:val="20"/>
          <w:u w:val="single"/>
        </w:rPr>
        <w:t>uilding</w:t>
      </w:r>
      <w:r w:rsidR="00845783">
        <w:rPr>
          <w:rFonts w:ascii="Arial" w:hAnsi="Arial" w:cs="Arial"/>
          <w:b/>
          <w:sz w:val="20"/>
          <w:szCs w:val="20"/>
          <w:u w:val="single"/>
        </w:rPr>
        <w:t>:</w:t>
      </w:r>
      <w:r>
        <w:rPr>
          <w:rFonts w:ascii="Arial" w:hAnsi="Arial" w:cs="Arial"/>
          <w:b/>
          <w:sz w:val="20"/>
          <w:szCs w:val="20"/>
        </w:rPr>
        <w:t xml:space="preserve"> Describe how capacity has been built through the project. </w:t>
      </w:r>
      <w:r w:rsidR="00845783">
        <w:rPr>
          <w:rFonts w:ascii="Arial" w:hAnsi="Arial" w:cs="Arial"/>
          <w:b/>
          <w:sz w:val="20"/>
          <w:szCs w:val="20"/>
        </w:rPr>
        <w:t xml:space="preserve">Did you achieve the capacity building impact you anticipated? </w:t>
      </w:r>
      <w:r w:rsidRPr="00A30AAE">
        <w:rPr>
          <w:rFonts w:ascii="Arial" w:hAnsi="Arial" w:cs="Arial"/>
          <w:b/>
          <w:sz w:val="20"/>
        </w:rPr>
        <w:t>How has the project contributed to APEC’s capacity building goals, objectives and operational principles?</w:t>
      </w:r>
      <w:r w:rsidR="00845783">
        <w:rPr>
          <w:rFonts w:ascii="Arial" w:hAnsi="Arial" w:cs="Arial"/>
          <w:b/>
          <w:sz w:val="20"/>
        </w:rPr>
        <w:t xml:space="preserve"> How many developing economies participated in the project’s events and activities? </w:t>
      </w:r>
    </w:p>
    <w:p w14:paraId="0FC3271F" w14:textId="77777777" w:rsidR="00FF73C3" w:rsidRPr="006E1DB0" w:rsidRDefault="00FF73C3" w:rsidP="00FF73C3">
      <w:pPr>
        <w:tabs>
          <w:tab w:val="left" w:pos="-450"/>
        </w:tabs>
        <w:suppressAutoHyphens/>
        <w:autoSpaceDE w:val="0"/>
        <w:autoSpaceDN w:val="0"/>
        <w:spacing w:after="0" w:line="240" w:lineRule="auto"/>
        <w:ind w:left="-720" w:right="-340"/>
        <w:contextualSpacing/>
        <w:rPr>
          <w:rFonts w:ascii="Arial" w:hAnsi="Arial" w:cs="Arial"/>
          <w:b/>
          <w:sz w:val="20"/>
          <w:szCs w:val="20"/>
        </w:rPr>
      </w:pPr>
    </w:p>
    <w:p w14:paraId="71ADC1B3" w14:textId="3B8ED3A0" w:rsidR="00255B53" w:rsidRPr="00417C67" w:rsidRDefault="00B77347" w:rsidP="00C06BA2">
      <w:pPr>
        <w:numPr>
          <w:ilvl w:val="0"/>
          <w:numId w:val="45"/>
        </w:numPr>
        <w:tabs>
          <w:tab w:val="left" w:pos="-450"/>
        </w:tabs>
        <w:suppressAutoHyphens/>
        <w:autoSpaceDE w:val="0"/>
        <w:autoSpaceDN w:val="0"/>
        <w:spacing w:after="0" w:line="240" w:lineRule="auto"/>
        <w:ind w:left="-720" w:right="-340" w:firstLine="0"/>
        <w:contextualSpacing/>
        <w:rPr>
          <w:rFonts w:ascii="Arial" w:hAnsi="Arial" w:cs="Arial"/>
          <w:b/>
          <w:sz w:val="20"/>
          <w:szCs w:val="20"/>
        </w:rPr>
      </w:pPr>
      <w:r w:rsidRPr="00AA7499">
        <w:rPr>
          <w:rFonts w:ascii="Arial" w:hAnsi="Arial" w:cs="Arial"/>
          <w:sz w:val="18"/>
          <w:szCs w:val="18"/>
        </w:rPr>
        <w:fldChar w:fldCharType="begin">
          <w:ffData>
            <w:name w:val="Text26"/>
            <w:enabled/>
            <w:calcOnExit w:val="0"/>
            <w:textInput/>
          </w:ffData>
        </w:fldChar>
      </w:r>
      <w:r w:rsidRPr="00AA7499">
        <w:rPr>
          <w:rFonts w:ascii="Arial" w:hAnsi="Arial" w:cs="Arial"/>
          <w:sz w:val="18"/>
          <w:szCs w:val="18"/>
        </w:rPr>
        <w:instrText xml:space="preserve"> FORMTEXT </w:instrText>
      </w:r>
      <w:r w:rsidRPr="00AA7499">
        <w:rPr>
          <w:rFonts w:ascii="Arial" w:hAnsi="Arial" w:cs="Arial"/>
          <w:sz w:val="18"/>
          <w:szCs w:val="18"/>
        </w:rPr>
      </w:r>
      <w:r w:rsidRPr="00AA7499">
        <w:rPr>
          <w:rFonts w:ascii="Arial" w:hAnsi="Arial" w:cs="Arial"/>
          <w:sz w:val="18"/>
          <w:szCs w:val="18"/>
        </w:rPr>
        <w:fldChar w:fldCharType="separate"/>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sz w:val="18"/>
          <w:szCs w:val="18"/>
        </w:rPr>
        <w:fldChar w:fldCharType="end"/>
      </w:r>
      <w:r w:rsidR="00255B53" w:rsidRPr="006E1DB0">
        <w:rPr>
          <w:rFonts w:ascii="Arial" w:hAnsi="Arial" w:cs="Arial"/>
          <w:b/>
          <w:sz w:val="20"/>
          <w:szCs w:val="20"/>
          <w:u w:val="single"/>
        </w:rPr>
        <w:t xml:space="preserve">Medium term changes: </w:t>
      </w:r>
      <w:r w:rsidR="00255B53" w:rsidRPr="006E1DB0">
        <w:rPr>
          <w:rFonts w:ascii="Arial" w:hAnsi="Arial" w:cs="Arial"/>
          <w:b/>
          <w:sz w:val="20"/>
          <w:szCs w:val="20"/>
        </w:rPr>
        <w:t>Describe any specific medium-term changes to policy, pro</w:t>
      </w:r>
      <w:r w:rsidR="00255B53" w:rsidRPr="00417C67">
        <w:rPr>
          <w:rFonts w:ascii="Arial" w:hAnsi="Arial" w:cs="Arial"/>
          <w:b/>
          <w:sz w:val="20"/>
          <w:szCs w:val="20"/>
        </w:rPr>
        <w:t>cesses or behaviour that can</w:t>
      </w:r>
      <w:r w:rsidR="00C665AA" w:rsidRPr="00417C67">
        <w:rPr>
          <w:rFonts w:ascii="Arial" w:hAnsi="Arial" w:cs="Arial"/>
          <w:b/>
          <w:sz w:val="20"/>
          <w:szCs w:val="20"/>
        </w:rPr>
        <w:t>, or are expected to</w:t>
      </w:r>
      <w:r w:rsidR="00255B53" w:rsidRPr="00417C67">
        <w:rPr>
          <w:rFonts w:ascii="Arial" w:hAnsi="Arial" w:cs="Arial"/>
          <w:b/>
          <w:sz w:val="20"/>
          <w:szCs w:val="20"/>
        </w:rPr>
        <w:t xml:space="preserve"> result from this activity. Please include details on:</w:t>
      </w:r>
    </w:p>
    <w:p w14:paraId="31ECDE06" w14:textId="3320DE6A" w:rsidR="00255B53" w:rsidRPr="00417C67" w:rsidRDefault="00417C67" w:rsidP="00C06BA2">
      <w:pPr>
        <w:tabs>
          <w:tab w:val="left" w:pos="-450"/>
        </w:tabs>
        <w:suppressAutoHyphens/>
        <w:autoSpaceDE w:val="0"/>
        <w:autoSpaceDN w:val="0"/>
        <w:spacing w:after="0" w:line="240" w:lineRule="auto"/>
        <w:ind w:left="-720" w:right="-340"/>
        <w:contextualSpacing/>
        <w:rPr>
          <w:rFonts w:ascii="Arial" w:hAnsi="Arial" w:cs="Arial"/>
          <w:b/>
          <w:sz w:val="20"/>
          <w:szCs w:val="20"/>
        </w:rPr>
      </w:pPr>
      <w:r>
        <w:rPr>
          <w:rFonts w:ascii="Arial" w:hAnsi="Arial" w:cs="Arial"/>
          <w:b/>
          <w:sz w:val="20"/>
          <w:szCs w:val="20"/>
        </w:rPr>
        <w:t>a.</w:t>
      </w:r>
      <w:r>
        <w:rPr>
          <w:rFonts w:ascii="Arial" w:hAnsi="Arial" w:cs="Arial"/>
          <w:b/>
          <w:sz w:val="20"/>
          <w:szCs w:val="20"/>
        </w:rPr>
        <w:tab/>
      </w:r>
      <w:r w:rsidR="00255B53" w:rsidRPr="006E1DB0">
        <w:rPr>
          <w:rFonts w:ascii="Arial" w:hAnsi="Arial" w:cs="Arial"/>
          <w:b/>
          <w:sz w:val="20"/>
          <w:szCs w:val="20"/>
        </w:rPr>
        <w:t xml:space="preserve">What indicators were used to measure </w:t>
      </w:r>
      <w:r w:rsidR="00255B53" w:rsidRPr="00C06BA2">
        <w:rPr>
          <w:rFonts w:ascii="Arial" w:hAnsi="Arial" w:cs="Arial"/>
          <w:b/>
          <w:sz w:val="20"/>
          <w:szCs w:val="20"/>
        </w:rPr>
        <w:t>medium-term</w:t>
      </w:r>
      <w:r w:rsidR="00255B53" w:rsidRPr="006E1DB0">
        <w:rPr>
          <w:rFonts w:ascii="Arial" w:hAnsi="Arial" w:cs="Arial"/>
          <w:b/>
          <w:sz w:val="20"/>
          <w:szCs w:val="20"/>
        </w:rPr>
        <w:t xml:space="preserve"> impact? </w:t>
      </w:r>
      <w:r w:rsidR="00255B53" w:rsidRPr="00C06BA2">
        <w:rPr>
          <w:rFonts w:ascii="Arial" w:hAnsi="Arial" w:cs="Arial"/>
          <w:b/>
          <w:sz w:val="20"/>
          <w:szCs w:val="20"/>
        </w:rPr>
        <w:t>(Example indicators: type/number of p</w:t>
      </w:r>
      <w:r w:rsidR="00255B53" w:rsidRPr="00417C67">
        <w:rPr>
          <w:rFonts w:ascii="Arial" w:hAnsi="Arial" w:cs="Arial"/>
          <w:b/>
          <w:sz w:val="20"/>
          <w:szCs w:val="20"/>
        </w:rPr>
        <w:t>olicies/ regulations/processes changed, % of businesses conforming to new standards, change in sector’s commercial activity, # individual action plans developed, # agencies using resource or tools etc.)</w:t>
      </w:r>
    </w:p>
    <w:p w14:paraId="670E5888" w14:textId="23EFEA28" w:rsidR="00255B53" w:rsidRPr="00417C67" w:rsidRDefault="00417C67" w:rsidP="00C06BA2">
      <w:pPr>
        <w:tabs>
          <w:tab w:val="left" w:pos="-450"/>
        </w:tabs>
        <w:suppressAutoHyphens/>
        <w:autoSpaceDE w:val="0"/>
        <w:autoSpaceDN w:val="0"/>
        <w:spacing w:after="0" w:line="240" w:lineRule="auto"/>
        <w:ind w:left="-720" w:right="-340"/>
        <w:contextualSpacing/>
        <w:rPr>
          <w:rFonts w:ascii="Arial" w:hAnsi="Arial" w:cs="Arial"/>
          <w:b/>
          <w:sz w:val="20"/>
          <w:szCs w:val="20"/>
        </w:rPr>
      </w:pPr>
      <w:r>
        <w:rPr>
          <w:rFonts w:ascii="Arial" w:hAnsi="Arial" w:cs="Arial"/>
          <w:b/>
          <w:sz w:val="20"/>
          <w:szCs w:val="20"/>
        </w:rPr>
        <w:t>b. M</w:t>
      </w:r>
      <w:r w:rsidR="00255B53" w:rsidRPr="006E1DB0">
        <w:rPr>
          <w:rFonts w:ascii="Arial" w:hAnsi="Arial" w:cs="Arial"/>
          <w:b/>
          <w:sz w:val="20"/>
          <w:szCs w:val="20"/>
        </w:rPr>
        <w:t xml:space="preserve">onitoring plans in place and proposed indicators to measure </w:t>
      </w:r>
      <w:r w:rsidR="00255B53" w:rsidRPr="00C06BA2">
        <w:rPr>
          <w:rFonts w:ascii="Arial" w:hAnsi="Arial" w:cs="Arial"/>
          <w:b/>
          <w:sz w:val="20"/>
          <w:szCs w:val="20"/>
        </w:rPr>
        <w:t xml:space="preserve">impacts, </w:t>
      </w:r>
      <w:r w:rsidR="00255B53" w:rsidRPr="006E1DB0">
        <w:rPr>
          <w:rFonts w:ascii="Arial" w:hAnsi="Arial" w:cs="Arial"/>
          <w:b/>
          <w:sz w:val="20"/>
          <w:szCs w:val="20"/>
        </w:rPr>
        <w:t>including any impacts on gender. Please summarise relevant information.</w:t>
      </w:r>
    </w:p>
    <w:p w14:paraId="314B47DD" w14:textId="3010BCD5" w:rsidR="00845783" w:rsidRPr="00A30AAE" w:rsidRDefault="00845783" w:rsidP="00C06BA2">
      <w:pPr>
        <w:suppressAutoHyphens/>
        <w:autoSpaceDE w:val="0"/>
        <w:autoSpaceDN w:val="0"/>
        <w:spacing w:after="0" w:line="240" w:lineRule="auto"/>
        <w:ind w:left="-709" w:right="-340"/>
        <w:contextualSpacing/>
        <w:rPr>
          <w:rFonts w:ascii="Arial" w:hAnsi="Arial" w:cs="Arial"/>
          <w:b/>
          <w:sz w:val="20"/>
          <w:szCs w:val="20"/>
        </w:rPr>
      </w:pPr>
      <w:r w:rsidRPr="00AA7499">
        <w:rPr>
          <w:rFonts w:ascii="Arial" w:hAnsi="Arial" w:cs="Arial"/>
          <w:sz w:val="18"/>
          <w:szCs w:val="18"/>
        </w:rPr>
        <w:fldChar w:fldCharType="begin">
          <w:ffData>
            <w:name w:val="Text26"/>
            <w:enabled/>
            <w:calcOnExit w:val="0"/>
            <w:textInput/>
          </w:ffData>
        </w:fldChar>
      </w:r>
      <w:r w:rsidRPr="00AA7499">
        <w:rPr>
          <w:rFonts w:ascii="Arial" w:hAnsi="Arial" w:cs="Arial"/>
          <w:sz w:val="18"/>
          <w:szCs w:val="18"/>
        </w:rPr>
        <w:instrText xml:space="preserve"> FORMTEXT </w:instrText>
      </w:r>
      <w:r w:rsidRPr="00AA7499">
        <w:rPr>
          <w:rFonts w:ascii="Arial" w:hAnsi="Arial" w:cs="Arial"/>
          <w:sz w:val="18"/>
          <w:szCs w:val="18"/>
        </w:rPr>
      </w:r>
      <w:r w:rsidRPr="00AA7499">
        <w:rPr>
          <w:rFonts w:ascii="Arial" w:hAnsi="Arial" w:cs="Arial"/>
          <w:sz w:val="18"/>
          <w:szCs w:val="18"/>
        </w:rPr>
        <w:fldChar w:fldCharType="separate"/>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sz w:val="18"/>
          <w:szCs w:val="18"/>
        </w:rPr>
        <w:fldChar w:fldCharType="end"/>
      </w:r>
    </w:p>
    <w:p w14:paraId="4643EEFF" w14:textId="77777777" w:rsidR="00255B53" w:rsidRPr="00C06BA2" w:rsidRDefault="00255B53" w:rsidP="00C06BA2">
      <w:pPr>
        <w:tabs>
          <w:tab w:val="left" w:pos="-450"/>
        </w:tabs>
        <w:suppressAutoHyphens/>
        <w:autoSpaceDE w:val="0"/>
        <w:autoSpaceDN w:val="0"/>
        <w:spacing w:after="0" w:line="240" w:lineRule="auto"/>
        <w:ind w:left="-720" w:right="-340"/>
        <w:contextualSpacing/>
        <w:rPr>
          <w:rFonts w:ascii="Arial" w:hAnsi="Arial" w:cs="Arial"/>
          <w:b/>
          <w:sz w:val="20"/>
        </w:rPr>
      </w:pPr>
    </w:p>
    <w:p w14:paraId="7086CD37" w14:textId="71597E2F" w:rsidR="00B77347" w:rsidRPr="00E57D2E" w:rsidRDefault="00B77347" w:rsidP="00A70C0C">
      <w:pPr>
        <w:numPr>
          <w:ilvl w:val="0"/>
          <w:numId w:val="45"/>
        </w:numPr>
        <w:tabs>
          <w:tab w:val="left" w:pos="-450"/>
        </w:tabs>
        <w:suppressAutoHyphens/>
        <w:autoSpaceDE w:val="0"/>
        <w:autoSpaceDN w:val="0"/>
        <w:spacing w:after="0" w:line="240" w:lineRule="auto"/>
        <w:ind w:left="-720" w:right="-340" w:firstLine="0"/>
        <w:contextualSpacing/>
        <w:rPr>
          <w:rFonts w:ascii="Arial" w:hAnsi="Arial" w:cs="Arial"/>
          <w:b/>
          <w:sz w:val="20"/>
        </w:rPr>
      </w:pPr>
      <w:r w:rsidRPr="00F61B60">
        <w:rPr>
          <w:rFonts w:ascii="Arial" w:hAnsi="Arial" w:cs="Arial"/>
          <w:b/>
          <w:sz w:val="20"/>
          <w:u w:val="single"/>
        </w:rPr>
        <w:t>Key findings:</w:t>
      </w:r>
      <w:r w:rsidRPr="00295875">
        <w:rPr>
          <w:rFonts w:ascii="Arial" w:hAnsi="Arial" w:cs="Arial"/>
          <w:b/>
          <w:sz w:val="20"/>
        </w:rPr>
        <w:t xml:space="preserve"> Describe 1-3 examples of key </w:t>
      </w:r>
      <w:r w:rsidRPr="00295875">
        <w:rPr>
          <w:rFonts w:ascii="Arial" w:hAnsi="Arial" w:cs="Arial"/>
          <w:b/>
          <w:kern w:val="28"/>
          <w:sz w:val="20"/>
          <w:lang w:val="en-GB"/>
        </w:rPr>
        <w:t>findings, challenges</w:t>
      </w:r>
      <w:r w:rsidR="00845783">
        <w:rPr>
          <w:rFonts w:ascii="Arial" w:hAnsi="Arial" w:cs="Arial"/>
          <w:b/>
          <w:kern w:val="28"/>
          <w:sz w:val="20"/>
          <w:lang w:val="en-GB"/>
        </w:rPr>
        <w:t>,</w:t>
      </w:r>
      <w:r w:rsidRPr="00295875">
        <w:rPr>
          <w:rFonts w:ascii="Arial" w:hAnsi="Arial" w:cs="Arial"/>
          <w:b/>
          <w:kern w:val="28"/>
          <w:sz w:val="20"/>
          <w:lang w:val="en-GB"/>
        </w:rPr>
        <w:t xml:space="preserve"> success stories</w:t>
      </w:r>
      <w:r w:rsidR="00845783">
        <w:rPr>
          <w:rFonts w:ascii="Arial" w:hAnsi="Arial" w:cs="Arial"/>
          <w:b/>
          <w:kern w:val="28"/>
          <w:sz w:val="20"/>
          <w:lang w:val="en-GB"/>
        </w:rPr>
        <w:t xml:space="preserve"> or recommendations</w:t>
      </w:r>
      <w:r w:rsidRPr="00295875">
        <w:rPr>
          <w:rFonts w:ascii="Arial" w:hAnsi="Arial" w:cs="Arial"/>
          <w:b/>
          <w:kern w:val="28"/>
          <w:sz w:val="20"/>
          <w:lang w:val="en-GB"/>
        </w:rPr>
        <w:t xml:space="preserve"> arising from the project (e.g. research</w:t>
      </w:r>
      <w:r w:rsidRPr="00341971">
        <w:rPr>
          <w:rFonts w:ascii="Arial" w:hAnsi="Arial" w:cs="Arial"/>
          <w:b/>
          <w:kern w:val="28"/>
          <w:sz w:val="20"/>
          <w:lang w:val="en-GB"/>
        </w:rPr>
        <w:t xml:space="preserve"> or case studies results, policy recommendations, roadblocks to progress on an issue, impacts on gender). </w:t>
      </w:r>
    </w:p>
    <w:p w14:paraId="7E7B9E9A" w14:textId="77777777" w:rsidR="00B77347" w:rsidRPr="00AA7499" w:rsidRDefault="00B77347" w:rsidP="009B416C">
      <w:pPr>
        <w:suppressAutoHyphens/>
        <w:autoSpaceDE w:val="0"/>
        <w:autoSpaceDN w:val="0"/>
        <w:spacing w:after="0" w:line="240" w:lineRule="auto"/>
        <w:ind w:left="-720" w:right="-340"/>
        <w:contextualSpacing/>
        <w:rPr>
          <w:rFonts w:ascii="Arial" w:hAnsi="Arial" w:cs="Arial"/>
          <w:sz w:val="18"/>
          <w:szCs w:val="18"/>
        </w:rPr>
      </w:pPr>
      <w:r w:rsidRPr="00AA7499">
        <w:rPr>
          <w:rFonts w:ascii="Arial" w:hAnsi="Arial" w:cs="Arial"/>
          <w:sz w:val="18"/>
          <w:szCs w:val="18"/>
        </w:rPr>
        <w:fldChar w:fldCharType="begin">
          <w:ffData>
            <w:name w:val="Text26"/>
            <w:enabled/>
            <w:calcOnExit w:val="0"/>
            <w:textInput/>
          </w:ffData>
        </w:fldChar>
      </w:r>
      <w:r w:rsidRPr="00AA7499">
        <w:rPr>
          <w:rFonts w:ascii="Arial" w:hAnsi="Arial" w:cs="Arial"/>
          <w:sz w:val="18"/>
          <w:szCs w:val="18"/>
        </w:rPr>
        <w:instrText xml:space="preserve"> FORMTEXT </w:instrText>
      </w:r>
      <w:r w:rsidRPr="00AA7499">
        <w:rPr>
          <w:rFonts w:ascii="Arial" w:hAnsi="Arial" w:cs="Arial"/>
          <w:sz w:val="18"/>
          <w:szCs w:val="18"/>
        </w:rPr>
      </w:r>
      <w:r w:rsidRPr="00AA7499">
        <w:rPr>
          <w:rFonts w:ascii="Arial" w:hAnsi="Arial" w:cs="Arial"/>
          <w:sz w:val="18"/>
          <w:szCs w:val="18"/>
        </w:rPr>
        <w:fldChar w:fldCharType="separate"/>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sz w:val="18"/>
          <w:szCs w:val="18"/>
        </w:rPr>
        <w:fldChar w:fldCharType="end"/>
      </w:r>
    </w:p>
    <w:p w14:paraId="6780823D" w14:textId="77777777" w:rsidR="00B77347" w:rsidRPr="00AA7499" w:rsidRDefault="00B77347" w:rsidP="009B416C">
      <w:pPr>
        <w:tabs>
          <w:tab w:val="left" w:pos="-450"/>
        </w:tabs>
        <w:suppressAutoHyphens/>
        <w:autoSpaceDE w:val="0"/>
        <w:autoSpaceDN w:val="0"/>
        <w:spacing w:after="0" w:line="240" w:lineRule="auto"/>
        <w:ind w:right="-340"/>
        <w:contextualSpacing/>
        <w:rPr>
          <w:rFonts w:ascii="Arial" w:hAnsi="Arial" w:cs="Arial"/>
          <w:b/>
          <w:sz w:val="18"/>
          <w:szCs w:val="18"/>
        </w:rPr>
      </w:pPr>
    </w:p>
    <w:p w14:paraId="48114796" w14:textId="114AC1D8" w:rsidR="00B77347" w:rsidRPr="001A5864" w:rsidRDefault="00B77347" w:rsidP="00A70C0C">
      <w:pPr>
        <w:numPr>
          <w:ilvl w:val="0"/>
          <w:numId w:val="45"/>
        </w:numPr>
        <w:tabs>
          <w:tab w:val="left" w:pos="-450"/>
          <w:tab w:val="left" w:pos="90"/>
        </w:tabs>
        <w:autoSpaceDE w:val="0"/>
        <w:autoSpaceDN w:val="0"/>
        <w:spacing w:after="0" w:line="240" w:lineRule="auto"/>
        <w:ind w:left="-720" w:right="-340" w:firstLine="0"/>
        <w:contextualSpacing/>
        <w:rPr>
          <w:rFonts w:ascii="Arial" w:hAnsi="Arial" w:cs="Arial"/>
          <w:i/>
          <w:kern w:val="28"/>
          <w:sz w:val="20"/>
        </w:rPr>
      </w:pPr>
      <w:r w:rsidRPr="006E1DB0">
        <w:rPr>
          <w:rFonts w:ascii="Arial" w:hAnsi="Arial" w:cs="Arial"/>
          <w:b/>
          <w:sz w:val="20"/>
          <w:u w:val="single"/>
        </w:rPr>
        <w:t>Next steps:</w:t>
      </w:r>
      <w:r w:rsidRPr="006E1DB0">
        <w:rPr>
          <w:rFonts w:ascii="Arial" w:hAnsi="Arial" w:cs="Arial"/>
          <w:b/>
          <w:sz w:val="20"/>
        </w:rPr>
        <w:t xml:space="preserve"> </w:t>
      </w:r>
      <w:r w:rsidRPr="006E1DB0">
        <w:rPr>
          <w:rFonts w:ascii="Arial" w:hAnsi="Arial" w:cs="Arial"/>
          <w:b/>
          <w:kern w:val="28"/>
          <w:sz w:val="20"/>
        </w:rPr>
        <w:t>Describe any planned follow-up steps or projects, such as</w:t>
      </w:r>
      <w:r w:rsidRPr="006E1DB0">
        <w:rPr>
          <w:rFonts w:ascii="Arial" w:hAnsi="Arial" w:cs="Arial"/>
          <w:b/>
          <w:sz w:val="20"/>
        </w:rPr>
        <w:t xml:space="preserve"> workshops, </w:t>
      </w:r>
      <w:r w:rsidR="00FA0A25">
        <w:rPr>
          <w:rFonts w:ascii="Arial" w:hAnsi="Arial" w:cs="Arial"/>
          <w:b/>
          <w:sz w:val="20"/>
        </w:rPr>
        <w:t xml:space="preserve">updates in your forum meetings, </w:t>
      </w:r>
      <w:r w:rsidRPr="006E1DB0">
        <w:rPr>
          <w:rFonts w:ascii="Arial" w:hAnsi="Arial" w:cs="Arial"/>
          <w:b/>
          <w:sz w:val="20"/>
        </w:rPr>
        <w:t>post-</w:t>
      </w:r>
      <w:r w:rsidRPr="00341971">
        <w:rPr>
          <w:rFonts w:ascii="Arial" w:hAnsi="Arial" w:cs="Arial"/>
          <w:b/>
          <w:sz w:val="20"/>
        </w:rPr>
        <w:t>activity evaluations, or research to asse</w:t>
      </w:r>
      <w:r w:rsidRPr="00E57D2E">
        <w:rPr>
          <w:rFonts w:ascii="Arial" w:hAnsi="Arial" w:cs="Arial"/>
          <w:b/>
          <w:sz w:val="20"/>
        </w:rPr>
        <w:t xml:space="preserve">ss the impact of this activity. How will the indicators from Question </w:t>
      </w:r>
      <w:r w:rsidR="00845783">
        <w:rPr>
          <w:rFonts w:ascii="Arial" w:hAnsi="Arial" w:cs="Arial"/>
          <w:b/>
          <w:sz w:val="20"/>
        </w:rPr>
        <w:t>6</w:t>
      </w:r>
      <w:r w:rsidRPr="00E57D2E">
        <w:rPr>
          <w:rFonts w:ascii="Arial" w:hAnsi="Arial" w:cs="Arial"/>
          <w:b/>
          <w:sz w:val="20"/>
        </w:rPr>
        <w:t xml:space="preserve"> be tracked? </w:t>
      </w:r>
      <w:r w:rsidRPr="002311E3">
        <w:rPr>
          <w:rFonts w:ascii="Arial" w:hAnsi="Arial" w:cs="Arial"/>
          <w:b/>
          <w:kern w:val="28"/>
          <w:sz w:val="20"/>
        </w:rPr>
        <w:t xml:space="preserve">How will this activity inform any future APEC activities? </w:t>
      </w:r>
    </w:p>
    <w:p w14:paraId="59F40EC5" w14:textId="77777777" w:rsidR="00B77347" w:rsidRPr="00AA7499" w:rsidRDefault="00B77347" w:rsidP="009B416C">
      <w:pPr>
        <w:autoSpaceDE w:val="0"/>
        <w:autoSpaceDN w:val="0"/>
        <w:spacing w:after="0" w:line="240" w:lineRule="auto"/>
        <w:ind w:left="-720" w:right="-340"/>
        <w:contextualSpacing/>
        <w:rPr>
          <w:rFonts w:ascii="Arial" w:hAnsi="Arial" w:cs="Arial"/>
          <w:sz w:val="18"/>
          <w:szCs w:val="18"/>
        </w:rPr>
      </w:pPr>
      <w:r w:rsidRPr="00AA7499">
        <w:rPr>
          <w:rFonts w:ascii="Arial" w:hAnsi="Arial" w:cs="Arial"/>
          <w:sz w:val="18"/>
          <w:szCs w:val="18"/>
        </w:rPr>
        <w:fldChar w:fldCharType="begin">
          <w:ffData>
            <w:name w:val="Text26"/>
            <w:enabled/>
            <w:calcOnExit w:val="0"/>
            <w:textInput/>
          </w:ffData>
        </w:fldChar>
      </w:r>
      <w:r w:rsidRPr="00AA7499">
        <w:rPr>
          <w:rFonts w:ascii="Arial" w:hAnsi="Arial" w:cs="Arial"/>
          <w:sz w:val="18"/>
          <w:szCs w:val="18"/>
        </w:rPr>
        <w:instrText xml:space="preserve"> FORMTEXT </w:instrText>
      </w:r>
      <w:r w:rsidRPr="00AA7499">
        <w:rPr>
          <w:rFonts w:ascii="Arial" w:hAnsi="Arial" w:cs="Arial"/>
          <w:sz w:val="18"/>
          <w:szCs w:val="18"/>
        </w:rPr>
      </w:r>
      <w:r w:rsidRPr="00AA7499">
        <w:rPr>
          <w:rFonts w:ascii="Arial" w:hAnsi="Arial" w:cs="Arial"/>
          <w:sz w:val="18"/>
          <w:szCs w:val="18"/>
        </w:rPr>
        <w:fldChar w:fldCharType="separate"/>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sz w:val="18"/>
          <w:szCs w:val="18"/>
        </w:rPr>
        <w:fldChar w:fldCharType="end"/>
      </w:r>
    </w:p>
    <w:p w14:paraId="02E78E23" w14:textId="77777777" w:rsidR="00B77347" w:rsidRPr="00AA7499" w:rsidRDefault="00B77347" w:rsidP="009B416C">
      <w:pPr>
        <w:autoSpaceDE w:val="0"/>
        <w:autoSpaceDN w:val="0"/>
        <w:spacing w:after="0" w:line="240" w:lineRule="auto"/>
        <w:ind w:left="-720" w:right="-340"/>
        <w:contextualSpacing/>
        <w:rPr>
          <w:rFonts w:ascii="Arial" w:hAnsi="Arial" w:cs="Arial"/>
          <w:i/>
          <w:kern w:val="28"/>
          <w:sz w:val="18"/>
          <w:szCs w:val="18"/>
        </w:rPr>
      </w:pPr>
    </w:p>
    <w:p w14:paraId="08447DC7" w14:textId="77777777" w:rsidR="00B77347" w:rsidRPr="00E57D2E" w:rsidRDefault="00B77347" w:rsidP="00A70C0C">
      <w:pPr>
        <w:numPr>
          <w:ilvl w:val="0"/>
          <w:numId w:val="45"/>
        </w:numPr>
        <w:tabs>
          <w:tab w:val="left" w:pos="-450"/>
        </w:tabs>
        <w:suppressAutoHyphens/>
        <w:autoSpaceDE w:val="0"/>
        <w:autoSpaceDN w:val="0"/>
        <w:spacing w:after="0" w:line="240" w:lineRule="auto"/>
        <w:ind w:left="-720" w:right="-340" w:firstLine="0"/>
        <w:contextualSpacing/>
        <w:rPr>
          <w:rFonts w:ascii="Arial" w:hAnsi="Arial" w:cs="Arial"/>
          <w:sz w:val="20"/>
        </w:rPr>
      </w:pPr>
      <w:r w:rsidRPr="00F61B60">
        <w:rPr>
          <w:rFonts w:ascii="Arial" w:hAnsi="Arial" w:cs="Arial"/>
          <w:b/>
          <w:sz w:val="20"/>
          <w:u w:val="single"/>
        </w:rPr>
        <w:t>Feedback for the Secretariat:</w:t>
      </w:r>
      <w:r w:rsidRPr="00295875">
        <w:rPr>
          <w:rFonts w:ascii="Arial" w:hAnsi="Arial" w:cs="Arial"/>
          <w:b/>
          <w:sz w:val="20"/>
        </w:rPr>
        <w:t xml:space="preserve"> Do you have suggestions for more effective support by APEC fora or the Secretariat? Any assessment of consultants, experts or other stakeholders to share? </w:t>
      </w:r>
      <w:r w:rsidRPr="00341971">
        <w:rPr>
          <w:rFonts w:ascii="Arial" w:hAnsi="Arial" w:cs="Arial"/>
          <w:i/>
          <w:sz w:val="20"/>
        </w:rPr>
        <w:t>The Secretariat examines feedback trends to identify ways to improve our systems.</w:t>
      </w:r>
    </w:p>
    <w:p w14:paraId="469A0374" w14:textId="77777777" w:rsidR="00B77347" w:rsidRPr="00AA7499" w:rsidRDefault="00B77347" w:rsidP="009B416C">
      <w:pPr>
        <w:tabs>
          <w:tab w:val="left" w:pos="-720"/>
        </w:tabs>
        <w:suppressAutoHyphens/>
        <w:autoSpaceDE w:val="0"/>
        <w:autoSpaceDN w:val="0"/>
        <w:spacing w:after="0" w:line="240" w:lineRule="auto"/>
        <w:ind w:left="-720" w:right="-340"/>
        <w:contextualSpacing/>
        <w:rPr>
          <w:rFonts w:ascii="Arial" w:hAnsi="Arial" w:cs="Arial"/>
          <w:sz w:val="18"/>
          <w:szCs w:val="18"/>
        </w:rPr>
      </w:pPr>
      <w:r w:rsidRPr="00AA7499">
        <w:rPr>
          <w:rFonts w:ascii="Arial" w:hAnsi="Arial" w:cs="Arial"/>
          <w:sz w:val="18"/>
          <w:szCs w:val="18"/>
        </w:rPr>
        <w:fldChar w:fldCharType="begin">
          <w:ffData>
            <w:name w:val="Text26"/>
            <w:enabled/>
            <w:calcOnExit w:val="0"/>
            <w:textInput/>
          </w:ffData>
        </w:fldChar>
      </w:r>
      <w:r w:rsidRPr="00AA7499">
        <w:rPr>
          <w:rFonts w:ascii="Arial" w:hAnsi="Arial" w:cs="Arial"/>
          <w:sz w:val="18"/>
          <w:szCs w:val="18"/>
        </w:rPr>
        <w:instrText xml:space="preserve"> FORMTEXT </w:instrText>
      </w:r>
      <w:r w:rsidRPr="00AA7499">
        <w:rPr>
          <w:rFonts w:ascii="Arial" w:hAnsi="Arial" w:cs="Arial"/>
          <w:sz w:val="18"/>
          <w:szCs w:val="18"/>
        </w:rPr>
      </w:r>
      <w:r w:rsidRPr="00AA7499">
        <w:rPr>
          <w:rFonts w:ascii="Arial" w:hAnsi="Arial" w:cs="Arial"/>
          <w:sz w:val="18"/>
          <w:szCs w:val="18"/>
        </w:rPr>
        <w:fldChar w:fldCharType="separate"/>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sz w:val="18"/>
          <w:szCs w:val="18"/>
        </w:rPr>
        <w:fldChar w:fldCharType="end"/>
      </w:r>
    </w:p>
    <w:p w14:paraId="4F4FBCA8" w14:textId="77777777" w:rsidR="00B77347" w:rsidRPr="00AA7499" w:rsidRDefault="00B77347" w:rsidP="009B416C">
      <w:pPr>
        <w:spacing w:after="0" w:line="240" w:lineRule="auto"/>
        <w:ind w:left="-720" w:right="-340"/>
        <w:contextualSpacing/>
        <w:rPr>
          <w:rStyle w:val="Run-inheading"/>
          <w:rFonts w:ascii="Arial" w:hAnsi="Arial" w:cs="Arial"/>
          <w:i w:val="0"/>
        </w:rPr>
      </w:pPr>
      <w:r w:rsidRPr="00AA7499">
        <w:rPr>
          <w:rStyle w:val="Run-inheading"/>
          <w:rFonts w:ascii="Arial" w:hAnsi="Arial" w:cs="Arial"/>
        </w:rPr>
        <w:t>SECTION C:  Budget</w:t>
      </w:r>
    </w:p>
    <w:p w14:paraId="0659EEE4" w14:textId="77777777" w:rsidR="00B77347" w:rsidRPr="00295875" w:rsidRDefault="00B77347" w:rsidP="009B416C">
      <w:pPr>
        <w:tabs>
          <w:tab w:val="left" w:pos="-720"/>
          <w:tab w:val="num" w:pos="-90"/>
        </w:tabs>
        <w:suppressAutoHyphens/>
        <w:spacing w:after="0" w:line="240" w:lineRule="auto"/>
        <w:ind w:left="-720" w:right="-340"/>
        <w:contextualSpacing/>
        <w:rPr>
          <w:rFonts w:ascii="Arial" w:hAnsi="Arial" w:cs="Arial"/>
          <w:sz w:val="20"/>
        </w:rPr>
      </w:pPr>
      <w:r w:rsidRPr="00295875">
        <w:rPr>
          <w:rFonts w:ascii="Arial" w:hAnsi="Arial" w:cs="Arial"/>
          <w:sz w:val="20"/>
        </w:rPr>
        <w:t>Attach a detailed breakdown of the APEC- provided project budget, including:</w:t>
      </w:r>
    </w:p>
    <w:p w14:paraId="432E5CD9" w14:textId="77777777" w:rsidR="00B77347" w:rsidRPr="00E57D2E" w:rsidRDefault="00B77347" w:rsidP="00A70C0C">
      <w:pPr>
        <w:numPr>
          <w:ilvl w:val="0"/>
          <w:numId w:val="52"/>
        </w:numPr>
        <w:tabs>
          <w:tab w:val="left" w:pos="-720"/>
        </w:tabs>
        <w:suppressAutoHyphens/>
        <w:spacing w:after="0" w:line="240" w:lineRule="auto"/>
        <w:ind w:right="-340"/>
        <w:contextualSpacing/>
        <w:rPr>
          <w:rFonts w:ascii="Arial" w:hAnsi="Arial" w:cs="Arial"/>
          <w:sz w:val="20"/>
        </w:rPr>
      </w:pPr>
      <w:r w:rsidRPr="00341971">
        <w:rPr>
          <w:rFonts w:ascii="Arial" w:hAnsi="Arial" w:cs="Arial"/>
          <w:b/>
          <w:sz w:val="20"/>
        </w:rPr>
        <w:t>Planned costs:</w:t>
      </w:r>
      <w:r w:rsidRPr="00E57D2E">
        <w:rPr>
          <w:rFonts w:ascii="Arial" w:hAnsi="Arial" w:cs="Arial"/>
          <w:sz w:val="20"/>
        </w:rPr>
        <w:t xml:space="preserve"> (using most recently approved budget figures)</w:t>
      </w:r>
    </w:p>
    <w:p w14:paraId="64ACB743" w14:textId="77777777" w:rsidR="00B77347" w:rsidRPr="001A5864" w:rsidRDefault="00B77347" w:rsidP="00A70C0C">
      <w:pPr>
        <w:numPr>
          <w:ilvl w:val="0"/>
          <w:numId w:val="52"/>
        </w:numPr>
        <w:tabs>
          <w:tab w:val="left" w:pos="-720"/>
        </w:tabs>
        <w:suppressAutoHyphens/>
        <w:spacing w:after="0" w:line="240" w:lineRule="auto"/>
        <w:ind w:right="-340"/>
        <w:contextualSpacing/>
        <w:rPr>
          <w:rFonts w:ascii="Arial" w:hAnsi="Arial" w:cs="Arial"/>
          <w:sz w:val="20"/>
        </w:rPr>
      </w:pPr>
      <w:r w:rsidRPr="002311E3">
        <w:rPr>
          <w:rFonts w:ascii="Arial" w:hAnsi="Arial" w:cs="Arial"/>
          <w:b/>
          <w:sz w:val="20"/>
        </w:rPr>
        <w:t>Actual expenditures</w:t>
      </w:r>
    </w:p>
    <w:p w14:paraId="50FF7BA7" w14:textId="77777777" w:rsidR="00B77347" w:rsidRPr="009F4734" w:rsidRDefault="00B77347" w:rsidP="00A70C0C">
      <w:pPr>
        <w:numPr>
          <w:ilvl w:val="0"/>
          <w:numId w:val="52"/>
        </w:numPr>
        <w:tabs>
          <w:tab w:val="left" w:pos="-720"/>
        </w:tabs>
        <w:suppressAutoHyphens/>
        <w:spacing w:after="0" w:line="240" w:lineRule="auto"/>
        <w:ind w:right="-340"/>
        <w:contextualSpacing/>
        <w:rPr>
          <w:rFonts w:ascii="Arial" w:hAnsi="Arial" w:cs="Arial"/>
          <w:sz w:val="20"/>
        </w:rPr>
      </w:pPr>
      <w:r w:rsidRPr="009F4734">
        <w:rPr>
          <w:rFonts w:ascii="Arial" w:hAnsi="Arial" w:cs="Arial"/>
          <w:b/>
          <w:sz w:val="20"/>
        </w:rPr>
        <w:t>Variance notes:</w:t>
      </w:r>
      <w:r w:rsidRPr="009F4734">
        <w:rPr>
          <w:rFonts w:ascii="Arial" w:hAnsi="Arial" w:cs="Arial"/>
          <w:sz w:val="20"/>
        </w:rPr>
        <w:t xml:space="preserve"> An explanation of any budget line under- or over-spent by 20% or more.</w:t>
      </w:r>
    </w:p>
    <w:p w14:paraId="7437883C" w14:textId="77777777" w:rsidR="00A84057" w:rsidRDefault="00B77347" w:rsidP="00AA7499">
      <w:pPr>
        <w:tabs>
          <w:tab w:val="left" w:pos="-720"/>
        </w:tabs>
        <w:suppressAutoHyphens/>
        <w:spacing w:after="0" w:line="240" w:lineRule="auto"/>
        <w:ind w:left="-720" w:right="-340"/>
        <w:contextualSpacing/>
        <w:rPr>
          <w:rStyle w:val="Run-inheading"/>
          <w:rFonts w:ascii="Arial" w:hAnsi="Arial" w:cs="Arial"/>
        </w:rPr>
      </w:pPr>
      <w:r w:rsidRPr="009F4734">
        <w:rPr>
          <w:rFonts w:ascii="Arial" w:hAnsi="Arial" w:cs="Arial"/>
          <w:sz w:val="20"/>
        </w:rPr>
        <w:t xml:space="preserve"> </w:t>
      </w:r>
    </w:p>
    <w:p w14:paraId="11726C72" w14:textId="77777777" w:rsidR="00B77347" w:rsidRPr="00AA7499" w:rsidRDefault="00B77347" w:rsidP="00AA7499">
      <w:pPr>
        <w:tabs>
          <w:tab w:val="left" w:pos="-720"/>
        </w:tabs>
        <w:suppressAutoHyphens/>
        <w:spacing w:after="0" w:line="240" w:lineRule="auto"/>
        <w:ind w:left="-720" w:right="-340"/>
        <w:contextualSpacing/>
        <w:rPr>
          <w:rStyle w:val="Run-inheading"/>
          <w:rFonts w:ascii="Arial" w:hAnsi="Arial" w:cs="Arial"/>
          <w:i w:val="0"/>
        </w:rPr>
      </w:pPr>
      <w:r w:rsidRPr="00AA7499">
        <w:rPr>
          <w:rStyle w:val="Run-inheading"/>
          <w:rFonts w:ascii="Arial" w:hAnsi="Arial" w:cs="Arial"/>
        </w:rPr>
        <w:t xml:space="preserve">SECTION D:  Appendices </w:t>
      </w:r>
    </w:p>
    <w:p w14:paraId="239F1558" w14:textId="77777777" w:rsidR="00B77347" w:rsidRPr="00341971" w:rsidRDefault="00B77347" w:rsidP="009B416C">
      <w:pPr>
        <w:pStyle w:val="BodyText"/>
        <w:ind w:left="-720" w:right="-340"/>
        <w:contextualSpacing/>
        <w:rPr>
          <w:rFonts w:cs="Arial"/>
          <w:i w:val="0"/>
          <w:sz w:val="20"/>
          <w:szCs w:val="22"/>
        </w:rPr>
      </w:pPr>
      <w:r w:rsidRPr="00F61B60">
        <w:rPr>
          <w:rFonts w:cs="Arial"/>
          <w:i w:val="0"/>
          <w:sz w:val="20"/>
          <w:szCs w:val="22"/>
        </w:rPr>
        <w:t>Please attach the foll</w:t>
      </w:r>
      <w:r w:rsidRPr="00295875">
        <w:rPr>
          <w:rFonts w:cs="Arial"/>
          <w:i w:val="0"/>
          <w:sz w:val="20"/>
          <w:szCs w:val="22"/>
        </w:rPr>
        <w:t xml:space="preserve">owing documentation to the report. </w:t>
      </w:r>
      <w:r w:rsidRPr="00295875">
        <w:rPr>
          <w:rFonts w:cs="Arial"/>
          <w:b/>
          <w:i w:val="0"/>
          <w:sz w:val="20"/>
          <w:szCs w:val="22"/>
          <w:u w:val="single"/>
        </w:rPr>
        <w:t xml:space="preserve">Note that the contact list </w:t>
      </w:r>
      <w:r w:rsidR="003618D1">
        <w:rPr>
          <w:rFonts w:cs="Arial"/>
          <w:b/>
          <w:i w:val="0"/>
          <w:sz w:val="20"/>
          <w:szCs w:val="22"/>
          <w:u w:val="single"/>
        </w:rPr>
        <w:t>for participants</w:t>
      </w:r>
      <w:r w:rsidR="007F4770">
        <w:rPr>
          <w:rFonts w:cs="Arial"/>
          <w:b/>
          <w:i w:val="0"/>
          <w:sz w:val="20"/>
          <w:szCs w:val="22"/>
          <w:u w:val="single"/>
        </w:rPr>
        <w:t xml:space="preserve">/ experts/ consultants </w:t>
      </w:r>
      <w:r w:rsidRPr="00295875">
        <w:rPr>
          <w:rFonts w:cs="Arial"/>
          <w:b/>
          <w:i w:val="0"/>
          <w:sz w:val="20"/>
          <w:szCs w:val="22"/>
          <w:u w:val="single"/>
        </w:rPr>
        <w:t>is a mandato</w:t>
      </w:r>
      <w:r w:rsidR="00A51E4D">
        <w:rPr>
          <w:rFonts w:cs="Arial"/>
          <w:b/>
          <w:i w:val="0"/>
          <w:sz w:val="20"/>
          <w:szCs w:val="22"/>
          <w:u w:val="single"/>
        </w:rPr>
        <w:t>ry requirement for all Project Completion R</w:t>
      </w:r>
      <w:r w:rsidRPr="00295875">
        <w:rPr>
          <w:rFonts w:cs="Arial"/>
          <w:b/>
          <w:i w:val="0"/>
          <w:sz w:val="20"/>
          <w:szCs w:val="22"/>
          <w:u w:val="single"/>
        </w:rPr>
        <w:t>eports</w:t>
      </w:r>
      <w:r w:rsidRPr="00341971">
        <w:rPr>
          <w:rFonts w:cs="Arial"/>
          <w:i w:val="0"/>
          <w:sz w:val="20"/>
          <w:szCs w:val="22"/>
        </w:rPr>
        <w:t>.</w:t>
      </w:r>
    </w:p>
    <w:p w14:paraId="290294EE" w14:textId="77777777" w:rsidR="00B77347" w:rsidRPr="00E57D2E" w:rsidRDefault="00B77347" w:rsidP="009B416C">
      <w:pPr>
        <w:pStyle w:val="BodyText"/>
        <w:ind w:left="-720" w:right="-340"/>
        <w:contextualSpacing/>
        <w:rPr>
          <w:rFonts w:cs="Arial"/>
          <w:i w:val="0"/>
          <w:sz w:val="20"/>
          <w:szCs w:val="22"/>
        </w:rPr>
      </w:pPr>
    </w:p>
    <w:tbl>
      <w:tblPr>
        <w:tblW w:w="925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547"/>
        <w:gridCol w:w="2257"/>
      </w:tblGrid>
      <w:tr w:rsidR="00B77347" w:rsidRPr="009F4734" w14:paraId="482562F2" w14:textId="77777777" w:rsidTr="00AD0EDB">
        <w:trPr>
          <w:trHeight w:val="314"/>
        </w:trPr>
        <w:tc>
          <w:tcPr>
            <w:tcW w:w="450" w:type="dxa"/>
            <w:shd w:val="pct10" w:color="auto" w:fill="auto"/>
            <w:vAlign w:val="center"/>
          </w:tcPr>
          <w:p w14:paraId="63183EA2" w14:textId="77777777" w:rsidR="00B77347" w:rsidRPr="00F61B60" w:rsidRDefault="00B77347" w:rsidP="009B416C">
            <w:pPr>
              <w:tabs>
                <w:tab w:val="num" w:pos="1296"/>
              </w:tabs>
              <w:autoSpaceDE w:val="0"/>
              <w:autoSpaceDN w:val="0"/>
              <w:spacing w:after="0" w:line="240" w:lineRule="auto"/>
              <w:ind w:right="-340"/>
              <w:contextualSpacing/>
              <w:rPr>
                <w:rFonts w:ascii="Arial" w:hAnsi="Arial" w:cs="Arial"/>
                <w:b/>
                <w:kern w:val="28"/>
                <w:sz w:val="24"/>
                <w:szCs w:val="24"/>
              </w:rPr>
            </w:pPr>
            <w:r w:rsidRPr="00F61B60">
              <w:rPr>
                <w:rFonts w:ascii="Arial" w:hAnsi="Arial" w:cs="Arial"/>
                <w:b/>
                <w:kern w:val="28"/>
                <w:sz w:val="24"/>
                <w:szCs w:val="24"/>
              </w:rPr>
              <w:sym w:font="Wingdings 2" w:char="F050"/>
            </w:r>
          </w:p>
        </w:tc>
        <w:tc>
          <w:tcPr>
            <w:tcW w:w="6547" w:type="dxa"/>
            <w:shd w:val="pct10" w:color="auto" w:fill="auto"/>
            <w:vAlign w:val="center"/>
          </w:tcPr>
          <w:p w14:paraId="3427B454" w14:textId="13099015" w:rsidR="00B77347" w:rsidRPr="00295875" w:rsidRDefault="00B77347" w:rsidP="009B416C">
            <w:pPr>
              <w:tabs>
                <w:tab w:val="num" w:pos="1296"/>
              </w:tabs>
              <w:autoSpaceDE w:val="0"/>
              <w:autoSpaceDN w:val="0"/>
              <w:spacing w:after="0" w:line="240" w:lineRule="auto"/>
              <w:ind w:right="-340"/>
              <w:contextualSpacing/>
              <w:rPr>
                <w:rFonts w:ascii="Arial" w:hAnsi="Arial" w:cs="Arial"/>
                <w:b/>
                <w:kern w:val="28"/>
                <w:sz w:val="20"/>
              </w:rPr>
            </w:pPr>
            <w:r w:rsidRPr="00295875">
              <w:rPr>
                <w:rFonts w:ascii="Arial" w:hAnsi="Arial" w:cs="Arial"/>
                <w:b/>
                <w:kern w:val="28"/>
                <w:sz w:val="20"/>
              </w:rPr>
              <w:t>Appendices</w:t>
            </w:r>
            <w:r w:rsidR="00E65FE1">
              <w:rPr>
                <w:rFonts w:ascii="Arial" w:hAnsi="Arial" w:cs="Arial"/>
                <w:b/>
                <w:kern w:val="28"/>
                <w:sz w:val="20"/>
              </w:rPr>
              <w:t xml:space="preserve"> </w:t>
            </w:r>
            <w:r w:rsidR="00E65FE1" w:rsidRPr="00C06BA2">
              <w:rPr>
                <w:rFonts w:ascii="Arial" w:hAnsi="Arial" w:cs="Arial"/>
                <w:i/>
                <w:kern w:val="28"/>
                <w:sz w:val="20"/>
              </w:rPr>
              <w:t>Insert additional rows if necessary</w:t>
            </w:r>
          </w:p>
        </w:tc>
        <w:tc>
          <w:tcPr>
            <w:tcW w:w="2257" w:type="dxa"/>
            <w:shd w:val="pct10" w:color="auto" w:fill="auto"/>
            <w:vAlign w:val="center"/>
          </w:tcPr>
          <w:p w14:paraId="723DCE6F" w14:textId="77777777" w:rsidR="00B77347" w:rsidRPr="00295875" w:rsidRDefault="00B77347" w:rsidP="009B416C">
            <w:pPr>
              <w:tabs>
                <w:tab w:val="num" w:pos="1296"/>
              </w:tabs>
              <w:autoSpaceDE w:val="0"/>
              <w:autoSpaceDN w:val="0"/>
              <w:spacing w:after="0" w:line="240" w:lineRule="auto"/>
              <w:ind w:right="-340"/>
              <w:contextualSpacing/>
              <w:rPr>
                <w:rFonts w:ascii="Arial" w:hAnsi="Arial" w:cs="Arial"/>
                <w:b/>
                <w:kern w:val="28"/>
                <w:sz w:val="20"/>
              </w:rPr>
            </w:pPr>
            <w:r w:rsidRPr="00295875">
              <w:rPr>
                <w:rFonts w:ascii="Arial" w:hAnsi="Arial" w:cs="Arial"/>
                <w:b/>
                <w:kern w:val="28"/>
                <w:sz w:val="20"/>
              </w:rPr>
              <w:t>Notes</w:t>
            </w:r>
          </w:p>
        </w:tc>
      </w:tr>
      <w:tr w:rsidR="00B77347" w:rsidRPr="009F4734" w14:paraId="25240BD9" w14:textId="77777777" w:rsidTr="00AD0EDB">
        <w:trPr>
          <w:trHeight w:val="302"/>
        </w:trPr>
        <w:tc>
          <w:tcPr>
            <w:tcW w:w="450" w:type="dxa"/>
          </w:tcPr>
          <w:p w14:paraId="5D51CA09" w14:textId="77777777" w:rsidR="00B77347" w:rsidRPr="00F61B60" w:rsidRDefault="00B77347" w:rsidP="009B416C">
            <w:pPr>
              <w:pStyle w:val="BodyText"/>
              <w:ind w:left="-18" w:right="-340"/>
              <w:contextualSpacing/>
              <w:rPr>
                <w:rFonts w:cs="Arial"/>
                <w:b/>
                <w:i w:val="0"/>
                <w:sz w:val="20"/>
                <w:szCs w:val="22"/>
              </w:rPr>
            </w:pPr>
          </w:p>
        </w:tc>
        <w:tc>
          <w:tcPr>
            <w:tcW w:w="6547" w:type="dxa"/>
            <w:vAlign w:val="center"/>
          </w:tcPr>
          <w:p w14:paraId="25C0993B" w14:textId="77777777" w:rsidR="00B77347" w:rsidRPr="002311E3" w:rsidRDefault="00B77347">
            <w:pPr>
              <w:pStyle w:val="BodyText"/>
              <w:ind w:left="-18" w:right="-340"/>
              <w:contextualSpacing/>
              <w:rPr>
                <w:rFonts w:cs="Arial"/>
                <w:sz w:val="20"/>
              </w:rPr>
            </w:pPr>
            <w:r w:rsidRPr="00295875">
              <w:rPr>
                <w:rFonts w:cs="Arial"/>
                <w:b/>
                <w:i w:val="0"/>
                <w:sz w:val="20"/>
                <w:szCs w:val="22"/>
              </w:rPr>
              <w:t>Participant contact list</w:t>
            </w:r>
            <w:r w:rsidRPr="00295875">
              <w:rPr>
                <w:rFonts w:cs="Arial"/>
                <w:i w:val="0"/>
                <w:sz w:val="20"/>
                <w:szCs w:val="22"/>
              </w:rPr>
              <w:t xml:space="preserve">, </w:t>
            </w:r>
            <w:r w:rsidR="003349D0">
              <w:rPr>
                <w:rFonts w:cs="Arial"/>
                <w:i w:val="0"/>
                <w:sz w:val="20"/>
                <w:szCs w:val="22"/>
              </w:rPr>
              <w:t xml:space="preserve">including name, email address, </w:t>
            </w:r>
            <w:r w:rsidRPr="00295875">
              <w:rPr>
                <w:rFonts w:cs="Arial"/>
                <w:i w:val="0"/>
                <w:sz w:val="20"/>
                <w:szCs w:val="22"/>
              </w:rPr>
              <w:t xml:space="preserve">gender, </w:t>
            </w:r>
            <w:r w:rsidR="003D1C47">
              <w:rPr>
                <w:rFonts w:cs="Arial"/>
                <w:i w:val="0"/>
                <w:sz w:val="20"/>
                <w:szCs w:val="22"/>
              </w:rPr>
              <w:t>organization</w:t>
            </w:r>
            <w:r w:rsidRPr="00295875">
              <w:rPr>
                <w:rFonts w:cs="Arial"/>
                <w:i w:val="0"/>
                <w:sz w:val="20"/>
                <w:szCs w:val="22"/>
              </w:rPr>
              <w:t xml:space="preserve"> (</w:t>
            </w:r>
            <w:r w:rsidRPr="00341971">
              <w:rPr>
                <w:rFonts w:cs="Arial"/>
                <w:sz w:val="20"/>
                <w:szCs w:val="22"/>
                <w:u w:val="single"/>
              </w:rPr>
              <w:t>mandatory</w:t>
            </w:r>
            <w:r w:rsidRPr="00E57D2E">
              <w:rPr>
                <w:rFonts w:cs="Arial"/>
                <w:sz w:val="20"/>
                <w:szCs w:val="22"/>
              </w:rPr>
              <w:t>)</w:t>
            </w:r>
          </w:p>
        </w:tc>
        <w:tc>
          <w:tcPr>
            <w:tcW w:w="2257" w:type="dxa"/>
          </w:tcPr>
          <w:p w14:paraId="68C33DBB" w14:textId="77777777" w:rsidR="00B77347" w:rsidRPr="001A5864" w:rsidRDefault="00B77347" w:rsidP="009B416C">
            <w:pPr>
              <w:tabs>
                <w:tab w:val="num" w:pos="1296"/>
              </w:tabs>
              <w:autoSpaceDE w:val="0"/>
              <w:autoSpaceDN w:val="0"/>
              <w:spacing w:after="0" w:line="240" w:lineRule="auto"/>
              <w:ind w:right="-340"/>
              <w:contextualSpacing/>
              <w:rPr>
                <w:rFonts w:ascii="Arial" w:hAnsi="Arial" w:cs="Arial"/>
                <w:kern w:val="28"/>
                <w:sz w:val="20"/>
              </w:rPr>
            </w:pPr>
          </w:p>
        </w:tc>
      </w:tr>
      <w:tr w:rsidR="00B77347" w:rsidRPr="009F4734" w14:paraId="0DCF6038" w14:textId="77777777" w:rsidTr="00AD0EDB">
        <w:trPr>
          <w:trHeight w:val="302"/>
        </w:trPr>
        <w:tc>
          <w:tcPr>
            <w:tcW w:w="450" w:type="dxa"/>
          </w:tcPr>
          <w:p w14:paraId="72E7404C" w14:textId="77777777" w:rsidR="00B77347" w:rsidRPr="00F61B60" w:rsidRDefault="00B77347" w:rsidP="009B416C">
            <w:pPr>
              <w:pStyle w:val="BodyText"/>
              <w:ind w:left="-18" w:right="-340"/>
              <w:contextualSpacing/>
              <w:rPr>
                <w:rFonts w:cs="Arial"/>
                <w:b/>
                <w:i w:val="0"/>
                <w:sz w:val="20"/>
                <w:szCs w:val="22"/>
              </w:rPr>
            </w:pPr>
          </w:p>
        </w:tc>
        <w:tc>
          <w:tcPr>
            <w:tcW w:w="6547" w:type="dxa"/>
            <w:vAlign w:val="center"/>
          </w:tcPr>
          <w:p w14:paraId="2C9A93DA" w14:textId="77777777" w:rsidR="00B77347" w:rsidRPr="00341971" w:rsidRDefault="00B77347">
            <w:pPr>
              <w:pStyle w:val="BodyText"/>
              <w:ind w:left="-18" w:right="-340"/>
              <w:contextualSpacing/>
              <w:rPr>
                <w:rFonts w:cs="Arial"/>
                <w:i w:val="0"/>
                <w:sz w:val="20"/>
                <w:szCs w:val="22"/>
              </w:rPr>
            </w:pPr>
            <w:r w:rsidRPr="00295875">
              <w:rPr>
                <w:rFonts w:cs="Arial"/>
                <w:b/>
                <w:i w:val="0"/>
                <w:sz w:val="20"/>
                <w:szCs w:val="22"/>
              </w:rPr>
              <w:t>Experts / consultants list</w:t>
            </w:r>
            <w:r w:rsidRPr="00341971">
              <w:rPr>
                <w:rFonts w:cs="Arial"/>
                <w:i w:val="0"/>
                <w:sz w:val="20"/>
                <w:szCs w:val="22"/>
              </w:rPr>
              <w:t>,</w:t>
            </w:r>
            <w:r w:rsidR="003349D0">
              <w:rPr>
                <w:rFonts w:cs="Arial"/>
                <w:i w:val="0"/>
                <w:sz w:val="20"/>
                <w:szCs w:val="22"/>
              </w:rPr>
              <w:t xml:space="preserve"> including name, email address,</w:t>
            </w:r>
            <w:r w:rsidRPr="00341971">
              <w:rPr>
                <w:rFonts w:cs="Arial"/>
                <w:i w:val="0"/>
                <w:sz w:val="20"/>
                <w:szCs w:val="22"/>
              </w:rPr>
              <w:t xml:space="preserve"> gender</w:t>
            </w:r>
            <w:r w:rsidR="00994749">
              <w:rPr>
                <w:rFonts w:cs="Arial"/>
                <w:i w:val="0"/>
                <w:sz w:val="20"/>
                <w:szCs w:val="22"/>
              </w:rPr>
              <w:t>, organization</w:t>
            </w:r>
            <w:r w:rsidR="003618D1">
              <w:rPr>
                <w:rFonts w:cs="Arial"/>
                <w:i w:val="0"/>
                <w:sz w:val="20"/>
                <w:szCs w:val="22"/>
              </w:rPr>
              <w:t xml:space="preserve"> </w:t>
            </w:r>
            <w:r w:rsidR="003618D1" w:rsidRPr="00AD0EDB">
              <w:rPr>
                <w:rFonts w:cs="Arial"/>
                <w:sz w:val="20"/>
                <w:szCs w:val="22"/>
              </w:rPr>
              <w:t>(</w:t>
            </w:r>
            <w:r w:rsidR="003618D1" w:rsidRPr="00AD0EDB">
              <w:rPr>
                <w:rFonts w:cs="Arial"/>
                <w:sz w:val="20"/>
                <w:szCs w:val="22"/>
                <w:u w:val="single"/>
              </w:rPr>
              <w:t>mandatory</w:t>
            </w:r>
            <w:r w:rsidR="003618D1" w:rsidRPr="00AD0EDB">
              <w:rPr>
                <w:rFonts w:cs="Arial"/>
                <w:sz w:val="20"/>
                <w:szCs w:val="22"/>
              </w:rPr>
              <w:t>)</w:t>
            </w:r>
          </w:p>
        </w:tc>
        <w:tc>
          <w:tcPr>
            <w:tcW w:w="2257" w:type="dxa"/>
          </w:tcPr>
          <w:p w14:paraId="4126EFEE" w14:textId="77777777" w:rsidR="00B77347" w:rsidRPr="00E57D2E" w:rsidRDefault="00B77347" w:rsidP="009B416C">
            <w:pPr>
              <w:spacing w:after="0" w:line="240" w:lineRule="auto"/>
              <w:ind w:right="-340"/>
              <w:rPr>
                <w:rFonts w:ascii="Arial" w:hAnsi="Arial" w:cs="Arial"/>
                <w:sz w:val="20"/>
              </w:rPr>
            </w:pPr>
          </w:p>
        </w:tc>
      </w:tr>
      <w:tr w:rsidR="00B77347" w:rsidRPr="009F4734" w14:paraId="2F9EAC79" w14:textId="77777777" w:rsidTr="00AD0EDB">
        <w:trPr>
          <w:trHeight w:val="302"/>
        </w:trPr>
        <w:tc>
          <w:tcPr>
            <w:tcW w:w="450" w:type="dxa"/>
          </w:tcPr>
          <w:p w14:paraId="67AB0741" w14:textId="77777777" w:rsidR="00B77347" w:rsidRPr="00F61B60" w:rsidRDefault="00B77347" w:rsidP="009B416C">
            <w:pPr>
              <w:pStyle w:val="BodyText"/>
              <w:ind w:right="-340"/>
              <w:contextualSpacing/>
              <w:rPr>
                <w:rFonts w:cs="Arial"/>
                <w:i w:val="0"/>
                <w:sz w:val="20"/>
                <w:szCs w:val="22"/>
              </w:rPr>
            </w:pPr>
          </w:p>
        </w:tc>
        <w:tc>
          <w:tcPr>
            <w:tcW w:w="6547" w:type="dxa"/>
            <w:vAlign w:val="center"/>
          </w:tcPr>
          <w:p w14:paraId="27422A52" w14:textId="77777777" w:rsidR="00B77347" w:rsidRPr="00295875" w:rsidRDefault="00B77347" w:rsidP="009B416C">
            <w:pPr>
              <w:pStyle w:val="BodyText"/>
              <w:ind w:right="-340"/>
              <w:contextualSpacing/>
              <w:rPr>
                <w:rFonts w:cs="Arial"/>
                <w:sz w:val="20"/>
              </w:rPr>
            </w:pPr>
            <w:r w:rsidRPr="00295875">
              <w:rPr>
                <w:rFonts w:cs="Arial"/>
                <w:b/>
                <w:i w:val="0"/>
                <w:sz w:val="20"/>
                <w:szCs w:val="22"/>
              </w:rPr>
              <w:t>Event Agenda</w:t>
            </w:r>
          </w:p>
        </w:tc>
        <w:tc>
          <w:tcPr>
            <w:tcW w:w="2257" w:type="dxa"/>
          </w:tcPr>
          <w:p w14:paraId="305E603C" w14:textId="77777777" w:rsidR="00B77347" w:rsidRPr="00341971" w:rsidRDefault="00B77347" w:rsidP="009B416C">
            <w:pPr>
              <w:spacing w:after="0" w:line="240" w:lineRule="auto"/>
              <w:ind w:right="-340"/>
              <w:rPr>
                <w:rFonts w:ascii="Arial" w:hAnsi="Arial" w:cs="Arial"/>
                <w:sz w:val="20"/>
              </w:rPr>
            </w:pPr>
          </w:p>
        </w:tc>
      </w:tr>
      <w:tr w:rsidR="00B77347" w:rsidRPr="009F4734" w14:paraId="0F0D75CC" w14:textId="77777777" w:rsidTr="00AD0EDB">
        <w:trPr>
          <w:trHeight w:val="302"/>
        </w:trPr>
        <w:tc>
          <w:tcPr>
            <w:tcW w:w="450" w:type="dxa"/>
          </w:tcPr>
          <w:p w14:paraId="754B6D27" w14:textId="77777777" w:rsidR="00B77347" w:rsidRPr="00F61B60" w:rsidRDefault="00B77347" w:rsidP="009B416C">
            <w:pPr>
              <w:pStyle w:val="BodyText"/>
              <w:ind w:right="-340"/>
              <w:contextualSpacing/>
              <w:rPr>
                <w:rFonts w:cs="Arial"/>
                <w:i w:val="0"/>
                <w:sz w:val="20"/>
                <w:szCs w:val="22"/>
              </w:rPr>
            </w:pPr>
          </w:p>
        </w:tc>
        <w:tc>
          <w:tcPr>
            <w:tcW w:w="6547" w:type="dxa"/>
            <w:vAlign w:val="center"/>
          </w:tcPr>
          <w:p w14:paraId="69A77125" w14:textId="77777777" w:rsidR="00B77347" w:rsidRPr="00295875" w:rsidRDefault="00B77347" w:rsidP="009B416C">
            <w:pPr>
              <w:pStyle w:val="BodyText"/>
              <w:ind w:right="-340"/>
              <w:contextualSpacing/>
              <w:rPr>
                <w:rFonts w:cs="Arial"/>
                <w:i w:val="0"/>
                <w:sz w:val="20"/>
                <w:szCs w:val="22"/>
              </w:rPr>
            </w:pPr>
            <w:r w:rsidRPr="00295875">
              <w:rPr>
                <w:rFonts w:cs="Arial"/>
                <w:b/>
                <w:i w:val="0"/>
                <w:sz w:val="20"/>
                <w:szCs w:val="22"/>
              </w:rPr>
              <w:t>Reports, websites or resources</w:t>
            </w:r>
            <w:r w:rsidRPr="00295875">
              <w:rPr>
                <w:rFonts w:cs="Arial"/>
                <w:i w:val="0"/>
                <w:sz w:val="20"/>
                <w:szCs w:val="22"/>
              </w:rPr>
              <w:t xml:space="preserve"> created: links or soft copies</w:t>
            </w:r>
          </w:p>
        </w:tc>
        <w:tc>
          <w:tcPr>
            <w:tcW w:w="2257" w:type="dxa"/>
          </w:tcPr>
          <w:p w14:paraId="57AC7B92" w14:textId="77777777" w:rsidR="00B77347" w:rsidRPr="00341971" w:rsidRDefault="00B77347" w:rsidP="009B416C">
            <w:pPr>
              <w:spacing w:after="0" w:line="240" w:lineRule="auto"/>
              <w:ind w:right="-340"/>
              <w:rPr>
                <w:rFonts w:ascii="Arial" w:hAnsi="Arial" w:cs="Arial"/>
                <w:sz w:val="20"/>
              </w:rPr>
            </w:pPr>
          </w:p>
        </w:tc>
      </w:tr>
      <w:tr w:rsidR="00B77347" w:rsidRPr="009F4734" w14:paraId="32670A23" w14:textId="77777777" w:rsidTr="00AD0EDB">
        <w:trPr>
          <w:trHeight w:val="302"/>
        </w:trPr>
        <w:tc>
          <w:tcPr>
            <w:tcW w:w="450" w:type="dxa"/>
          </w:tcPr>
          <w:p w14:paraId="126CB9DA" w14:textId="77777777" w:rsidR="00B77347" w:rsidRPr="00F61B60" w:rsidRDefault="00B77347" w:rsidP="009B416C">
            <w:pPr>
              <w:pStyle w:val="BodyText"/>
              <w:ind w:right="-340"/>
              <w:contextualSpacing/>
              <w:rPr>
                <w:rFonts w:cs="Arial"/>
                <w:i w:val="0"/>
                <w:sz w:val="20"/>
                <w:szCs w:val="22"/>
              </w:rPr>
            </w:pPr>
          </w:p>
        </w:tc>
        <w:tc>
          <w:tcPr>
            <w:tcW w:w="6547" w:type="dxa"/>
            <w:vAlign w:val="center"/>
          </w:tcPr>
          <w:p w14:paraId="70229026" w14:textId="77777777" w:rsidR="00B77347" w:rsidRPr="001A5864" w:rsidRDefault="00B77347" w:rsidP="009B416C">
            <w:pPr>
              <w:pStyle w:val="BodyText"/>
              <w:ind w:right="-340"/>
              <w:contextualSpacing/>
              <w:rPr>
                <w:rFonts w:cs="Arial"/>
                <w:i w:val="0"/>
                <w:sz w:val="20"/>
                <w:szCs w:val="22"/>
              </w:rPr>
            </w:pPr>
            <w:r w:rsidRPr="00295875">
              <w:rPr>
                <w:rFonts w:cs="Arial"/>
                <w:b/>
                <w:i w:val="0"/>
                <w:sz w:val="20"/>
                <w:szCs w:val="22"/>
              </w:rPr>
              <w:t xml:space="preserve">Post activity </w:t>
            </w:r>
            <w:r w:rsidR="00AC597C" w:rsidRPr="00295875">
              <w:rPr>
                <w:rFonts w:cs="Arial"/>
                <w:b/>
                <w:i w:val="0"/>
                <w:sz w:val="20"/>
                <w:szCs w:val="22"/>
              </w:rPr>
              <w:t>s</w:t>
            </w:r>
            <w:r w:rsidRPr="00341971">
              <w:rPr>
                <w:rFonts w:cs="Arial"/>
                <w:b/>
                <w:i w:val="0"/>
                <w:sz w:val="20"/>
                <w:szCs w:val="22"/>
              </w:rPr>
              <w:t>urvey</w:t>
            </w:r>
            <w:r w:rsidRPr="00E57D2E">
              <w:rPr>
                <w:rFonts w:cs="Arial"/>
                <w:i w:val="0"/>
                <w:sz w:val="20"/>
                <w:szCs w:val="22"/>
              </w:rPr>
              <w:t xml:space="preserve"> or other evaluation </w:t>
            </w:r>
            <w:r w:rsidR="00AC597C" w:rsidRPr="002311E3">
              <w:rPr>
                <w:rFonts w:cs="Arial"/>
                <w:i w:val="0"/>
                <w:sz w:val="20"/>
                <w:szCs w:val="22"/>
              </w:rPr>
              <w:t>data</w:t>
            </w:r>
            <w:r w:rsidRPr="001A5864">
              <w:rPr>
                <w:rFonts w:cs="Arial"/>
                <w:i w:val="0"/>
                <w:sz w:val="20"/>
                <w:szCs w:val="22"/>
              </w:rPr>
              <w:t xml:space="preserve"> (raw and/or aggregated) </w:t>
            </w:r>
          </w:p>
        </w:tc>
        <w:tc>
          <w:tcPr>
            <w:tcW w:w="2257" w:type="dxa"/>
          </w:tcPr>
          <w:p w14:paraId="7900E53B" w14:textId="77777777" w:rsidR="00B77347" w:rsidRPr="009F4734" w:rsidRDefault="00B77347" w:rsidP="009B416C">
            <w:pPr>
              <w:spacing w:after="0" w:line="240" w:lineRule="auto"/>
              <w:ind w:right="-340"/>
              <w:rPr>
                <w:rFonts w:ascii="Arial" w:hAnsi="Arial" w:cs="Arial"/>
                <w:sz w:val="20"/>
              </w:rPr>
            </w:pPr>
          </w:p>
        </w:tc>
      </w:tr>
      <w:tr w:rsidR="00B77347" w:rsidRPr="009F4734" w14:paraId="70A9145A" w14:textId="77777777" w:rsidTr="00AD0EDB">
        <w:trPr>
          <w:trHeight w:val="302"/>
        </w:trPr>
        <w:tc>
          <w:tcPr>
            <w:tcW w:w="450" w:type="dxa"/>
          </w:tcPr>
          <w:p w14:paraId="35FCA460" w14:textId="77777777" w:rsidR="00B77347" w:rsidRPr="00F61B60" w:rsidRDefault="00B77347" w:rsidP="009B416C">
            <w:pPr>
              <w:pStyle w:val="BodyText"/>
              <w:ind w:right="-340"/>
              <w:contextualSpacing/>
              <w:rPr>
                <w:rFonts w:cs="Arial"/>
                <w:i w:val="0"/>
                <w:sz w:val="20"/>
                <w:szCs w:val="22"/>
              </w:rPr>
            </w:pPr>
          </w:p>
        </w:tc>
        <w:tc>
          <w:tcPr>
            <w:tcW w:w="6547" w:type="dxa"/>
            <w:vAlign w:val="center"/>
          </w:tcPr>
          <w:p w14:paraId="383AD18A" w14:textId="77777777" w:rsidR="00B77347" w:rsidRPr="00295875" w:rsidRDefault="00B77347" w:rsidP="009B416C">
            <w:pPr>
              <w:pStyle w:val="BodyText"/>
              <w:ind w:right="-340"/>
              <w:contextualSpacing/>
              <w:rPr>
                <w:rFonts w:cs="Arial"/>
                <w:i w:val="0"/>
                <w:sz w:val="20"/>
                <w:szCs w:val="22"/>
              </w:rPr>
            </w:pPr>
            <w:r w:rsidRPr="00295875">
              <w:rPr>
                <w:rFonts w:cs="Arial"/>
                <w:b/>
                <w:i w:val="0"/>
                <w:sz w:val="20"/>
                <w:szCs w:val="22"/>
              </w:rPr>
              <w:t>Other information or resources</w:t>
            </w:r>
            <w:r w:rsidRPr="00295875">
              <w:rPr>
                <w:rFonts w:cs="Arial"/>
                <w:i w:val="0"/>
                <w:sz w:val="20"/>
                <w:szCs w:val="22"/>
              </w:rPr>
              <w:t xml:space="preserve"> </w:t>
            </w:r>
          </w:p>
        </w:tc>
        <w:tc>
          <w:tcPr>
            <w:tcW w:w="2257" w:type="dxa"/>
          </w:tcPr>
          <w:p w14:paraId="43856CBB" w14:textId="77777777" w:rsidR="00B77347" w:rsidRPr="00341971" w:rsidRDefault="00B77347" w:rsidP="009B416C">
            <w:pPr>
              <w:spacing w:after="0" w:line="240" w:lineRule="auto"/>
              <w:ind w:right="-340"/>
              <w:rPr>
                <w:rFonts w:ascii="Arial" w:hAnsi="Arial" w:cs="Arial"/>
                <w:sz w:val="20"/>
              </w:rPr>
            </w:pPr>
          </w:p>
        </w:tc>
      </w:tr>
      <w:tr w:rsidR="00B77347" w:rsidRPr="009F4734" w14:paraId="159B963D" w14:textId="77777777" w:rsidTr="009B416C">
        <w:tc>
          <w:tcPr>
            <w:tcW w:w="9254" w:type="dxa"/>
            <w:gridSpan w:val="3"/>
            <w:shd w:val="pct15" w:color="auto" w:fill="auto"/>
          </w:tcPr>
          <w:p w14:paraId="217EB968" w14:textId="77777777" w:rsidR="00B77347" w:rsidRPr="00E57D2E" w:rsidRDefault="00407E3A" w:rsidP="009B416C">
            <w:pPr>
              <w:tabs>
                <w:tab w:val="left" w:pos="-720"/>
                <w:tab w:val="num" w:pos="-90"/>
              </w:tabs>
              <w:suppressAutoHyphens/>
              <w:spacing w:after="120" w:line="240" w:lineRule="auto"/>
              <w:ind w:right="-340"/>
              <w:contextualSpacing/>
              <w:rPr>
                <w:rFonts w:ascii="Arial" w:hAnsi="Arial" w:cs="Arial"/>
                <w:sz w:val="20"/>
              </w:rPr>
            </w:pPr>
            <w:r w:rsidRPr="00AA7499">
              <w:rPr>
                <w:rFonts w:ascii="Arial" w:hAnsi="Arial" w:cs="Arial"/>
              </w:rPr>
              <w:br w:type="page"/>
            </w:r>
            <w:r w:rsidR="00B77347" w:rsidRPr="00F61B60">
              <w:rPr>
                <w:rFonts w:ascii="Arial" w:hAnsi="Arial" w:cs="Arial"/>
                <w:b/>
                <w:sz w:val="20"/>
              </w:rPr>
              <w:t>FOR APE</w:t>
            </w:r>
            <w:r w:rsidR="00B77347" w:rsidRPr="00295875">
              <w:rPr>
                <w:rFonts w:ascii="Arial" w:hAnsi="Arial" w:cs="Arial"/>
                <w:b/>
                <w:sz w:val="20"/>
              </w:rPr>
              <w:t>C SECRETARIAT USE ONLY</w:t>
            </w:r>
            <w:r w:rsidR="00B77347" w:rsidRPr="00295875">
              <w:rPr>
                <w:rFonts w:ascii="Arial" w:hAnsi="Arial" w:cs="Arial"/>
                <w:sz w:val="20"/>
              </w:rPr>
              <w:t xml:space="preserve"> </w:t>
            </w:r>
            <w:r w:rsidR="00B77347" w:rsidRPr="00341971">
              <w:rPr>
                <w:rFonts w:ascii="Arial" w:hAnsi="Arial" w:cs="Arial"/>
                <w:i/>
                <w:sz w:val="20"/>
              </w:rPr>
              <w:t>APEC comments: Were APEC project guidelines followed? Could the project have been managed more effectively or easily by the PO?</w:t>
            </w:r>
            <w:r w:rsidR="00B77347" w:rsidRPr="00E57D2E">
              <w:rPr>
                <w:rFonts w:ascii="Arial" w:hAnsi="Arial" w:cs="Arial"/>
                <w:sz w:val="20"/>
              </w:rPr>
              <w:t xml:space="preserve"> </w:t>
            </w:r>
          </w:p>
        </w:tc>
      </w:tr>
      <w:tr w:rsidR="00AC597C" w:rsidRPr="009F4734" w14:paraId="6E63C5B4" w14:textId="77777777" w:rsidTr="009B416C">
        <w:tc>
          <w:tcPr>
            <w:tcW w:w="9254" w:type="dxa"/>
            <w:gridSpan w:val="3"/>
            <w:shd w:val="clear" w:color="auto" w:fill="auto"/>
          </w:tcPr>
          <w:p w14:paraId="0CDF5244" w14:textId="77777777" w:rsidR="0034312B" w:rsidRPr="00F61B60" w:rsidRDefault="0034312B" w:rsidP="00B77347">
            <w:pPr>
              <w:tabs>
                <w:tab w:val="left" w:pos="-720"/>
                <w:tab w:val="num" w:pos="-90"/>
              </w:tabs>
              <w:suppressAutoHyphens/>
              <w:spacing w:after="120" w:line="240" w:lineRule="auto"/>
              <w:ind w:right="-340"/>
              <w:contextualSpacing/>
              <w:rPr>
                <w:rFonts w:ascii="Arial" w:hAnsi="Arial" w:cs="Arial"/>
                <w:b/>
                <w:sz w:val="20"/>
              </w:rPr>
            </w:pPr>
          </w:p>
        </w:tc>
      </w:tr>
    </w:tbl>
    <w:p w14:paraId="04A483C7" w14:textId="77777777" w:rsidR="00CA291A" w:rsidRPr="00295875" w:rsidRDefault="00CA291A" w:rsidP="00CA291A">
      <w:pPr>
        <w:pStyle w:val="Heading1"/>
      </w:pPr>
      <w:bookmarkStart w:id="236" w:name="_Toc326941898"/>
      <w:bookmarkStart w:id="237" w:name="_Toc412793935"/>
      <w:bookmarkStart w:id="238" w:name="_Toc518645041"/>
      <w:bookmarkStart w:id="239" w:name="_Toc321655884"/>
      <w:bookmarkStart w:id="240" w:name="_Toc326941904"/>
      <w:bookmarkStart w:id="241" w:name="_Toc321655890"/>
      <w:r w:rsidRPr="00F61B60">
        <w:lastRenderedPageBreak/>
        <w:t>A</w:t>
      </w:r>
      <w:r w:rsidRPr="00295875">
        <w:t xml:space="preserve">ppendix </w:t>
      </w:r>
      <w:bookmarkEnd w:id="236"/>
      <w:bookmarkEnd w:id="237"/>
      <w:r w:rsidR="00B21CD2">
        <w:t>G</w:t>
      </w:r>
      <w:bookmarkEnd w:id="238"/>
    </w:p>
    <w:p w14:paraId="366026A9" w14:textId="77777777" w:rsidR="00CA291A" w:rsidRDefault="00CA291A" w:rsidP="00CA291A">
      <w:pPr>
        <w:pStyle w:val="Heading2"/>
      </w:pPr>
      <w:bookmarkStart w:id="242" w:name="_Toc412793936"/>
      <w:bookmarkStart w:id="243" w:name="_Toc518645042"/>
      <w:r w:rsidRPr="00295875">
        <w:t>Guide on Gender Criteria for APEC Project Proposals</w:t>
      </w:r>
      <w:bookmarkEnd w:id="239"/>
      <w:bookmarkEnd w:id="242"/>
      <w:bookmarkEnd w:id="243"/>
    </w:p>
    <w:p w14:paraId="21B7F22B" w14:textId="77777777" w:rsidR="00CA291A" w:rsidRPr="00AA7499" w:rsidRDefault="00CA291A" w:rsidP="00CA291A">
      <w:pPr>
        <w:pStyle w:val="Heading3"/>
        <w:rPr>
          <w:b w:val="0"/>
          <w:smallCaps/>
        </w:rPr>
      </w:pPr>
      <w:bookmarkStart w:id="244" w:name="_Toc321655885"/>
      <w:bookmarkStart w:id="245" w:name="_Toc326941900"/>
      <w:r>
        <w:rPr>
          <w:smallCaps/>
        </w:rPr>
        <w:t>C</w:t>
      </w:r>
      <w:r w:rsidRPr="00AA7499">
        <w:rPr>
          <w:smallCaps/>
        </w:rPr>
        <w:t>ontents</w:t>
      </w:r>
      <w:bookmarkEnd w:id="244"/>
      <w:bookmarkEnd w:id="245"/>
    </w:p>
    <w:p w14:paraId="28D22E1E" w14:textId="77777777"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Why are there gender criteria?</w:t>
      </w:r>
    </w:p>
    <w:p w14:paraId="22400E37" w14:textId="77777777" w:rsidR="00CA291A" w:rsidRPr="00A83403" w:rsidRDefault="00CA291A" w:rsidP="00CA291A">
      <w:pPr>
        <w:numPr>
          <w:ilvl w:val="0"/>
          <w:numId w:val="33"/>
        </w:numPr>
        <w:spacing w:after="0" w:line="240" w:lineRule="auto"/>
        <w:rPr>
          <w:rFonts w:ascii="Arial" w:hAnsi="Arial" w:cs="Arial"/>
          <w:b/>
          <w:smallCaps/>
        </w:rPr>
      </w:pPr>
      <w:r>
        <w:rPr>
          <w:rFonts w:ascii="Arial" w:hAnsi="Arial" w:cs="Arial"/>
          <w:b/>
          <w:smallCaps/>
        </w:rPr>
        <w:t xml:space="preserve">What are the </w:t>
      </w:r>
      <w:r w:rsidRPr="00A83403">
        <w:rPr>
          <w:rFonts w:ascii="Arial" w:hAnsi="Arial" w:cs="Arial"/>
          <w:b/>
          <w:smallCaps/>
        </w:rPr>
        <w:t>criteria based on?</w:t>
      </w:r>
    </w:p>
    <w:p w14:paraId="0E6E1B3E" w14:textId="77777777" w:rsidR="00CA291A" w:rsidRPr="00AA7499" w:rsidRDefault="00CA291A" w:rsidP="00CA291A">
      <w:pPr>
        <w:numPr>
          <w:ilvl w:val="0"/>
          <w:numId w:val="33"/>
        </w:numPr>
        <w:spacing w:after="0" w:line="240" w:lineRule="auto"/>
        <w:rPr>
          <w:rFonts w:ascii="Arial" w:hAnsi="Arial" w:cs="Arial"/>
          <w:b/>
          <w:smallCaps/>
        </w:rPr>
      </w:pPr>
      <w:r w:rsidRPr="008F7E64">
        <w:rPr>
          <w:rFonts w:ascii="Arial" w:hAnsi="Arial" w:cs="Arial"/>
          <w:b/>
          <w:smallCaps/>
          <w:szCs w:val="24"/>
        </w:rPr>
        <w:t>What are the gender criteria and how do I address them?</w:t>
      </w:r>
    </w:p>
    <w:p w14:paraId="3117C309" w14:textId="77777777"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How are the criteria assessed?</w:t>
      </w:r>
    </w:p>
    <w:p w14:paraId="77A1FBDE" w14:textId="77777777"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frequently asked questions</w:t>
      </w:r>
    </w:p>
    <w:p w14:paraId="1C487E6B" w14:textId="77777777"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Checklist</w:t>
      </w:r>
    </w:p>
    <w:p w14:paraId="242691A2" w14:textId="77777777"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Further help</w:t>
      </w:r>
    </w:p>
    <w:p w14:paraId="76ADC79E" w14:textId="77777777" w:rsidR="00CA291A" w:rsidRPr="00AA7499" w:rsidRDefault="00CA291A" w:rsidP="00CA291A">
      <w:pPr>
        <w:pStyle w:val="ListParagraph"/>
        <w:keepNext/>
        <w:numPr>
          <w:ilvl w:val="0"/>
          <w:numId w:val="78"/>
        </w:numPr>
        <w:pBdr>
          <w:bottom w:val="single" w:sz="4" w:space="1" w:color="auto"/>
        </w:pBdr>
        <w:spacing w:before="240" w:line="300" w:lineRule="atLeast"/>
        <w:ind w:left="284" w:hanging="284"/>
        <w:rPr>
          <w:rFonts w:cs="Arial"/>
          <w:b/>
          <w:smallCaps/>
          <w:sz w:val="22"/>
          <w:szCs w:val="22"/>
          <w:lang w:val="en-US"/>
        </w:rPr>
      </w:pPr>
      <w:r w:rsidRPr="00AA7499">
        <w:rPr>
          <w:rFonts w:cs="Arial"/>
          <w:b/>
          <w:smallCaps/>
          <w:sz w:val="22"/>
          <w:szCs w:val="22"/>
          <w:lang w:val="en-US"/>
        </w:rPr>
        <w:t>Why are there gender criteria?</w:t>
      </w:r>
    </w:p>
    <w:p w14:paraId="03CFFB74" w14:textId="77777777" w:rsidR="00CA291A" w:rsidRPr="00783CE6" w:rsidRDefault="00CA291A" w:rsidP="00783CE6">
      <w:pPr>
        <w:spacing w:after="0" w:line="240" w:lineRule="auto"/>
        <w:jc w:val="both"/>
        <w:rPr>
          <w:rFonts w:ascii="Arial" w:hAnsi="Arial" w:cs="Arial"/>
        </w:rPr>
      </w:pPr>
      <w:r w:rsidRPr="00783CE6">
        <w:rPr>
          <w:rFonts w:ascii="Arial" w:hAnsi="Arial" w:cs="Arial"/>
        </w:rPr>
        <w:t xml:space="preserve">APEC Economic Leaders have long recognized the need to overcome the barriers to fully harness the economic integration of women in APEC economies. Women’s full participation in the economy is critical to the achievement of sustainable economic development in the region.  </w:t>
      </w:r>
    </w:p>
    <w:p w14:paraId="5CEE38C7" w14:textId="77777777" w:rsidR="00CA291A" w:rsidRPr="00783CE6" w:rsidRDefault="00CA291A" w:rsidP="00783CE6">
      <w:pPr>
        <w:spacing w:after="0" w:line="240" w:lineRule="auto"/>
        <w:jc w:val="both"/>
        <w:rPr>
          <w:rFonts w:ascii="Arial" w:hAnsi="Arial" w:cs="Arial"/>
          <w:sz w:val="12"/>
          <w:szCs w:val="12"/>
        </w:rPr>
      </w:pPr>
    </w:p>
    <w:p w14:paraId="3A050781" w14:textId="77777777" w:rsidR="00CA291A" w:rsidRPr="00783CE6" w:rsidRDefault="00CA291A" w:rsidP="00783CE6">
      <w:pPr>
        <w:spacing w:after="0" w:line="240" w:lineRule="auto"/>
        <w:jc w:val="both"/>
        <w:rPr>
          <w:rFonts w:ascii="Arial" w:hAnsi="Arial" w:cs="Arial"/>
        </w:rPr>
      </w:pPr>
      <w:r w:rsidRPr="00783CE6">
        <w:rPr>
          <w:rFonts w:ascii="Arial" w:hAnsi="Arial" w:cs="Arial"/>
        </w:rPr>
        <w:t xml:space="preserve">Recognizing that gender is a cross-cutting issue, Leaders have charged the Policy Partnership on Women and the Economy (PPWE) to lead these efforts and to work with other APEC entities to provide effective policy recommendations on women and the economy.  </w:t>
      </w:r>
    </w:p>
    <w:p w14:paraId="6DFDB834" w14:textId="77777777" w:rsidR="00CA291A" w:rsidRPr="00783CE6" w:rsidRDefault="00CA291A" w:rsidP="00783CE6">
      <w:pPr>
        <w:spacing w:after="0" w:line="240" w:lineRule="auto"/>
        <w:jc w:val="both"/>
        <w:rPr>
          <w:rFonts w:ascii="Arial" w:hAnsi="Arial" w:cs="Arial"/>
          <w:sz w:val="12"/>
          <w:szCs w:val="12"/>
        </w:rPr>
      </w:pPr>
    </w:p>
    <w:p w14:paraId="399082A6" w14:textId="77777777" w:rsidR="00CA291A" w:rsidRPr="00783CE6" w:rsidRDefault="00CA291A" w:rsidP="00783CE6">
      <w:pPr>
        <w:spacing w:after="0" w:line="240" w:lineRule="auto"/>
        <w:jc w:val="both"/>
        <w:rPr>
          <w:rFonts w:ascii="Arial" w:hAnsi="Arial" w:cs="Arial"/>
        </w:rPr>
      </w:pPr>
      <w:r w:rsidRPr="00783CE6">
        <w:rPr>
          <w:rFonts w:ascii="Arial" w:hAnsi="Arial" w:cs="Arial"/>
        </w:rPr>
        <w:t>The PPWE acts as an institutional mechanism for reporting to the Steering Committee on ECOTECH (SCE) on APEC gender activities and outcomes. The broad goal of the PPWE is to provide linkages between APEC fora, APEC economies and the APEC Secretariat to advance the economic integration of women in the APEC region for the benefit of all economies.</w:t>
      </w:r>
    </w:p>
    <w:p w14:paraId="77F0F989" w14:textId="77777777" w:rsidR="00CA291A" w:rsidRPr="00783CE6" w:rsidRDefault="00CA291A" w:rsidP="00783CE6">
      <w:pPr>
        <w:spacing w:after="0" w:line="240" w:lineRule="auto"/>
        <w:jc w:val="both"/>
        <w:rPr>
          <w:rFonts w:ascii="Arial" w:hAnsi="Arial" w:cs="Arial"/>
          <w:sz w:val="12"/>
          <w:szCs w:val="12"/>
        </w:rPr>
      </w:pPr>
    </w:p>
    <w:p w14:paraId="72A1F7CD" w14:textId="77777777" w:rsidR="00CA291A" w:rsidRDefault="00CA291A" w:rsidP="00783CE6">
      <w:pPr>
        <w:spacing w:after="0" w:line="240" w:lineRule="auto"/>
        <w:jc w:val="both"/>
      </w:pPr>
      <w:r w:rsidRPr="001414FE">
        <w:rPr>
          <w:rFonts w:ascii="Arial" w:hAnsi="Arial" w:cs="Arial"/>
        </w:rPr>
        <w:t>One mechanism for accomplishing this is through the incorporation of gender perspectives into all APEC projects.  This document offers guidance to achieve this.</w:t>
      </w:r>
    </w:p>
    <w:p w14:paraId="4AAC5734" w14:textId="77777777" w:rsidR="00CA291A" w:rsidRPr="00783CE6" w:rsidRDefault="00CA291A" w:rsidP="00CA291A">
      <w:pPr>
        <w:rPr>
          <w:rFonts w:ascii="Arial" w:hAnsi="Arial" w:cs="Arial"/>
          <w:sz w:val="12"/>
          <w:szCs w:val="12"/>
        </w:rPr>
      </w:pPr>
    </w:p>
    <w:p w14:paraId="509A36BD" w14:textId="77777777" w:rsidR="00CA291A" w:rsidRPr="00AA7499" w:rsidRDefault="00CA291A" w:rsidP="00CA291A">
      <w:pPr>
        <w:pStyle w:val="ListParagraph"/>
        <w:keepNext/>
        <w:numPr>
          <w:ilvl w:val="0"/>
          <w:numId w:val="78"/>
        </w:numPr>
        <w:pBdr>
          <w:bottom w:val="single" w:sz="4" w:space="1" w:color="auto"/>
        </w:pBdr>
        <w:spacing w:before="240" w:line="300" w:lineRule="atLeast"/>
        <w:ind w:left="284" w:hanging="284"/>
        <w:rPr>
          <w:rFonts w:cs="Arial"/>
          <w:b/>
          <w:smallCaps/>
          <w:sz w:val="22"/>
          <w:szCs w:val="22"/>
          <w:lang w:val="en-US"/>
        </w:rPr>
      </w:pPr>
      <w:r>
        <w:rPr>
          <w:rFonts w:cs="Arial"/>
          <w:b/>
          <w:smallCaps/>
          <w:sz w:val="22"/>
          <w:szCs w:val="22"/>
          <w:lang w:val="en-US"/>
        </w:rPr>
        <w:t>What are the criteria based on</w:t>
      </w:r>
      <w:r w:rsidRPr="00AA7499">
        <w:rPr>
          <w:rFonts w:cs="Arial"/>
          <w:b/>
          <w:smallCaps/>
          <w:sz w:val="22"/>
          <w:szCs w:val="22"/>
          <w:lang w:val="en-US"/>
        </w:rPr>
        <w:t>?</w:t>
      </w:r>
    </w:p>
    <w:p w14:paraId="4732CA20" w14:textId="77777777" w:rsidR="00CA291A" w:rsidRPr="00783CE6" w:rsidRDefault="00CA291A" w:rsidP="00CA291A">
      <w:pPr>
        <w:spacing w:after="0"/>
        <w:jc w:val="both"/>
        <w:rPr>
          <w:rFonts w:ascii="Calibri" w:hAnsi="Calibri"/>
          <w:sz w:val="12"/>
          <w:szCs w:val="12"/>
        </w:rPr>
      </w:pPr>
    </w:p>
    <w:p w14:paraId="028102D3" w14:textId="77777777" w:rsidR="00CA291A" w:rsidRPr="00795A43" w:rsidRDefault="00CA291A" w:rsidP="00783CE6">
      <w:pPr>
        <w:spacing w:after="0" w:line="240" w:lineRule="auto"/>
        <w:jc w:val="both"/>
        <w:rPr>
          <w:rFonts w:ascii="Arial" w:hAnsi="Arial" w:cs="Arial"/>
        </w:rPr>
      </w:pPr>
      <w:r w:rsidRPr="00795A43">
        <w:rPr>
          <w:rFonts w:ascii="Arial" w:hAnsi="Arial" w:cs="Arial"/>
        </w:rPr>
        <w:t>APEC has committed to promoting women’s economic empowerment through the following five pillars:</w:t>
      </w:r>
    </w:p>
    <w:p w14:paraId="2A55F9EC" w14:textId="77777777" w:rsidR="00CA291A" w:rsidRPr="00795A43" w:rsidRDefault="00CA291A" w:rsidP="00783CE6">
      <w:pPr>
        <w:spacing w:after="0" w:line="240" w:lineRule="auto"/>
        <w:jc w:val="both"/>
        <w:rPr>
          <w:rFonts w:ascii="Arial" w:hAnsi="Arial" w:cs="Arial"/>
        </w:rPr>
      </w:pPr>
      <w:r w:rsidRPr="00795A43">
        <w:rPr>
          <w:rFonts w:ascii="Arial" w:hAnsi="Arial" w:cs="Arial"/>
        </w:rPr>
        <w:t xml:space="preserve">1. </w:t>
      </w:r>
      <w:r w:rsidRPr="00795A43">
        <w:rPr>
          <w:rFonts w:ascii="Arial" w:hAnsi="Arial" w:cs="Arial"/>
          <w:b/>
        </w:rPr>
        <w:t>Access to capital and assets</w:t>
      </w:r>
      <w:r w:rsidRPr="00795A43">
        <w:rPr>
          <w:rFonts w:ascii="Arial" w:hAnsi="Arial" w:cs="Arial"/>
        </w:rPr>
        <w:t>, including through such sources as land and personal property, participation in the workforce, and financial services;</w:t>
      </w:r>
    </w:p>
    <w:p w14:paraId="3F619F17" w14:textId="77777777" w:rsidR="00CA291A" w:rsidRPr="00795A43" w:rsidRDefault="00CA291A" w:rsidP="00783CE6">
      <w:pPr>
        <w:spacing w:after="0" w:line="240" w:lineRule="auto"/>
        <w:jc w:val="both"/>
        <w:rPr>
          <w:rFonts w:ascii="Arial" w:hAnsi="Arial" w:cs="Arial"/>
        </w:rPr>
      </w:pPr>
      <w:r w:rsidRPr="00795A43">
        <w:rPr>
          <w:rFonts w:ascii="Arial" w:hAnsi="Arial" w:cs="Arial"/>
        </w:rPr>
        <w:t xml:space="preserve">2. </w:t>
      </w:r>
      <w:r w:rsidRPr="00795A43">
        <w:rPr>
          <w:rFonts w:ascii="Arial" w:hAnsi="Arial" w:cs="Arial"/>
          <w:b/>
        </w:rPr>
        <w:t>Access to markets</w:t>
      </w:r>
      <w:r w:rsidRPr="00795A43">
        <w:rPr>
          <w:rFonts w:ascii="Arial" w:hAnsi="Arial" w:cs="Arial"/>
        </w:rPr>
        <w:t>, including markets for labor and for goods and services produced by women-owned enterprises;</w:t>
      </w:r>
    </w:p>
    <w:p w14:paraId="1F21035C" w14:textId="77777777" w:rsidR="00CA291A" w:rsidRPr="00795A43" w:rsidRDefault="00CA291A" w:rsidP="00783CE6">
      <w:pPr>
        <w:spacing w:after="0" w:line="240" w:lineRule="auto"/>
        <w:jc w:val="both"/>
        <w:rPr>
          <w:rFonts w:ascii="Arial" w:hAnsi="Arial" w:cs="Arial"/>
        </w:rPr>
      </w:pPr>
      <w:r w:rsidRPr="00795A43">
        <w:rPr>
          <w:rFonts w:ascii="Arial" w:hAnsi="Arial" w:cs="Arial"/>
        </w:rPr>
        <w:t xml:space="preserve">3. </w:t>
      </w:r>
      <w:r w:rsidRPr="00795A43">
        <w:rPr>
          <w:rFonts w:ascii="Arial" w:hAnsi="Arial" w:cs="Arial"/>
          <w:b/>
        </w:rPr>
        <w:t>Skills, capacity building, and health</w:t>
      </w:r>
      <w:r w:rsidRPr="00795A43">
        <w:rPr>
          <w:rFonts w:ascii="Arial" w:hAnsi="Arial" w:cs="Arial"/>
        </w:rPr>
        <w:t>, so women are physically capable of a range of economic pursuits and are prepared both educationally and technically for success in the    workforce, in business, and in entrepreneurship</w:t>
      </w:r>
    </w:p>
    <w:p w14:paraId="508A9745" w14:textId="77777777" w:rsidR="00CA291A" w:rsidRPr="00795A43" w:rsidRDefault="00CA291A" w:rsidP="00783CE6">
      <w:pPr>
        <w:spacing w:after="0" w:line="240" w:lineRule="auto"/>
        <w:jc w:val="both"/>
        <w:rPr>
          <w:rFonts w:ascii="Arial" w:hAnsi="Arial" w:cs="Arial"/>
        </w:rPr>
      </w:pPr>
      <w:r w:rsidRPr="00795A43">
        <w:rPr>
          <w:rFonts w:ascii="Arial" w:hAnsi="Arial" w:cs="Arial"/>
        </w:rPr>
        <w:t xml:space="preserve">4. </w:t>
      </w:r>
      <w:r w:rsidRPr="00795A43">
        <w:rPr>
          <w:rFonts w:ascii="Arial" w:hAnsi="Arial" w:cs="Arial"/>
          <w:b/>
        </w:rPr>
        <w:t>Leadership, voice, and agency</w:t>
      </w:r>
      <w:r w:rsidRPr="00795A43">
        <w:rPr>
          <w:rFonts w:ascii="Arial" w:hAnsi="Arial" w:cs="Arial"/>
        </w:rPr>
        <w:t>, through which women are valued as contributors, professionals, and leaders in the private, not-for-profit, and public sectors; and</w:t>
      </w:r>
    </w:p>
    <w:p w14:paraId="6FDA0A67" w14:textId="77777777" w:rsidR="00CA291A" w:rsidRPr="00795A43" w:rsidRDefault="00CA291A" w:rsidP="00783CE6">
      <w:pPr>
        <w:spacing w:after="0" w:line="240" w:lineRule="auto"/>
        <w:jc w:val="both"/>
        <w:rPr>
          <w:rFonts w:ascii="Arial" w:hAnsi="Arial" w:cs="Arial"/>
        </w:rPr>
      </w:pPr>
      <w:r w:rsidRPr="00795A43">
        <w:rPr>
          <w:rFonts w:ascii="Arial" w:hAnsi="Arial" w:cs="Arial"/>
        </w:rPr>
        <w:t xml:space="preserve">5. </w:t>
      </w:r>
      <w:r w:rsidRPr="00795A43">
        <w:rPr>
          <w:rFonts w:ascii="Arial" w:hAnsi="Arial" w:cs="Arial"/>
          <w:b/>
        </w:rPr>
        <w:t>Innovation and technology</w:t>
      </w:r>
      <w:r w:rsidRPr="00795A43">
        <w:rPr>
          <w:rFonts w:ascii="Arial" w:hAnsi="Arial" w:cs="Arial"/>
        </w:rPr>
        <w:t xml:space="preserve">, so women have the same opportunities as men to benefit from and participate in development and implementation of scientific advances and new technologies. </w:t>
      </w:r>
    </w:p>
    <w:p w14:paraId="1ACE178B" w14:textId="77777777" w:rsidR="00CA291A" w:rsidRPr="00783CE6" w:rsidRDefault="00CA291A" w:rsidP="00CA291A">
      <w:pPr>
        <w:rPr>
          <w:rFonts w:ascii="Arial" w:hAnsi="Arial" w:cs="Arial"/>
          <w:b/>
          <w:sz w:val="12"/>
          <w:szCs w:val="12"/>
        </w:rPr>
      </w:pPr>
    </w:p>
    <w:p w14:paraId="6F69E85D" w14:textId="77777777" w:rsidR="00CA291A" w:rsidRPr="00397DC7" w:rsidRDefault="00CA291A" w:rsidP="00CA291A">
      <w:pPr>
        <w:pStyle w:val="ListParagraph"/>
        <w:keepNext/>
        <w:numPr>
          <w:ilvl w:val="0"/>
          <w:numId w:val="78"/>
        </w:numPr>
        <w:pBdr>
          <w:bottom w:val="single" w:sz="4" w:space="1" w:color="auto"/>
        </w:pBdr>
        <w:spacing w:before="240" w:line="300" w:lineRule="atLeast"/>
        <w:ind w:left="284" w:hanging="284"/>
        <w:rPr>
          <w:rFonts w:cs="Arial"/>
          <w:b/>
        </w:rPr>
      </w:pPr>
      <w:r w:rsidRPr="00397DC7">
        <w:rPr>
          <w:rFonts w:cs="Arial"/>
          <w:b/>
          <w:smallCaps/>
          <w:sz w:val="22"/>
          <w:szCs w:val="22"/>
        </w:rPr>
        <w:t xml:space="preserve">What are the gender criteria and how do I address them? </w:t>
      </w:r>
    </w:p>
    <w:p w14:paraId="4D0432D1" w14:textId="77777777" w:rsidR="00CA291A" w:rsidRPr="00783CE6" w:rsidRDefault="00CA291A" w:rsidP="00CA291A">
      <w:pPr>
        <w:spacing w:after="0"/>
        <w:rPr>
          <w:rFonts w:cs="Arial"/>
          <w:b/>
          <w:sz w:val="12"/>
          <w:szCs w:val="12"/>
        </w:rPr>
      </w:pPr>
    </w:p>
    <w:p w14:paraId="351E5FA8" w14:textId="77777777" w:rsidR="00CA291A" w:rsidRPr="00397DC7" w:rsidRDefault="00CA291A" w:rsidP="00783CE6">
      <w:pPr>
        <w:spacing w:line="240" w:lineRule="auto"/>
        <w:rPr>
          <w:rFonts w:ascii="Arial" w:hAnsi="Arial" w:cs="Arial"/>
        </w:rPr>
      </w:pPr>
      <w:r w:rsidRPr="00397DC7">
        <w:rPr>
          <w:rFonts w:ascii="Arial" w:hAnsi="Arial" w:cs="Arial"/>
        </w:rPr>
        <w:t xml:space="preserve">APEC </w:t>
      </w:r>
      <w:r w:rsidR="004A5BCE">
        <w:rPr>
          <w:rFonts w:ascii="Arial" w:hAnsi="Arial" w:cs="Arial"/>
        </w:rPr>
        <w:t>Project Proposal</w:t>
      </w:r>
      <w:r w:rsidRPr="00397DC7">
        <w:rPr>
          <w:rFonts w:ascii="Arial" w:hAnsi="Arial" w:cs="Arial"/>
        </w:rPr>
        <w:t>s contain one question on gender considerations.</w:t>
      </w:r>
    </w:p>
    <w:p w14:paraId="694880CD" w14:textId="77777777" w:rsidR="00CA291A" w:rsidRPr="00AA7499" w:rsidRDefault="00CA291A" w:rsidP="00783CE6">
      <w:pPr>
        <w:spacing w:line="240" w:lineRule="auto"/>
        <w:rPr>
          <w:rFonts w:ascii="Arial" w:hAnsi="Arial" w:cs="Arial"/>
        </w:rPr>
      </w:pPr>
      <w:r w:rsidRPr="00AA7499">
        <w:rPr>
          <w:rFonts w:ascii="Arial" w:hAnsi="Arial" w:cs="Arial"/>
        </w:rPr>
        <w:lastRenderedPageBreak/>
        <w:t>To demonstrate your project will benefit women, and in particular will not disadvantage women, you need to describe what you are doing to include women and women’s perspectives in the design, implementation and evaluation of your project.</w:t>
      </w:r>
    </w:p>
    <w:p w14:paraId="1D823156" w14:textId="77777777" w:rsidR="00CA291A" w:rsidRPr="00AA7499" w:rsidRDefault="00CA291A" w:rsidP="00783CE6">
      <w:pPr>
        <w:spacing w:before="120" w:line="240" w:lineRule="auto"/>
        <w:rPr>
          <w:rFonts w:ascii="Arial" w:hAnsi="Arial" w:cs="Arial"/>
        </w:rPr>
      </w:pPr>
      <w:r w:rsidRPr="00AA7499">
        <w:rPr>
          <w:rFonts w:ascii="Arial" w:hAnsi="Arial" w:cs="Arial"/>
          <w:b/>
        </w:rPr>
        <w:t>How?</w:t>
      </w:r>
      <w:r w:rsidRPr="00AA7499">
        <w:rPr>
          <w:rFonts w:ascii="Arial" w:hAnsi="Arial" w:cs="Arial"/>
        </w:rPr>
        <w:t xml:space="preserve"> Ways in which you can demonstrate you are doing this include, but are not limited to, the following:</w:t>
      </w:r>
    </w:p>
    <w:p w14:paraId="26AB6332"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 xml:space="preserve">by analyzing if there are significant, relevant gender disparities in the sector in which your project is working and if so, ensuring that any which affect your project are addressed through project activities/inputs (Note: although it is less common, this could include gender disparities which affect men adversely); and/or, </w:t>
      </w:r>
    </w:p>
    <w:p w14:paraId="18093C6C"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by describing how women will be included in the planning of the project, including in decision-making processes; and/or</w:t>
      </w:r>
    </w:p>
    <w:p w14:paraId="355FCB1C"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by describing how women will be consulted during the development of the project; and/or</w:t>
      </w:r>
    </w:p>
    <w:p w14:paraId="36FFBCC7"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 xml:space="preserve">by describing what processes are in place to actively encourage women to participate in the implementation of the project; and/or </w:t>
      </w:r>
    </w:p>
    <w:p w14:paraId="0BF9DC56"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 xml:space="preserve">by describing how the results of the project will be disseminated to women, women’s groups, peak bodies, or women’s government agencies; and/or </w:t>
      </w:r>
    </w:p>
    <w:p w14:paraId="0B869202"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by describing how the project will collect and use sex-disaggregated data to analyze the impact of the project on women.</w:t>
      </w:r>
    </w:p>
    <w:p w14:paraId="449C0422" w14:textId="77777777" w:rsidR="00CA291A" w:rsidRPr="00AA7499" w:rsidRDefault="00CA291A" w:rsidP="00783CE6">
      <w:pPr>
        <w:spacing w:before="120" w:line="240" w:lineRule="auto"/>
        <w:rPr>
          <w:rFonts w:ascii="Arial" w:hAnsi="Arial" w:cs="Arial"/>
          <w:b/>
          <w:color w:val="000000"/>
        </w:rPr>
      </w:pPr>
      <w:r w:rsidRPr="00AA7499">
        <w:rPr>
          <w:rFonts w:ascii="Arial" w:hAnsi="Arial" w:cs="Arial"/>
          <w:color w:val="000000"/>
        </w:rPr>
        <w:t xml:space="preserve">To demonstrate how the objectives of your project provide benefits for both women and men, you need to describe: </w:t>
      </w:r>
    </w:p>
    <w:p w14:paraId="3057690A" w14:textId="77777777" w:rsidR="00CA291A" w:rsidRPr="00AA7499" w:rsidRDefault="00CA291A" w:rsidP="00783CE6">
      <w:pPr>
        <w:numPr>
          <w:ilvl w:val="1"/>
          <w:numId w:val="34"/>
        </w:numPr>
        <w:spacing w:before="80" w:after="0" w:line="240" w:lineRule="auto"/>
        <w:rPr>
          <w:rFonts w:ascii="Arial" w:hAnsi="Arial" w:cs="Arial"/>
          <w:color w:val="000000"/>
        </w:rPr>
      </w:pPr>
      <w:r w:rsidRPr="00AA7499">
        <w:rPr>
          <w:rFonts w:ascii="Arial" w:hAnsi="Arial" w:cs="Arial"/>
          <w:color w:val="000000"/>
        </w:rPr>
        <w:t>how does your project aim to implement or facilitate or contribute to APEC objectives? and,</w:t>
      </w:r>
    </w:p>
    <w:p w14:paraId="2465728F" w14:textId="77777777" w:rsidR="00CA291A" w:rsidRPr="00AA7499" w:rsidRDefault="00CA291A" w:rsidP="00783CE6">
      <w:pPr>
        <w:numPr>
          <w:ilvl w:val="1"/>
          <w:numId w:val="34"/>
        </w:numPr>
        <w:spacing w:before="80" w:after="0" w:line="240" w:lineRule="auto"/>
        <w:rPr>
          <w:rFonts w:ascii="Arial" w:hAnsi="Arial" w:cs="Arial"/>
          <w:color w:val="000000"/>
        </w:rPr>
      </w:pPr>
      <w:r w:rsidRPr="00AA7499">
        <w:rPr>
          <w:rFonts w:ascii="Arial" w:hAnsi="Arial" w:cs="Arial"/>
          <w:color w:val="000000"/>
        </w:rPr>
        <w:t>in what way the project benefits or impacts (if any) women or men.</w:t>
      </w:r>
    </w:p>
    <w:p w14:paraId="62E8AE31" w14:textId="77777777" w:rsidR="00CA291A" w:rsidRPr="00AA7499" w:rsidRDefault="00CA291A" w:rsidP="00783CE6">
      <w:pPr>
        <w:spacing w:before="120" w:line="240" w:lineRule="auto"/>
        <w:rPr>
          <w:rFonts w:ascii="Arial" w:hAnsi="Arial" w:cs="Arial"/>
          <w:b/>
        </w:rPr>
      </w:pPr>
      <w:r w:rsidRPr="00AA7499">
        <w:rPr>
          <w:rFonts w:ascii="Arial" w:hAnsi="Arial" w:cs="Arial"/>
          <w:b/>
        </w:rPr>
        <w:t xml:space="preserve">How? </w:t>
      </w:r>
      <w:r w:rsidRPr="00AA7499">
        <w:rPr>
          <w:rFonts w:ascii="Arial" w:hAnsi="Arial" w:cs="Arial"/>
        </w:rPr>
        <w:t xml:space="preserve">Ways in which you can demonstrate that the objectives of your project will benefit both women and men include, but are not limited to the following: </w:t>
      </w:r>
    </w:p>
    <w:p w14:paraId="136F6A44" w14:textId="77777777" w:rsidR="00CA291A" w:rsidRPr="00AA7499" w:rsidRDefault="00CA291A" w:rsidP="001414FE">
      <w:pPr>
        <w:numPr>
          <w:ilvl w:val="0"/>
          <w:numId w:val="35"/>
        </w:numPr>
        <w:spacing w:before="120" w:after="0" w:line="240" w:lineRule="auto"/>
        <w:rPr>
          <w:rFonts w:ascii="Arial" w:hAnsi="Arial" w:cs="Arial"/>
        </w:rPr>
      </w:pPr>
      <w:r w:rsidRPr="00AA7499">
        <w:rPr>
          <w:rFonts w:ascii="Arial" w:hAnsi="Arial" w:cs="Arial"/>
        </w:rPr>
        <w:t>By specifically setting out how the objectives of the project will encourage both women and men’s participation in economic, technical, trade and business activities. For example:</w:t>
      </w:r>
    </w:p>
    <w:p w14:paraId="344C6BB9" w14:textId="77777777" w:rsidR="00CA291A" w:rsidRPr="00AA7499" w:rsidRDefault="00CA291A">
      <w:pPr>
        <w:numPr>
          <w:ilvl w:val="1"/>
          <w:numId w:val="44"/>
        </w:numPr>
        <w:spacing w:before="120" w:after="0" w:line="240" w:lineRule="auto"/>
        <w:rPr>
          <w:rFonts w:ascii="Arial" w:hAnsi="Arial" w:cs="Arial"/>
        </w:rPr>
      </w:pPr>
      <w:r w:rsidRPr="00AA7499">
        <w:rPr>
          <w:rFonts w:ascii="Arial" w:hAnsi="Arial" w:cs="Arial"/>
        </w:rPr>
        <w:t>The project will provide gender-sensitive training to women in economic or technical areas which have a small concentration of women, thereby empowering women to enter that field.</w:t>
      </w:r>
    </w:p>
    <w:p w14:paraId="72CD7ACF" w14:textId="77777777" w:rsidR="00CA291A" w:rsidRPr="00AA7499" w:rsidRDefault="00CA291A">
      <w:pPr>
        <w:numPr>
          <w:ilvl w:val="1"/>
          <w:numId w:val="44"/>
        </w:numPr>
        <w:spacing w:before="120" w:after="0" w:line="240" w:lineRule="auto"/>
        <w:rPr>
          <w:rFonts w:ascii="Arial" w:hAnsi="Arial" w:cs="Arial"/>
        </w:rPr>
      </w:pPr>
      <w:r w:rsidRPr="00AA7499">
        <w:rPr>
          <w:rFonts w:ascii="Arial" w:hAnsi="Arial" w:cs="Arial"/>
        </w:rPr>
        <w:t>By describing how the project will streamline business regulation processes, thereby encouraging women-operated small and medium enterprises to move into the formal sector.</w:t>
      </w:r>
    </w:p>
    <w:p w14:paraId="4FED58E6" w14:textId="77777777" w:rsidR="00CA291A" w:rsidRPr="00AA7499" w:rsidRDefault="00CA291A">
      <w:pPr>
        <w:numPr>
          <w:ilvl w:val="0"/>
          <w:numId w:val="35"/>
        </w:numPr>
        <w:spacing w:before="120" w:after="0" w:line="240" w:lineRule="auto"/>
        <w:rPr>
          <w:rFonts w:ascii="Arial" w:hAnsi="Arial" w:cs="Arial"/>
        </w:rPr>
      </w:pPr>
      <w:r w:rsidRPr="00AA7499">
        <w:rPr>
          <w:rFonts w:ascii="Arial" w:hAnsi="Arial" w:cs="Arial"/>
        </w:rPr>
        <w:t>By describing how the objectives of the project will contribute an understanding of gender considerations (or gender analysis) in APEC objectives. For example:</w:t>
      </w:r>
    </w:p>
    <w:p w14:paraId="5F785994" w14:textId="77777777" w:rsidR="00CA291A" w:rsidRPr="00AA7499" w:rsidRDefault="00CA291A">
      <w:pPr>
        <w:numPr>
          <w:ilvl w:val="1"/>
          <w:numId w:val="43"/>
        </w:numPr>
        <w:spacing w:before="120" w:after="0" w:line="240" w:lineRule="auto"/>
        <w:rPr>
          <w:rFonts w:ascii="Arial" w:hAnsi="Arial" w:cs="Arial"/>
        </w:rPr>
      </w:pPr>
      <w:r w:rsidRPr="00AA7499">
        <w:rPr>
          <w:rFonts w:ascii="Arial" w:hAnsi="Arial" w:cs="Arial"/>
        </w:rPr>
        <w:t xml:space="preserve">The conference/research/training will include a specific component on the issue as it relates to women. </w:t>
      </w:r>
    </w:p>
    <w:p w14:paraId="27115D6E" w14:textId="77777777" w:rsidR="00CA291A" w:rsidRPr="00AA7499" w:rsidRDefault="00CA291A">
      <w:pPr>
        <w:numPr>
          <w:ilvl w:val="1"/>
          <w:numId w:val="43"/>
        </w:numPr>
        <w:spacing w:before="120" w:after="0" w:line="240" w:lineRule="auto"/>
        <w:rPr>
          <w:rFonts w:ascii="Arial" w:hAnsi="Arial" w:cs="Arial"/>
        </w:rPr>
      </w:pPr>
      <w:r w:rsidRPr="00AA7499">
        <w:rPr>
          <w:rFonts w:ascii="Arial" w:hAnsi="Arial" w:cs="Arial"/>
        </w:rPr>
        <w:t>Gender-sensitive indicators are utilized for monitoring the impact of the project.</w:t>
      </w:r>
    </w:p>
    <w:p w14:paraId="603A168E" w14:textId="77777777" w:rsidR="00CA291A" w:rsidRPr="00AA7499" w:rsidRDefault="00CA291A">
      <w:pPr>
        <w:numPr>
          <w:ilvl w:val="1"/>
          <w:numId w:val="43"/>
        </w:numPr>
        <w:spacing w:before="120" w:after="0" w:line="240" w:lineRule="auto"/>
        <w:rPr>
          <w:rFonts w:ascii="Arial" w:hAnsi="Arial" w:cs="Arial"/>
        </w:rPr>
      </w:pPr>
      <w:r w:rsidRPr="00AA7499">
        <w:rPr>
          <w:rFonts w:ascii="Arial" w:hAnsi="Arial" w:cs="Arial"/>
        </w:rPr>
        <w:t xml:space="preserve"> The project’s reports and recommendations will focus on the longer-term outcomes for women and men.</w:t>
      </w:r>
    </w:p>
    <w:p w14:paraId="2F803E5F" w14:textId="77777777" w:rsidR="00CA291A" w:rsidRPr="00AA7499" w:rsidRDefault="00CA291A">
      <w:pPr>
        <w:numPr>
          <w:ilvl w:val="0"/>
          <w:numId w:val="35"/>
        </w:numPr>
        <w:spacing w:before="120" w:after="0" w:line="240" w:lineRule="auto"/>
        <w:rPr>
          <w:rFonts w:ascii="Arial" w:hAnsi="Arial" w:cs="Arial"/>
        </w:rPr>
      </w:pPr>
      <w:r w:rsidRPr="00AA7499">
        <w:rPr>
          <w:rFonts w:ascii="Arial" w:hAnsi="Arial" w:cs="Arial"/>
        </w:rPr>
        <w:lastRenderedPageBreak/>
        <w:t>By describing how the project will encourage women’s participation in APEC. For example:</w:t>
      </w:r>
    </w:p>
    <w:p w14:paraId="65E594DB" w14:textId="77777777" w:rsidR="00CA291A" w:rsidRPr="00AA7499" w:rsidRDefault="00CA291A">
      <w:pPr>
        <w:numPr>
          <w:ilvl w:val="1"/>
          <w:numId w:val="35"/>
        </w:numPr>
        <w:spacing w:before="120" w:after="0" w:line="240" w:lineRule="auto"/>
        <w:rPr>
          <w:rFonts w:ascii="Arial" w:hAnsi="Arial" w:cs="Arial"/>
        </w:rPr>
      </w:pPr>
      <w:r w:rsidRPr="00AA7499">
        <w:rPr>
          <w:rFonts w:ascii="Arial" w:hAnsi="Arial" w:cs="Arial"/>
        </w:rPr>
        <w:t>The project will collect and use sex-disaggregated data from participants (according to sex, age and urban/rural precedence).</w:t>
      </w:r>
    </w:p>
    <w:p w14:paraId="338C874D" w14:textId="77777777" w:rsidR="00CA291A" w:rsidRPr="00AA7499" w:rsidRDefault="00CA291A" w:rsidP="00CA291A">
      <w:pPr>
        <w:keepNext/>
        <w:pBdr>
          <w:bottom w:val="single" w:sz="4" w:space="1" w:color="auto"/>
        </w:pBdr>
        <w:spacing w:before="240" w:line="300" w:lineRule="atLeast"/>
        <w:ind w:left="284" w:hanging="284"/>
        <w:rPr>
          <w:rFonts w:ascii="Arial" w:hAnsi="Arial" w:cs="Arial"/>
          <w:b/>
          <w:smallCaps/>
        </w:rPr>
      </w:pPr>
      <w:r>
        <w:rPr>
          <w:rFonts w:ascii="Arial" w:hAnsi="Arial" w:cs="Arial"/>
          <w:b/>
          <w:smallCaps/>
        </w:rPr>
        <w:t>4.</w:t>
      </w:r>
      <w:r w:rsidRPr="00AA7499">
        <w:rPr>
          <w:rFonts w:ascii="Arial" w:hAnsi="Arial" w:cs="Arial"/>
          <w:b/>
          <w:smallCaps/>
        </w:rPr>
        <w:t xml:space="preserve"> How are the criteria assessed?</w:t>
      </w:r>
    </w:p>
    <w:p w14:paraId="312F6479" w14:textId="77777777" w:rsidR="00CA291A" w:rsidRPr="008F7E64" w:rsidRDefault="00CA291A" w:rsidP="001414FE">
      <w:pPr>
        <w:autoSpaceDE w:val="0"/>
        <w:autoSpaceDN w:val="0"/>
        <w:adjustRightInd w:val="0"/>
        <w:spacing w:after="0" w:line="240" w:lineRule="auto"/>
        <w:jc w:val="both"/>
        <w:rPr>
          <w:rFonts w:ascii="Arial" w:eastAsia="MS Mincho" w:hAnsi="Arial" w:cs="Arial"/>
          <w:color w:val="000000"/>
          <w:lang w:eastAsia="es-ES"/>
        </w:rPr>
      </w:pPr>
      <w:r>
        <w:rPr>
          <w:rFonts w:ascii="Arial" w:eastAsia="MS Mincho" w:hAnsi="Arial" w:cs="Arial"/>
          <w:lang w:eastAsia="es-ES"/>
        </w:rPr>
        <w:t>The APEC Secretariat designed a Gender Focal Point to coordinate within the PMU to a</w:t>
      </w:r>
      <w:r w:rsidRPr="00F12879">
        <w:rPr>
          <w:rFonts w:ascii="Arial" w:eastAsia="MS Mincho" w:hAnsi="Arial" w:cs="Arial"/>
          <w:lang w:eastAsia="es-ES"/>
        </w:rPr>
        <w:t>ssist the Women and the Economy Program Director in assessing the propos</w:t>
      </w:r>
      <w:r w:rsidRPr="00CB7B61">
        <w:rPr>
          <w:rFonts w:ascii="Arial" w:eastAsia="MS Mincho" w:hAnsi="Arial" w:cs="Arial"/>
          <w:lang w:eastAsia="es-ES"/>
        </w:rPr>
        <w:t xml:space="preserve">als submitted to APEC. It </w:t>
      </w:r>
      <w:r w:rsidRPr="008F7E64">
        <w:rPr>
          <w:rFonts w:ascii="Arial" w:eastAsia="MS Mincho" w:hAnsi="Arial" w:cs="Arial"/>
          <w:color w:val="000000"/>
          <w:lang w:eastAsia="es-ES"/>
        </w:rPr>
        <w:t xml:space="preserve">will provide advice to the Program Director on the extent to which the gender criteria are addressed in project proposals. The group will facilitate technical assistance if necessary. </w:t>
      </w:r>
    </w:p>
    <w:p w14:paraId="022E4516" w14:textId="77777777" w:rsidR="00CA291A" w:rsidRPr="00783CE6" w:rsidRDefault="00CA291A" w:rsidP="00783CE6">
      <w:pPr>
        <w:spacing w:after="0" w:line="240" w:lineRule="auto"/>
        <w:rPr>
          <w:rFonts w:ascii="Arial" w:hAnsi="Arial" w:cs="Arial"/>
          <w:sz w:val="12"/>
          <w:szCs w:val="12"/>
        </w:rPr>
      </w:pPr>
    </w:p>
    <w:p w14:paraId="441D0946" w14:textId="77777777" w:rsidR="00CA291A" w:rsidRPr="008F7E64" w:rsidRDefault="00CA291A" w:rsidP="00783CE6">
      <w:pPr>
        <w:spacing w:line="240" w:lineRule="auto"/>
        <w:rPr>
          <w:rFonts w:ascii="Arial" w:hAnsi="Arial" w:cs="Arial"/>
        </w:rPr>
      </w:pPr>
      <w:r w:rsidRPr="008F7E64">
        <w:rPr>
          <w:rFonts w:ascii="Arial" w:hAnsi="Arial" w:cs="Arial"/>
        </w:rPr>
        <w:t xml:space="preserve">In assessing your response to the gender criteria, </w:t>
      </w:r>
      <w:r>
        <w:rPr>
          <w:rFonts w:ascii="Arial" w:hAnsi="Arial" w:cs="Arial"/>
        </w:rPr>
        <w:t xml:space="preserve">the Gender Focal Point and Program Director </w:t>
      </w:r>
      <w:r w:rsidRPr="008F7E64">
        <w:rPr>
          <w:rFonts w:ascii="Arial" w:hAnsi="Arial" w:cs="Arial"/>
        </w:rPr>
        <w:t xml:space="preserve">will be looking for evidence that the PO has genuinely investigated the gender considerations relevant to the project. To make a judgment about this </w:t>
      </w:r>
      <w:r>
        <w:rPr>
          <w:rFonts w:ascii="Arial" w:hAnsi="Arial" w:cs="Arial"/>
        </w:rPr>
        <w:t xml:space="preserve">they </w:t>
      </w:r>
      <w:r w:rsidRPr="008F7E64">
        <w:rPr>
          <w:rFonts w:ascii="Arial" w:hAnsi="Arial" w:cs="Arial"/>
        </w:rPr>
        <w:t>will consider the following:</w:t>
      </w:r>
    </w:p>
    <w:p w14:paraId="28F9A9AF" w14:textId="77777777" w:rsidR="00CA291A" w:rsidRPr="008F7E64" w:rsidRDefault="00CA291A" w:rsidP="001414FE">
      <w:pPr>
        <w:numPr>
          <w:ilvl w:val="0"/>
          <w:numId w:val="37"/>
        </w:numPr>
        <w:spacing w:after="0" w:line="240" w:lineRule="auto"/>
        <w:rPr>
          <w:rFonts w:ascii="Arial" w:hAnsi="Arial" w:cs="Arial"/>
        </w:rPr>
      </w:pPr>
      <w:r w:rsidRPr="008F7E64">
        <w:rPr>
          <w:rFonts w:ascii="Arial" w:hAnsi="Arial" w:cs="Arial"/>
          <w:kern w:val="28"/>
        </w:rPr>
        <w:t>Does the proposal answer the question?</w:t>
      </w:r>
    </w:p>
    <w:p w14:paraId="0CEF7498" w14:textId="77777777" w:rsidR="00CA291A" w:rsidRPr="008F7E64" w:rsidRDefault="00CA291A">
      <w:pPr>
        <w:numPr>
          <w:ilvl w:val="0"/>
          <w:numId w:val="37"/>
        </w:numPr>
        <w:spacing w:after="0" w:line="240" w:lineRule="auto"/>
        <w:rPr>
          <w:rFonts w:ascii="Arial" w:hAnsi="Arial" w:cs="Arial"/>
        </w:rPr>
      </w:pPr>
      <w:r w:rsidRPr="008F7E64">
        <w:rPr>
          <w:rFonts w:ascii="Arial" w:hAnsi="Arial" w:cs="Arial"/>
          <w:kern w:val="28"/>
        </w:rPr>
        <w:t xml:space="preserve">Does the proposal provide evidence or examples? </w:t>
      </w:r>
    </w:p>
    <w:p w14:paraId="5958B2C6" w14:textId="77777777" w:rsidR="00CA291A" w:rsidRPr="00AA7499" w:rsidRDefault="00CA291A">
      <w:pPr>
        <w:numPr>
          <w:ilvl w:val="0"/>
          <w:numId w:val="37"/>
        </w:numPr>
        <w:spacing w:after="0" w:line="240" w:lineRule="auto"/>
        <w:rPr>
          <w:rFonts w:ascii="Arial" w:hAnsi="Arial" w:cs="Arial"/>
        </w:rPr>
      </w:pPr>
      <w:r w:rsidRPr="008F7E64">
        <w:rPr>
          <w:rFonts w:ascii="Arial" w:hAnsi="Arial" w:cs="Arial"/>
          <w:kern w:val="28"/>
        </w:rPr>
        <w:t>Where evidence and examples are not used, is a rationale provided?</w:t>
      </w:r>
    </w:p>
    <w:p w14:paraId="3ACF41AD" w14:textId="77777777" w:rsidR="00CA291A" w:rsidRDefault="00CA291A">
      <w:pPr>
        <w:numPr>
          <w:ilvl w:val="0"/>
          <w:numId w:val="37"/>
        </w:numPr>
        <w:autoSpaceDE w:val="0"/>
        <w:autoSpaceDN w:val="0"/>
        <w:spacing w:after="0" w:line="240" w:lineRule="auto"/>
        <w:rPr>
          <w:rFonts w:ascii="Arial" w:hAnsi="Arial" w:cs="Arial"/>
          <w:kern w:val="28"/>
        </w:rPr>
      </w:pPr>
      <w:r w:rsidRPr="00AA7499">
        <w:rPr>
          <w:rFonts w:ascii="Arial" w:hAnsi="Arial" w:cs="Arial"/>
          <w:kern w:val="28"/>
        </w:rPr>
        <w:t xml:space="preserve">Does the proposal demonstrate an understanding of the objectives of the </w:t>
      </w:r>
      <w:r w:rsidRPr="00AA7499">
        <w:rPr>
          <w:rFonts w:ascii="Arial" w:hAnsi="Arial" w:cs="Arial"/>
          <w:i/>
          <w:kern w:val="28"/>
        </w:rPr>
        <w:t>Framework for the Integration of Women in APEC</w:t>
      </w:r>
      <w:r w:rsidRPr="00AA7499">
        <w:rPr>
          <w:rFonts w:ascii="Arial" w:hAnsi="Arial" w:cs="Arial"/>
          <w:kern w:val="28"/>
        </w:rPr>
        <w:t>?</w:t>
      </w:r>
      <w:r w:rsidRPr="00AA7499">
        <w:rPr>
          <w:rFonts w:ascii="Arial" w:hAnsi="Arial" w:cs="Arial"/>
          <w:kern w:val="28"/>
        </w:rPr>
        <w:tab/>
      </w:r>
    </w:p>
    <w:p w14:paraId="3C176B54" w14:textId="77777777" w:rsidR="00CA291A" w:rsidRPr="00783CE6" w:rsidRDefault="00CA291A">
      <w:pPr>
        <w:autoSpaceDE w:val="0"/>
        <w:autoSpaceDN w:val="0"/>
        <w:spacing w:after="0" w:line="240" w:lineRule="auto"/>
        <w:ind w:left="720"/>
        <w:rPr>
          <w:rFonts w:ascii="Arial" w:hAnsi="Arial" w:cs="Arial"/>
          <w:kern w:val="28"/>
          <w:sz w:val="12"/>
          <w:szCs w:val="12"/>
        </w:rPr>
      </w:pPr>
    </w:p>
    <w:p w14:paraId="697D5B6A" w14:textId="77777777" w:rsidR="00CA291A" w:rsidRDefault="00CA291A" w:rsidP="00783CE6">
      <w:pPr>
        <w:spacing w:after="0" w:line="240" w:lineRule="auto"/>
        <w:rPr>
          <w:rFonts w:ascii="Arial" w:hAnsi="Arial" w:cs="Arial"/>
        </w:rPr>
      </w:pPr>
      <w:r>
        <w:rPr>
          <w:rFonts w:ascii="Arial" w:hAnsi="Arial" w:cs="Arial"/>
          <w:kern w:val="28"/>
        </w:rPr>
        <w:t>The gender criteria are also considered by members of the approving sub-fora and the Budget and Management Committee (BMC) before final approval of a full project proposal.</w:t>
      </w:r>
    </w:p>
    <w:p w14:paraId="0928F2EA" w14:textId="77777777" w:rsidR="00CA291A" w:rsidRPr="00783CE6" w:rsidRDefault="00CA291A" w:rsidP="00CA291A">
      <w:pPr>
        <w:autoSpaceDE w:val="0"/>
        <w:autoSpaceDN w:val="0"/>
        <w:spacing w:after="0" w:line="240" w:lineRule="auto"/>
        <w:rPr>
          <w:rFonts w:ascii="Arial" w:hAnsi="Arial" w:cs="Arial"/>
          <w:kern w:val="28"/>
          <w:sz w:val="12"/>
          <w:szCs w:val="12"/>
        </w:rPr>
      </w:pPr>
    </w:p>
    <w:p w14:paraId="02FBA2B9" w14:textId="77777777" w:rsidR="00CA291A" w:rsidRPr="00AA7499" w:rsidRDefault="00CA291A" w:rsidP="00CA291A">
      <w:pPr>
        <w:keepNext/>
        <w:pBdr>
          <w:bottom w:val="single" w:sz="4" w:space="1" w:color="auto"/>
        </w:pBdr>
        <w:spacing w:before="240" w:line="300" w:lineRule="atLeast"/>
        <w:ind w:left="284" w:hanging="284"/>
        <w:rPr>
          <w:rFonts w:ascii="Arial" w:hAnsi="Arial" w:cs="Arial"/>
          <w:b/>
          <w:smallCaps/>
        </w:rPr>
      </w:pPr>
      <w:r>
        <w:rPr>
          <w:rFonts w:ascii="Arial" w:hAnsi="Arial" w:cs="Arial"/>
          <w:b/>
          <w:smallCaps/>
        </w:rPr>
        <w:t>5</w:t>
      </w:r>
      <w:r w:rsidRPr="00AA7499">
        <w:rPr>
          <w:rFonts w:ascii="Arial" w:hAnsi="Arial" w:cs="Arial"/>
          <w:b/>
          <w:smallCaps/>
        </w:rPr>
        <w:t xml:space="preserve">. Frequently Asked Questions </w:t>
      </w:r>
    </w:p>
    <w:p w14:paraId="0A9E5107" w14:textId="77777777" w:rsidR="00CA291A" w:rsidRPr="001414FE" w:rsidRDefault="00CA291A" w:rsidP="00783CE6">
      <w:pPr>
        <w:spacing w:line="240" w:lineRule="auto"/>
        <w:rPr>
          <w:rFonts w:ascii="Arial" w:hAnsi="Arial" w:cs="Arial"/>
          <w:b/>
          <w:kern w:val="28"/>
        </w:rPr>
      </w:pPr>
      <w:r w:rsidRPr="001414FE">
        <w:rPr>
          <w:rFonts w:ascii="Arial" w:hAnsi="Arial" w:cs="Arial"/>
          <w:b/>
          <w:kern w:val="28"/>
        </w:rPr>
        <w:t xml:space="preserve">Q. </w:t>
      </w:r>
      <w:r w:rsidRPr="001414FE">
        <w:rPr>
          <w:rFonts w:ascii="Arial" w:hAnsi="Arial" w:cs="Arial"/>
          <w:b/>
          <w:i/>
          <w:kern w:val="28"/>
        </w:rPr>
        <w:t xml:space="preserve">I think my project is “gender neutral”. Do I still have to answer the gender criteria? </w:t>
      </w:r>
    </w:p>
    <w:p w14:paraId="76972766" w14:textId="77777777" w:rsidR="00CA291A" w:rsidRPr="007B49A6" w:rsidRDefault="00CA291A" w:rsidP="00783CE6">
      <w:pPr>
        <w:spacing w:line="240" w:lineRule="auto"/>
        <w:rPr>
          <w:rFonts w:ascii="Arial" w:hAnsi="Arial" w:cs="Arial"/>
          <w:kern w:val="28"/>
        </w:rPr>
      </w:pPr>
      <w:r w:rsidRPr="007B49A6">
        <w:rPr>
          <w:rFonts w:ascii="Arial" w:hAnsi="Arial" w:cs="Arial"/>
          <w:b/>
          <w:kern w:val="28"/>
        </w:rPr>
        <w:t xml:space="preserve">Yes. </w:t>
      </w:r>
      <w:r w:rsidRPr="007B49A6">
        <w:rPr>
          <w:rFonts w:ascii="Arial" w:hAnsi="Arial" w:cs="Arial"/>
          <w:kern w:val="28"/>
        </w:rPr>
        <w:t xml:space="preserve">Experience has shown that when analyzed more deeply, very few projects are actually gender neutral. Therefore while the Project Assessment Panel understands that not all projects will have tangible impacts on or benefits for both men and women, </w:t>
      </w:r>
      <w:r w:rsidRPr="007B49A6">
        <w:rPr>
          <w:rFonts w:ascii="Arial" w:hAnsi="Arial" w:cs="Arial"/>
          <w:b/>
          <w:kern w:val="28"/>
        </w:rPr>
        <w:t>if you think your project is genuinely gender neutral</w:t>
      </w:r>
      <w:r w:rsidRPr="007B49A6">
        <w:rPr>
          <w:rFonts w:ascii="Arial" w:hAnsi="Arial" w:cs="Arial"/>
          <w:kern w:val="28"/>
        </w:rPr>
        <w:t xml:space="preserve">, </w:t>
      </w:r>
      <w:r w:rsidRPr="007B49A6">
        <w:rPr>
          <w:rFonts w:ascii="Arial" w:hAnsi="Arial" w:cs="Arial"/>
          <w:b/>
          <w:kern w:val="28"/>
        </w:rPr>
        <w:t>you must support your assertion with evidence</w:t>
      </w:r>
      <w:r w:rsidRPr="007B49A6">
        <w:rPr>
          <w:rFonts w:ascii="Arial" w:hAnsi="Arial" w:cs="Arial"/>
          <w:kern w:val="28"/>
        </w:rPr>
        <w:t>. In particular, you need to be sure that your project does not have different impacts for men and women (unless these are intentional and designed to mitigate past gender inequalities). If you assert that your project is “gender neutral”, you should use statistics or research to support the assertion where possible.</w:t>
      </w:r>
    </w:p>
    <w:p w14:paraId="1FCF6B2F" w14:textId="77777777" w:rsidR="00CA291A" w:rsidRPr="007B49A6" w:rsidRDefault="00CA291A" w:rsidP="00783CE6">
      <w:pPr>
        <w:spacing w:line="240" w:lineRule="auto"/>
        <w:rPr>
          <w:rFonts w:ascii="Arial" w:hAnsi="Arial" w:cs="Arial"/>
          <w:b/>
          <w:kern w:val="28"/>
        </w:rPr>
      </w:pPr>
      <w:r w:rsidRPr="007B49A6">
        <w:rPr>
          <w:rFonts w:ascii="Arial" w:hAnsi="Arial" w:cs="Arial"/>
          <w:b/>
          <w:kern w:val="28"/>
        </w:rPr>
        <w:t>Q.</w:t>
      </w:r>
      <w:r w:rsidRPr="007B49A6">
        <w:rPr>
          <w:rFonts w:ascii="Arial" w:hAnsi="Arial" w:cs="Arial"/>
          <w:b/>
          <w:i/>
          <w:kern w:val="28"/>
        </w:rPr>
        <w:t xml:space="preserve"> My project does not benefit women…</w:t>
      </w:r>
    </w:p>
    <w:p w14:paraId="734FAD6F" w14:textId="77777777" w:rsidR="00CA291A" w:rsidRPr="007B49A6" w:rsidRDefault="00CA291A" w:rsidP="00783CE6">
      <w:pPr>
        <w:spacing w:line="240" w:lineRule="auto"/>
        <w:rPr>
          <w:rFonts w:ascii="Arial" w:hAnsi="Arial" w:cs="Arial"/>
        </w:rPr>
      </w:pPr>
      <w:r w:rsidRPr="007B49A6">
        <w:rPr>
          <w:rFonts w:ascii="Arial" w:hAnsi="Arial" w:cs="Arial"/>
          <w:b/>
          <w:kern w:val="28"/>
        </w:rPr>
        <w:t>Are you sure?</w:t>
      </w:r>
      <w:r w:rsidRPr="007B49A6">
        <w:rPr>
          <w:rFonts w:ascii="Arial" w:hAnsi="Arial" w:cs="Arial"/>
        </w:rPr>
        <w:t xml:space="preserve"> Have you investigated fully whether there benefits for women in the objectives of your project or whether there is a simple way that your project could benefit women? You should check with your Gender Focal Point before you submit your proposal (see section 5 below for details).</w:t>
      </w:r>
    </w:p>
    <w:p w14:paraId="52BD607A" w14:textId="77777777" w:rsidR="00CA291A" w:rsidRPr="007B49A6" w:rsidRDefault="00CA291A" w:rsidP="00783CE6">
      <w:pPr>
        <w:spacing w:line="240" w:lineRule="auto"/>
        <w:rPr>
          <w:rFonts w:ascii="Arial" w:hAnsi="Arial" w:cs="Arial"/>
          <w:b/>
          <w:i/>
          <w:kern w:val="28"/>
        </w:rPr>
      </w:pPr>
      <w:r w:rsidRPr="007B49A6">
        <w:rPr>
          <w:rFonts w:ascii="Arial" w:hAnsi="Arial" w:cs="Arial"/>
          <w:b/>
          <w:kern w:val="28"/>
        </w:rPr>
        <w:t xml:space="preserve">Q. </w:t>
      </w:r>
      <w:r w:rsidRPr="007B49A6">
        <w:rPr>
          <w:rFonts w:ascii="Arial" w:hAnsi="Arial" w:cs="Arial"/>
          <w:b/>
          <w:i/>
          <w:kern w:val="28"/>
        </w:rPr>
        <w:t xml:space="preserve">My project is not specifically aiming to benefit women. Will I be marked down? </w:t>
      </w:r>
    </w:p>
    <w:p w14:paraId="462B0A8D" w14:textId="77777777" w:rsidR="00CA291A" w:rsidRPr="007B49A6" w:rsidRDefault="00CA291A" w:rsidP="00783CE6">
      <w:pPr>
        <w:spacing w:line="240" w:lineRule="auto"/>
        <w:rPr>
          <w:rFonts w:ascii="Arial" w:hAnsi="Arial" w:cs="Arial"/>
          <w:kern w:val="28"/>
        </w:rPr>
      </w:pPr>
      <w:r w:rsidRPr="007B49A6">
        <w:rPr>
          <w:rFonts w:ascii="Arial" w:hAnsi="Arial" w:cs="Arial"/>
          <w:b/>
          <w:kern w:val="28"/>
        </w:rPr>
        <w:t>No.</w:t>
      </w:r>
      <w:r w:rsidRPr="007B49A6">
        <w:rPr>
          <w:rFonts w:ascii="Arial" w:hAnsi="Arial" w:cs="Arial"/>
          <w:kern w:val="28"/>
        </w:rPr>
        <w:t xml:space="preserve"> However, even if this aim is only a small part of your project you should indicate this. While, your project does not have to be targeted at women to successfully address the gender criteria, the Project Assessment Panel is looking for evidence that the PO has thought about how gender is relevant to the project. So you should </w:t>
      </w:r>
      <w:r w:rsidRPr="007B49A6">
        <w:rPr>
          <w:rFonts w:ascii="Arial" w:hAnsi="Arial" w:cs="Arial"/>
          <w:kern w:val="28"/>
        </w:rPr>
        <w:lastRenderedPageBreak/>
        <w:t xml:space="preserve">describe where possible how the project might affect women and men differently, and how you have attempted to address these issues, </w:t>
      </w:r>
      <w:r w:rsidRPr="007B49A6">
        <w:rPr>
          <w:rFonts w:ascii="Arial" w:hAnsi="Arial" w:cs="Arial"/>
          <w:i/>
          <w:kern w:val="28"/>
        </w:rPr>
        <w:t>where possible</w:t>
      </w:r>
      <w:r w:rsidRPr="007B49A6">
        <w:rPr>
          <w:rFonts w:ascii="Arial" w:hAnsi="Arial" w:cs="Arial"/>
          <w:kern w:val="28"/>
        </w:rPr>
        <w:t xml:space="preserve">. </w:t>
      </w:r>
    </w:p>
    <w:p w14:paraId="7C40A214" w14:textId="77777777" w:rsidR="00CA291A" w:rsidRPr="007B49A6" w:rsidRDefault="00CA291A" w:rsidP="00783CE6">
      <w:pPr>
        <w:spacing w:line="240" w:lineRule="auto"/>
        <w:rPr>
          <w:rFonts w:ascii="Arial" w:hAnsi="Arial" w:cs="Arial"/>
          <w:b/>
          <w:i/>
          <w:kern w:val="28"/>
        </w:rPr>
      </w:pPr>
      <w:r w:rsidRPr="007B49A6">
        <w:rPr>
          <w:rFonts w:ascii="Arial" w:hAnsi="Arial" w:cs="Arial"/>
          <w:b/>
          <w:kern w:val="28"/>
        </w:rPr>
        <w:t xml:space="preserve">Q. </w:t>
      </w:r>
      <w:r w:rsidRPr="007B49A6">
        <w:rPr>
          <w:rFonts w:ascii="Arial" w:hAnsi="Arial" w:cs="Arial"/>
          <w:b/>
          <w:i/>
          <w:kern w:val="28"/>
        </w:rPr>
        <w:t>I cannot find statistics, data, or research to support my responses to the gender criteria. Will I be marked down?</w:t>
      </w:r>
    </w:p>
    <w:p w14:paraId="5696D7D2" w14:textId="77777777" w:rsidR="00CA291A" w:rsidRPr="007B49A6" w:rsidRDefault="00CA291A" w:rsidP="00783CE6">
      <w:pPr>
        <w:spacing w:line="240" w:lineRule="auto"/>
        <w:rPr>
          <w:rFonts w:ascii="Arial" w:hAnsi="Arial" w:cs="Arial"/>
          <w:kern w:val="28"/>
        </w:rPr>
      </w:pPr>
      <w:r w:rsidRPr="007B49A6">
        <w:rPr>
          <w:rFonts w:ascii="Arial" w:hAnsi="Arial" w:cs="Arial"/>
          <w:b/>
          <w:kern w:val="28"/>
        </w:rPr>
        <w:t xml:space="preserve">No. </w:t>
      </w:r>
      <w:r w:rsidRPr="007B49A6">
        <w:rPr>
          <w:rFonts w:ascii="Arial" w:hAnsi="Arial" w:cs="Arial"/>
          <w:kern w:val="28"/>
        </w:rPr>
        <w:t>You should indicate in your response that there is no supporting data or research readily available and what you have done to find alternative sources of data (i.e., how you know that it is unavailable). You should still attempt to provide a rationale for your response.</w:t>
      </w:r>
    </w:p>
    <w:p w14:paraId="73E2652F" w14:textId="77777777" w:rsidR="00CA291A" w:rsidRPr="007B49A6" w:rsidRDefault="00CA291A" w:rsidP="00783CE6">
      <w:pPr>
        <w:keepNext/>
        <w:spacing w:line="240" w:lineRule="auto"/>
        <w:rPr>
          <w:rFonts w:ascii="Arial" w:hAnsi="Arial" w:cs="Arial"/>
          <w:b/>
          <w:i/>
          <w:kern w:val="28"/>
        </w:rPr>
      </w:pPr>
      <w:r w:rsidRPr="007B49A6">
        <w:rPr>
          <w:rFonts w:ascii="Arial" w:hAnsi="Arial" w:cs="Arial"/>
          <w:b/>
          <w:kern w:val="28"/>
        </w:rPr>
        <w:t>Q.</w:t>
      </w:r>
      <w:r w:rsidRPr="007B49A6">
        <w:rPr>
          <w:rFonts w:ascii="Arial" w:hAnsi="Arial" w:cs="Arial"/>
          <w:b/>
          <w:i/>
          <w:kern w:val="28"/>
        </w:rPr>
        <w:t xml:space="preserve"> I will be unable to collect sex-disaggregated data about my project. Will I be marked down?</w:t>
      </w:r>
    </w:p>
    <w:p w14:paraId="4F50AA5E" w14:textId="77777777" w:rsidR="00CA291A" w:rsidRPr="007B49A6" w:rsidRDefault="00CA291A" w:rsidP="00783CE6">
      <w:pPr>
        <w:spacing w:line="240" w:lineRule="auto"/>
        <w:rPr>
          <w:rFonts w:ascii="Arial" w:hAnsi="Arial" w:cs="Arial"/>
          <w:kern w:val="28"/>
        </w:rPr>
      </w:pPr>
      <w:r w:rsidRPr="007B49A6">
        <w:rPr>
          <w:rFonts w:ascii="Arial" w:hAnsi="Arial" w:cs="Arial"/>
          <w:b/>
          <w:kern w:val="28"/>
        </w:rPr>
        <w:t>No.</w:t>
      </w:r>
      <w:r w:rsidRPr="007B49A6">
        <w:rPr>
          <w:rFonts w:ascii="Arial" w:hAnsi="Arial" w:cs="Arial"/>
          <w:kern w:val="28"/>
        </w:rPr>
        <w:t xml:space="preserve"> Sometimes it will not be possible or relevant to a project to do so. However, you should explain why, to demonstrate to the Project Assessment Panel that you have thought about and investigated this issue. </w:t>
      </w:r>
    </w:p>
    <w:p w14:paraId="64A4C05F" w14:textId="77777777" w:rsidR="00CA291A" w:rsidRPr="007B49A6" w:rsidRDefault="00CA291A" w:rsidP="00783CE6">
      <w:pPr>
        <w:keepNext/>
        <w:pBdr>
          <w:bottom w:val="single" w:sz="4" w:space="1" w:color="auto"/>
        </w:pBdr>
        <w:spacing w:before="240" w:line="240" w:lineRule="auto"/>
        <w:rPr>
          <w:rFonts w:ascii="Arial" w:hAnsi="Arial" w:cs="Arial"/>
          <w:b/>
          <w:smallCaps/>
          <w:kern w:val="28"/>
        </w:rPr>
      </w:pPr>
      <w:r w:rsidRPr="007B49A6">
        <w:rPr>
          <w:rFonts w:ascii="Arial" w:hAnsi="Arial" w:cs="Arial"/>
          <w:b/>
          <w:smallCaps/>
          <w:kern w:val="28"/>
        </w:rPr>
        <w:t>6. Checklist: Have I answered the gender criteria?</w:t>
      </w:r>
    </w:p>
    <w:p w14:paraId="1F74EFC1" w14:textId="77777777" w:rsidR="00CA291A" w:rsidRPr="007B49A6" w:rsidRDefault="00CA291A" w:rsidP="00783CE6">
      <w:pPr>
        <w:keepNext/>
        <w:spacing w:after="120" w:line="240" w:lineRule="auto"/>
        <w:rPr>
          <w:rFonts w:ascii="Arial" w:hAnsi="Arial" w:cs="Arial"/>
          <w:b/>
          <w:kern w:val="28"/>
        </w:rPr>
      </w:pPr>
      <w:bookmarkStart w:id="246" w:name="_Toc321655886"/>
      <w:bookmarkStart w:id="247" w:name="_Toc326941901"/>
      <w:r w:rsidRPr="007B49A6">
        <w:rPr>
          <w:rFonts w:ascii="Arial" w:hAnsi="Arial" w:cs="Arial"/>
          <w:b/>
          <w:kern w:val="28"/>
        </w:rPr>
        <w:t>Before you submit your proposal you should be able to tick the following boxes:</w:t>
      </w:r>
      <w:bookmarkEnd w:id="246"/>
      <w:bookmarkEnd w:id="247"/>
      <w:r w:rsidRPr="007B49A6">
        <w:rPr>
          <w:rFonts w:ascii="Arial" w:hAnsi="Arial" w:cs="Arial"/>
          <w:b/>
          <w:kern w:val="28"/>
        </w:rPr>
        <w:t xml:space="preserve"> </w:t>
      </w:r>
    </w:p>
    <w:p w14:paraId="641E8086" w14:textId="77777777" w:rsidR="00CA291A" w:rsidRPr="007B49A6" w:rsidRDefault="00CA291A" w:rsidP="00783CE6">
      <w:pPr>
        <w:spacing w:after="120" w:line="240" w:lineRule="auto"/>
        <w:rPr>
          <w:rFonts w:ascii="Arial" w:hAnsi="Arial" w:cs="Arial"/>
          <w:kern w:val="28"/>
        </w:rPr>
      </w:pPr>
      <w:r w:rsidRPr="007B49A6">
        <w:rPr>
          <w:rFonts w:ascii="Arial" w:hAnsi="Arial" w:cs="Arial"/>
          <w:kern w:val="28"/>
        </w:rPr>
        <w:t>I have investigated and thought about how:</w:t>
      </w:r>
    </w:p>
    <w:p w14:paraId="0135847A" w14:textId="77777777" w:rsidR="00CA291A" w:rsidRPr="007B49A6" w:rsidRDefault="00CA291A" w:rsidP="00783CE6">
      <w:pPr>
        <w:spacing w:after="120" w:line="240" w:lineRule="auto"/>
        <w:rPr>
          <w:rFonts w:ascii="Arial" w:hAnsi="Arial" w:cs="Arial"/>
          <w:kern w:val="28"/>
        </w:rPr>
      </w:pPr>
      <w:r w:rsidRPr="007B49A6">
        <w:rPr>
          <w:rFonts w:ascii="Arial" w:hAnsi="Arial" w:cs="Arial"/>
          <w:b/>
          <w:kern w:val="28"/>
        </w:rPr>
        <w:t>□</w:t>
      </w:r>
      <w:r w:rsidRPr="007B49A6">
        <w:rPr>
          <w:rFonts w:ascii="Arial" w:hAnsi="Arial" w:cs="Arial"/>
          <w:kern w:val="28"/>
        </w:rPr>
        <w:t xml:space="preserve"> The project affects women or could benefit women, and in particular, does not disadvantage women. </w:t>
      </w:r>
    </w:p>
    <w:p w14:paraId="7D27F018" w14:textId="77777777" w:rsidR="00CA291A" w:rsidRPr="007B49A6" w:rsidRDefault="00CA291A" w:rsidP="00783CE6">
      <w:pPr>
        <w:spacing w:after="120" w:line="240" w:lineRule="auto"/>
        <w:rPr>
          <w:rFonts w:ascii="Arial" w:hAnsi="Arial" w:cs="Arial"/>
        </w:rPr>
      </w:pPr>
      <w:r w:rsidRPr="007B49A6">
        <w:rPr>
          <w:rFonts w:ascii="Arial" w:hAnsi="Arial" w:cs="Arial"/>
          <w:b/>
          <w:kern w:val="28"/>
        </w:rPr>
        <w:t xml:space="preserve">□ </w:t>
      </w:r>
      <w:r w:rsidRPr="007B49A6">
        <w:rPr>
          <w:rFonts w:ascii="Arial" w:hAnsi="Arial" w:cs="Arial"/>
          <w:kern w:val="28"/>
        </w:rPr>
        <w:t>H</w:t>
      </w:r>
      <w:r w:rsidRPr="007B49A6">
        <w:rPr>
          <w:rFonts w:ascii="Arial" w:hAnsi="Arial" w:cs="Arial"/>
        </w:rPr>
        <w:t xml:space="preserve">ow the objectives of the project provide benefits for women. </w:t>
      </w:r>
    </w:p>
    <w:p w14:paraId="0032B645" w14:textId="77777777" w:rsidR="00CA291A" w:rsidRPr="007B49A6" w:rsidRDefault="00CA291A" w:rsidP="00783CE6">
      <w:pPr>
        <w:spacing w:after="120" w:line="240" w:lineRule="auto"/>
        <w:rPr>
          <w:rFonts w:ascii="Arial" w:hAnsi="Arial" w:cs="Arial"/>
          <w:kern w:val="28"/>
        </w:rPr>
      </w:pPr>
      <w:r w:rsidRPr="007B49A6">
        <w:rPr>
          <w:rFonts w:ascii="Arial" w:hAnsi="Arial" w:cs="Arial"/>
          <w:kern w:val="28"/>
        </w:rPr>
        <w:t>I have demonstrated this in the proposal using evidence in the form of:</w:t>
      </w:r>
    </w:p>
    <w:p w14:paraId="34872326" w14:textId="77777777" w:rsidR="00CA291A" w:rsidRPr="007B49A6" w:rsidRDefault="00CA291A" w:rsidP="00783CE6">
      <w:pPr>
        <w:spacing w:after="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Examples</w:t>
      </w:r>
    </w:p>
    <w:p w14:paraId="3F5C377B" w14:textId="77777777" w:rsidR="00CA291A" w:rsidRPr="007B49A6" w:rsidRDefault="00CA291A" w:rsidP="00783CE6">
      <w:pPr>
        <w:spacing w:after="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 xml:space="preserve">Research </w:t>
      </w:r>
    </w:p>
    <w:p w14:paraId="4FC94745" w14:textId="77777777" w:rsidR="00CA291A" w:rsidRPr="007B49A6" w:rsidRDefault="00CA291A" w:rsidP="00783CE6">
      <w:pPr>
        <w:spacing w:after="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 xml:space="preserve">Statistics </w:t>
      </w:r>
    </w:p>
    <w:p w14:paraId="77BFF6E2" w14:textId="77777777" w:rsidR="00CA291A" w:rsidRPr="007B49A6" w:rsidRDefault="00CA291A" w:rsidP="00783CE6">
      <w:pPr>
        <w:spacing w:after="12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 xml:space="preserve">Other rationale </w:t>
      </w:r>
    </w:p>
    <w:p w14:paraId="1A6F2D9F" w14:textId="77777777" w:rsidR="00CA291A" w:rsidRPr="007B49A6" w:rsidRDefault="00CA291A" w:rsidP="00783CE6">
      <w:pPr>
        <w:keepNext/>
        <w:pBdr>
          <w:bottom w:val="single" w:sz="4" w:space="1" w:color="auto"/>
        </w:pBdr>
        <w:spacing w:before="240" w:line="240" w:lineRule="auto"/>
        <w:rPr>
          <w:rFonts w:ascii="Arial" w:hAnsi="Arial" w:cs="Arial"/>
          <w:b/>
          <w:smallCaps/>
        </w:rPr>
      </w:pPr>
      <w:r w:rsidRPr="007B49A6">
        <w:rPr>
          <w:rFonts w:ascii="Arial" w:hAnsi="Arial" w:cs="Arial"/>
          <w:b/>
          <w:smallCaps/>
        </w:rPr>
        <w:t>7. How can I get further assistance?</w:t>
      </w:r>
    </w:p>
    <w:p w14:paraId="3635E76E" w14:textId="77777777" w:rsidR="00CA291A" w:rsidRPr="001414FE" w:rsidRDefault="00CA291A" w:rsidP="00783CE6">
      <w:pPr>
        <w:spacing w:afterLines="80" w:after="192" w:line="240" w:lineRule="auto"/>
        <w:rPr>
          <w:rFonts w:ascii="Arial" w:hAnsi="Arial" w:cs="Arial"/>
          <w:b/>
        </w:rPr>
      </w:pPr>
      <w:bookmarkStart w:id="248" w:name="_Toc321655888"/>
      <w:bookmarkStart w:id="249" w:name="_Toc326941902"/>
      <w:r w:rsidRPr="007B49A6">
        <w:rPr>
          <w:rFonts w:ascii="Arial" w:hAnsi="Arial" w:cs="Arial"/>
          <w:b/>
        </w:rPr>
        <w:t>Speak with your Economy Gender Focal Point, or your Fora Gender Focal Point.</w:t>
      </w:r>
      <w:bookmarkEnd w:id="248"/>
      <w:bookmarkEnd w:id="249"/>
      <w:r w:rsidRPr="007B49A6">
        <w:rPr>
          <w:rFonts w:ascii="Arial" w:hAnsi="Arial" w:cs="Arial"/>
          <w:b/>
        </w:rPr>
        <w:t xml:space="preserve"> </w:t>
      </w:r>
      <w:r w:rsidRPr="00681FB2">
        <w:rPr>
          <w:rStyle w:val="FootnoteReference"/>
          <w:rFonts w:ascii="Arial" w:hAnsi="Arial" w:cs="Arial"/>
          <w:szCs w:val="22"/>
        </w:rPr>
        <w:footnoteReference w:id="3"/>
      </w:r>
    </w:p>
    <w:p w14:paraId="4CFC496B" w14:textId="77777777" w:rsidR="00CA291A" w:rsidRDefault="00CA291A" w:rsidP="00783CE6">
      <w:pPr>
        <w:spacing w:afterLines="80" w:after="192" w:line="240" w:lineRule="auto"/>
        <w:rPr>
          <w:rFonts w:ascii="Arial" w:hAnsi="Arial" w:cs="Arial"/>
        </w:rPr>
      </w:pPr>
      <w:r w:rsidRPr="007B49A6">
        <w:rPr>
          <w:rFonts w:ascii="Arial" w:hAnsi="Arial" w:cs="Arial"/>
        </w:rPr>
        <w:t>Focal Points are members of the APEC Policy Partnership on Women and the Economy  You can find out who your economy and PPWE members are through</w:t>
      </w:r>
      <w:r w:rsidRPr="00AA7499">
        <w:rPr>
          <w:rFonts w:ascii="Arial" w:hAnsi="Arial" w:cs="Arial"/>
        </w:rPr>
        <w:t xml:space="preserve"> the APEC Secretariat or the APEC Information Management Portal website:</w:t>
      </w:r>
      <w:r>
        <w:rPr>
          <w:rFonts w:ascii="Arial" w:hAnsi="Arial" w:cs="Arial"/>
        </w:rPr>
        <w:t xml:space="preserve"> </w:t>
      </w:r>
      <w:hyperlink r:id="rId72" w:history="1">
        <w:r w:rsidRPr="00AA7499">
          <w:rPr>
            <w:rFonts w:ascii="Arial" w:hAnsi="Arial" w:cs="Arial"/>
            <w:color w:val="0000FF"/>
            <w:u w:val="single"/>
          </w:rPr>
          <w:t>http://member.aimp.apec.org/acms_sites/gfpn/Lists/Contacts/AllItems.aspx</w:t>
        </w:r>
      </w:hyperlink>
    </w:p>
    <w:p w14:paraId="05995B47" w14:textId="77777777" w:rsidR="00CA291A" w:rsidRPr="00AA7499" w:rsidRDefault="00CA291A" w:rsidP="00783CE6">
      <w:pPr>
        <w:spacing w:afterLines="80" w:after="192" w:line="240" w:lineRule="auto"/>
        <w:rPr>
          <w:rFonts w:ascii="Arial" w:hAnsi="Arial" w:cs="Arial"/>
        </w:rPr>
      </w:pPr>
      <w:r w:rsidRPr="00783CE6">
        <w:rPr>
          <w:rFonts w:ascii="Arial" w:hAnsi="Arial" w:cs="Arial"/>
          <w:sz w:val="20"/>
          <w:szCs w:val="20"/>
        </w:rPr>
        <w:t>Other resources:</w:t>
      </w:r>
      <w:r w:rsidR="007B49A6">
        <w:rPr>
          <w:rFonts w:ascii="Arial" w:hAnsi="Arial" w:cs="Arial"/>
          <w:sz w:val="20"/>
          <w:szCs w:val="20"/>
        </w:rPr>
        <w:t xml:space="preserve"> </w:t>
      </w:r>
      <w:r w:rsidRPr="00783CE6">
        <w:rPr>
          <w:rFonts w:ascii="Arial" w:hAnsi="Arial" w:cs="Arial"/>
          <w:sz w:val="20"/>
          <w:szCs w:val="20"/>
        </w:rPr>
        <w:t xml:space="preserve">Harmonized Gender and Development Guidelines for Project Development Implementation, Monitoring, and Evaluation: </w:t>
      </w:r>
      <w:hyperlink r:id="rId73" w:history="1">
        <w:r w:rsidRPr="00783CE6">
          <w:rPr>
            <w:rStyle w:val="Hyperlink"/>
            <w:rFonts w:cs="Arial"/>
            <w:szCs w:val="20"/>
          </w:rPr>
          <w:t>http://pcw.gov.ph/publication/harmonized-gender-and-development-guidelines-project-development-implementation-monitoring-and-evaluation-0</w:t>
        </w:r>
      </w:hyperlink>
    </w:p>
    <w:p w14:paraId="674F5841" w14:textId="77777777" w:rsidR="00CA291A" w:rsidRPr="00AA7499" w:rsidRDefault="00CA291A" w:rsidP="00CA291A">
      <w:pPr>
        <w:rPr>
          <w:rFonts w:ascii="Arial" w:hAnsi="Arial" w:cs="Arial"/>
        </w:rPr>
      </w:pPr>
      <w:r w:rsidRPr="00AA7499">
        <w:rPr>
          <w:rFonts w:ascii="Arial" w:hAnsi="Arial" w:cs="Arial"/>
        </w:rPr>
        <w:br w:type="page"/>
      </w:r>
    </w:p>
    <w:p w14:paraId="69F9AEEC" w14:textId="77777777" w:rsidR="00CA291A" w:rsidRPr="00AA7499" w:rsidRDefault="00CA291A" w:rsidP="00CA291A">
      <w:pPr>
        <w:pStyle w:val="Heading2"/>
      </w:pPr>
      <w:bookmarkStart w:id="250" w:name="_Toc321655889"/>
      <w:bookmarkStart w:id="251" w:name="_Toc326941903"/>
      <w:bookmarkStart w:id="252" w:name="_Toc412793937"/>
      <w:bookmarkStart w:id="253" w:name="_Toc518645043"/>
      <w:r w:rsidRPr="00AA7499">
        <w:lastRenderedPageBreak/>
        <w:t>Glossary</w:t>
      </w:r>
      <w:bookmarkEnd w:id="250"/>
      <w:bookmarkEnd w:id="251"/>
      <w:r w:rsidRPr="00AA7499">
        <w:t xml:space="preserve"> (Gender)</w:t>
      </w:r>
      <w:bookmarkEnd w:id="252"/>
      <w:bookmarkEnd w:id="253"/>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990"/>
        <w:gridCol w:w="6936"/>
      </w:tblGrid>
      <w:tr w:rsidR="00CA291A" w:rsidRPr="009F4734" w14:paraId="75EF3E06" w14:textId="77777777" w:rsidTr="00DF17A1">
        <w:trPr>
          <w:jc w:val="center"/>
        </w:trPr>
        <w:tc>
          <w:tcPr>
            <w:tcW w:w="1115" w:type="pct"/>
            <w:shd w:val="clear" w:color="auto" w:fill="E0E0E0"/>
          </w:tcPr>
          <w:p w14:paraId="2AB8707F" w14:textId="77777777" w:rsidR="00CA291A" w:rsidRPr="00AA7499" w:rsidRDefault="00CA291A" w:rsidP="00DF17A1">
            <w:pPr>
              <w:spacing w:after="120"/>
              <w:rPr>
                <w:rFonts w:ascii="Arial" w:hAnsi="Arial" w:cs="Arial"/>
              </w:rPr>
            </w:pPr>
            <w:r w:rsidRPr="00AA7499">
              <w:rPr>
                <w:rFonts w:ascii="Arial" w:hAnsi="Arial" w:cs="Arial"/>
              </w:rPr>
              <w:t>sex</w:t>
            </w:r>
          </w:p>
        </w:tc>
        <w:tc>
          <w:tcPr>
            <w:tcW w:w="3885" w:type="pct"/>
          </w:tcPr>
          <w:p w14:paraId="00C08D09" w14:textId="77777777" w:rsidR="00CA291A" w:rsidRPr="00AA7499" w:rsidRDefault="00CA291A" w:rsidP="00DF17A1">
            <w:pPr>
              <w:spacing w:after="120"/>
              <w:rPr>
                <w:rFonts w:ascii="Arial" w:hAnsi="Arial" w:cs="Arial"/>
              </w:rPr>
            </w:pPr>
            <w:r w:rsidRPr="00AA7499">
              <w:rPr>
                <w:rFonts w:ascii="Arial" w:hAnsi="Arial" w:cs="Arial"/>
              </w:rPr>
              <w:t xml:space="preserve">Identifies the biological differences between men and women. </w:t>
            </w:r>
          </w:p>
        </w:tc>
      </w:tr>
      <w:tr w:rsidR="00CA291A" w:rsidRPr="009F4734" w14:paraId="30CD177A" w14:textId="77777777" w:rsidTr="00DF17A1">
        <w:trPr>
          <w:jc w:val="center"/>
        </w:trPr>
        <w:tc>
          <w:tcPr>
            <w:tcW w:w="1115" w:type="pct"/>
            <w:shd w:val="clear" w:color="auto" w:fill="E0E0E0"/>
          </w:tcPr>
          <w:p w14:paraId="762B6F61" w14:textId="77777777" w:rsidR="00CA291A" w:rsidRPr="00AA7499" w:rsidRDefault="00CA291A" w:rsidP="00DF17A1">
            <w:pPr>
              <w:spacing w:after="120"/>
              <w:rPr>
                <w:rFonts w:ascii="Arial" w:hAnsi="Arial" w:cs="Arial"/>
              </w:rPr>
            </w:pPr>
            <w:r w:rsidRPr="00AA7499">
              <w:rPr>
                <w:rFonts w:ascii="Arial" w:hAnsi="Arial" w:cs="Arial"/>
              </w:rPr>
              <w:t>gender</w:t>
            </w:r>
          </w:p>
        </w:tc>
        <w:tc>
          <w:tcPr>
            <w:tcW w:w="3885" w:type="pct"/>
          </w:tcPr>
          <w:p w14:paraId="7B5CC3B6" w14:textId="77777777" w:rsidR="00CA291A" w:rsidRPr="00AA7499" w:rsidRDefault="00CA291A" w:rsidP="00DF17A1">
            <w:pPr>
              <w:spacing w:after="120"/>
              <w:rPr>
                <w:rFonts w:ascii="Arial" w:hAnsi="Arial" w:cs="Arial"/>
              </w:rPr>
            </w:pPr>
            <w:r w:rsidRPr="00AA7499">
              <w:rPr>
                <w:rFonts w:ascii="Arial" w:hAnsi="Arial" w:cs="Arial"/>
              </w:rPr>
              <w:t>Identifies the social relations between men and women.</w:t>
            </w:r>
            <w:r w:rsidRPr="00AA7499">
              <w:rPr>
                <w:rFonts w:ascii="Arial" w:hAnsi="Arial" w:cs="Arial"/>
              </w:rPr>
              <w:br/>
              <w:t xml:space="preserve">It refers to the relationship between men and women and how this is socially constructed. </w:t>
            </w:r>
            <w:r w:rsidRPr="00AA7499">
              <w:rPr>
                <w:rFonts w:ascii="Arial" w:hAnsi="Arial" w:cs="Arial"/>
              </w:rPr>
              <w:br/>
              <w:t>Gender roles are dynamic and change over time.</w:t>
            </w:r>
          </w:p>
        </w:tc>
      </w:tr>
      <w:tr w:rsidR="00CA291A" w:rsidRPr="009F4734" w14:paraId="78B2D846" w14:textId="77777777" w:rsidTr="00DF17A1">
        <w:trPr>
          <w:jc w:val="center"/>
        </w:trPr>
        <w:tc>
          <w:tcPr>
            <w:tcW w:w="1115" w:type="pct"/>
            <w:shd w:val="clear" w:color="auto" w:fill="E0E0E0"/>
          </w:tcPr>
          <w:p w14:paraId="470A6EA0" w14:textId="77777777" w:rsidR="00CA291A" w:rsidRPr="00AA7499" w:rsidRDefault="00CA291A" w:rsidP="00DF17A1">
            <w:pPr>
              <w:spacing w:after="120"/>
              <w:rPr>
                <w:rFonts w:ascii="Arial" w:hAnsi="Arial" w:cs="Arial"/>
              </w:rPr>
            </w:pPr>
            <w:r w:rsidRPr="00AA7499">
              <w:rPr>
                <w:rFonts w:ascii="Arial" w:hAnsi="Arial" w:cs="Arial"/>
              </w:rPr>
              <w:t>gender analysis</w:t>
            </w:r>
          </w:p>
        </w:tc>
        <w:tc>
          <w:tcPr>
            <w:tcW w:w="3885" w:type="pct"/>
          </w:tcPr>
          <w:p w14:paraId="7642B8A7" w14:textId="77777777" w:rsidR="00CA291A" w:rsidRPr="00AA7499" w:rsidRDefault="00CA291A" w:rsidP="00DF17A1">
            <w:pPr>
              <w:spacing w:after="120"/>
              <w:rPr>
                <w:rFonts w:ascii="Arial" w:hAnsi="Arial" w:cs="Arial"/>
              </w:rPr>
            </w:pPr>
            <w:r w:rsidRPr="00AA7499">
              <w:rPr>
                <w:rFonts w:ascii="Arial" w:hAnsi="Arial" w:cs="Arial"/>
              </w:rPr>
              <w:t xml:space="preserve">The methodology for collecting and processing information about gender. </w:t>
            </w:r>
            <w:r w:rsidRPr="00AA7499">
              <w:rPr>
                <w:rFonts w:ascii="Arial" w:hAnsi="Arial" w:cs="Arial"/>
              </w:rPr>
              <w:br/>
              <w:t xml:space="preserve">It provides disaggregated data by sex, and an understanding of the social construction of gender roles, how labour is divided and valued. Gender analysis is the process of analyzing information in order to ensure development benefits and resources are effectively and equitably targeted to both women and men. It is also used to anticipate and avoid any negative impacts development may have on women or on gender relations. Gender analysis is conducted through a variety of tools and frameworks. </w:t>
            </w:r>
          </w:p>
        </w:tc>
      </w:tr>
      <w:tr w:rsidR="00CA291A" w:rsidRPr="009F4734" w14:paraId="61A485E0" w14:textId="77777777" w:rsidTr="00DF17A1">
        <w:trPr>
          <w:jc w:val="center"/>
        </w:trPr>
        <w:tc>
          <w:tcPr>
            <w:tcW w:w="1115" w:type="pct"/>
            <w:shd w:val="clear" w:color="auto" w:fill="E0E0E0"/>
          </w:tcPr>
          <w:p w14:paraId="001FEE25" w14:textId="77777777" w:rsidR="00CA291A" w:rsidRPr="00AA7499" w:rsidRDefault="00CA291A" w:rsidP="00DF17A1">
            <w:pPr>
              <w:spacing w:after="120"/>
              <w:rPr>
                <w:rFonts w:ascii="Arial" w:hAnsi="Arial" w:cs="Arial"/>
              </w:rPr>
            </w:pPr>
            <w:r w:rsidRPr="00AA7499">
              <w:rPr>
                <w:rFonts w:ascii="Arial" w:hAnsi="Arial" w:cs="Arial"/>
              </w:rPr>
              <w:t>gender awareness</w:t>
            </w:r>
          </w:p>
        </w:tc>
        <w:tc>
          <w:tcPr>
            <w:tcW w:w="3885" w:type="pct"/>
          </w:tcPr>
          <w:p w14:paraId="63FFA687" w14:textId="77777777" w:rsidR="00CA291A" w:rsidRPr="00AA7499" w:rsidRDefault="00CA291A" w:rsidP="00DF17A1">
            <w:pPr>
              <w:spacing w:after="120"/>
              <w:rPr>
                <w:rFonts w:ascii="Arial" w:hAnsi="Arial" w:cs="Arial"/>
              </w:rPr>
            </w:pPr>
            <w:r w:rsidRPr="00AA7499">
              <w:rPr>
                <w:rFonts w:ascii="Arial" w:hAnsi="Arial" w:cs="Arial"/>
              </w:rPr>
              <w:t>An understanding that there are socially determined differences between women and men based on learned behaviour, which affect their ability to access and control resources. This awareness needs to be applied through gender analysis into projects, programs and policies.</w:t>
            </w:r>
          </w:p>
        </w:tc>
      </w:tr>
      <w:tr w:rsidR="00CA291A" w:rsidRPr="009F4734" w14:paraId="7CEF73B6" w14:textId="77777777" w:rsidTr="00DF17A1">
        <w:trPr>
          <w:jc w:val="center"/>
        </w:trPr>
        <w:tc>
          <w:tcPr>
            <w:tcW w:w="1115" w:type="pct"/>
            <w:shd w:val="clear" w:color="auto" w:fill="E0E0E0"/>
          </w:tcPr>
          <w:p w14:paraId="7FB0BBC3" w14:textId="77777777" w:rsidR="00CA291A" w:rsidRPr="00AA7499" w:rsidRDefault="00CA291A" w:rsidP="00DF17A1">
            <w:pPr>
              <w:spacing w:after="120"/>
              <w:rPr>
                <w:rFonts w:ascii="Arial" w:hAnsi="Arial" w:cs="Arial"/>
              </w:rPr>
            </w:pPr>
            <w:r w:rsidRPr="00AA7499">
              <w:rPr>
                <w:rFonts w:ascii="Arial" w:hAnsi="Arial" w:cs="Arial"/>
              </w:rPr>
              <w:t>gender-disaggregated data (or sex-disaggregated-data)</w:t>
            </w:r>
          </w:p>
        </w:tc>
        <w:tc>
          <w:tcPr>
            <w:tcW w:w="3885" w:type="pct"/>
          </w:tcPr>
          <w:p w14:paraId="3A201C6E" w14:textId="77777777" w:rsidR="00CA291A" w:rsidRPr="00AA7499" w:rsidRDefault="00CA291A" w:rsidP="00DF17A1">
            <w:pPr>
              <w:spacing w:after="120"/>
              <w:rPr>
                <w:rFonts w:ascii="Arial" w:hAnsi="Arial" w:cs="Arial"/>
              </w:rPr>
            </w:pPr>
            <w:r w:rsidRPr="00AA7499">
              <w:rPr>
                <w:rFonts w:ascii="Arial" w:hAnsi="Arial" w:cs="Arial"/>
              </w:rPr>
              <w:t>Data that show the differences between the situations of women and men, girls and boys. Gender-disaggregated data are necessary for good gender analysis.</w:t>
            </w:r>
          </w:p>
        </w:tc>
      </w:tr>
      <w:tr w:rsidR="00CA291A" w:rsidRPr="009F4734" w14:paraId="1034C63B" w14:textId="77777777" w:rsidTr="00DF17A1">
        <w:trPr>
          <w:jc w:val="center"/>
        </w:trPr>
        <w:tc>
          <w:tcPr>
            <w:tcW w:w="1115" w:type="pct"/>
            <w:shd w:val="clear" w:color="auto" w:fill="E0E0E0"/>
          </w:tcPr>
          <w:p w14:paraId="0936FF76" w14:textId="77777777" w:rsidR="00CA291A" w:rsidRPr="00AA7499" w:rsidRDefault="00CA291A" w:rsidP="00DF17A1">
            <w:pPr>
              <w:spacing w:after="120"/>
              <w:rPr>
                <w:rFonts w:ascii="Arial" w:hAnsi="Arial" w:cs="Arial"/>
              </w:rPr>
            </w:pPr>
            <w:r w:rsidRPr="00AA7499">
              <w:rPr>
                <w:rFonts w:ascii="Arial" w:hAnsi="Arial" w:cs="Arial"/>
              </w:rPr>
              <w:t>gender division of labour</w:t>
            </w:r>
          </w:p>
        </w:tc>
        <w:tc>
          <w:tcPr>
            <w:tcW w:w="3885" w:type="pct"/>
          </w:tcPr>
          <w:p w14:paraId="1DF30C8A" w14:textId="77777777" w:rsidR="00CA291A" w:rsidRPr="00AA7499" w:rsidRDefault="00CA291A" w:rsidP="00DF17A1">
            <w:pPr>
              <w:spacing w:after="120"/>
              <w:rPr>
                <w:rFonts w:ascii="Arial" w:hAnsi="Arial" w:cs="Arial"/>
              </w:rPr>
            </w:pPr>
            <w:r w:rsidRPr="00AA7499">
              <w:rPr>
                <w:rFonts w:ascii="Arial" w:hAnsi="Arial" w:cs="Arial"/>
              </w:rPr>
              <w:t>Who (women or men, young or old) does what in terms of different types of work, such as productive work in factories, in offices, and on the land; reproductive work as in cooking, cleaning, and caring for family members; and community activities such as attending meetings.</w:t>
            </w:r>
          </w:p>
        </w:tc>
      </w:tr>
      <w:tr w:rsidR="00CA291A" w:rsidRPr="009F4734" w14:paraId="6E32D6F6" w14:textId="77777777" w:rsidTr="00DF17A1">
        <w:trPr>
          <w:jc w:val="center"/>
        </w:trPr>
        <w:tc>
          <w:tcPr>
            <w:tcW w:w="1115" w:type="pct"/>
            <w:shd w:val="clear" w:color="auto" w:fill="E0E0E0"/>
          </w:tcPr>
          <w:p w14:paraId="53A56C78" w14:textId="77777777" w:rsidR="00CA291A" w:rsidRPr="00AA7499" w:rsidRDefault="00CA291A" w:rsidP="00DF17A1">
            <w:pPr>
              <w:spacing w:after="120"/>
              <w:rPr>
                <w:rFonts w:ascii="Arial" w:hAnsi="Arial" w:cs="Arial"/>
              </w:rPr>
            </w:pPr>
            <w:r w:rsidRPr="00AA7499">
              <w:rPr>
                <w:rFonts w:ascii="Arial" w:hAnsi="Arial" w:cs="Arial"/>
              </w:rPr>
              <w:t>gender equality</w:t>
            </w:r>
          </w:p>
        </w:tc>
        <w:tc>
          <w:tcPr>
            <w:tcW w:w="3885" w:type="pct"/>
          </w:tcPr>
          <w:p w14:paraId="0C3F29CA" w14:textId="77777777" w:rsidR="00CA291A" w:rsidRPr="00AA7499" w:rsidRDefault="00CA291A" w:rsidP="00DF17A1">
            <w:pPr>
              <w:spacing w:after="120"/>
              <w:rPr>
                <w:rFonts w:ascii="Arial" w:hAnsi="Arial" w:cs="Arial"/>
              </w:rPr>
            </w:pPr>
            <w:r w:rsidRPr="00AA7499">
              <w:rPr>
                <w:rFonts w:ascii="Arial" w:hAnsi="Arial" w:cs="Arial"/>
              </w:rPr>
              <w:t xml:space="preserve">The result of the absence of discrimination on the basis of a person’s sex in opportunities, in the allocation of resources or benefits, and in access to services. </w:t>
            </w:r>
          </w:p>
        </w:tc>
      </w:tr>
      <w:tr w:rsidR="00CA291A" w:rsidRPr="009F4734" w14:paraId="376C5DFC" w14:textId="77777777" w:rsidTr="00DF17A1">
        <w:trPr>
          <w:jc w:val="center"/>
        </w:trPr>
        <w:tc>
          <w:tcPr>
            <w:tcW w:w="1115" w:type="pct"/>
            <w:shd w:val="clear" w:color="auto" w:fill="E0E0E0"/>
          </w:tcPr>
          <w:p w14:paraId="2F6D9E7E" w14:textId="77777777" w:rsidR="00CA291A" w:rsidRPr="00AA7499" w:rsidRDefault="00CA291A" w:rsidP="00DF17A1">
            <w:pPr>
              <w:spacing w:after="120"/>
              <w:rPr>
                <w:rFonts w:ascii="Arial" w:hAnsi="Arial" w:cs="Arial"/>
              </w:rPr>
            </w:pPr>
            <w:r w:rsidRPr="00AA7499">
              <w:rPr>
                <w:rFonts w:ascii="Arial" w:hAnsi="Arial" w:cs="Arial"/>
              </w:rPr>
              <w:t>gender equity</w:t>
            </w:r>
          </w:p>
        </w:tc>
        <w:tc>
          <w:tcPr>
            <w:tcW w:w="3885" w:type="pct"/>
          </w:tcPr>
          <w:p w14:paraId="1B661CD2" w14:textId="77777777" w:rsidR="00CA291A" w:rsidRPr="00AA7499" w:rsidRDefault="00CA291A" w:rsidP="00DF17A1">
            <w:pPr>
              <w:spacing w:after="120"/>
              <w:rPr>
                <w:rFonts w:ascii="Arial" w:hAnsi="Arial" w:cs="Arial"/>
              </w:rPr>
            </w:pPr>
            <w:r w:rsidRPr="00AA7499">
              <w:rPr>
                <w:rFonts w:ascii="Arial" w:hAnsi="Arial" w:cs="Arial"/>
              </w:rPr>
              <w:t xml:space="preserve">Fairness and justice in the distribution and outcomes of benefits and responsibilities between women and men. </w:t>
            </w:r>
            <w:r w:rsidRPr="00AA7499">
              <w:rPr>
                <w:rFonts w:ascii="Arial" w:hAnsi="Arial" w:cs="Arial"/>
              </w:rPr>
              <w:br/>
              <w:t>Women-specific programs and policies are often required to correct existing inequalities.</w:t>
            </w:r>
          </w:p>
        </w:tc>
      </w:tr>
      <w:tr w:rsidR="00CA291A" w:rsidRPr="009F4734" w14:paraId="28261342" w14:textId="77777777" w:rsidTr="00DF17A1">
        <w:trPr>
          <w:jc w:val="center"/>
        </w:trPr>
        <w:tc>
          <w:tcPr>
            <w:tcW w:w="1115" w:type="pct"/>
            <w:shd w:val="clear" w:color="auto" w:fill="E0E0E0"/>
          </w:tcPr>
          <w:p w14:paraId="535E6124" w14:textId="77777777" w:rsidR="00CA291A" w:rsidRPr="00AA7499" w:rsidRDefault="00CA291A" w:rsidP="00DF17A1">
            <w:pPr>
              <w:spacing w:after="120"/>
              <w:rPr>
                <w:rFonts w:ascii="Arial" w:hAnsi="Arial" w:cs="Arial"/>
              </w:rPr>
            </w:pPr>
            <w:r w:rsidRPr="00AA7499">
              <w:rPr>
                <w:rFonts w:ascii="Arial" w:hAnsi="Arial" w:cs="Arial"/>
              </w:rPr>
              <w:t>gender mainstreaming</w:t>
            </w:r>
          </w:p>
        </w:tc>
        <w:tc>
          <w:tcPr>
            <w:tcW w:w="3885" w:type="pct"/>
          </w:tcPr>
          <w:p w14:paraId="66C17EB0" w14:textId="77777777" w:rsidR="00CA291A" w:rsidRPr="00AA7499" w:rsidRDefault="00CA291A" w:rsidP="00DF17A1">
            <w:pPr>
              <w:spacing w:after="120"/>
              <w:rPr>
                <w:rFonts w:ascii="Arial" w:hAnsi="Arial" w:cs="Arial"/>
              </w:rPr>
            </w:pPr>
            <w:r w:rsidRPr="00AA7499">
              <w:rPr>
                <w:rFonts w:ascii="Arial" w:hAnsi="Arial" w:cs="Arial"/>
              </w:rPr>
              <w:t xml:space="preserve">The process of ensuring that women and men have equal access and control over resources, development benefits and decision-making, at all stages of the development process and in all government projects, programs and policy. </w:t>
            </w:r>
          </w:p>
        </w:tc>
      </w:tr>
      <w:tr w:rsidR="00CA291A" w:rsidRPr="009F4734" w14:paraId="4D452735" w14:textId="77777777" w:rsidTr="00DF17A1">
        <w:trPr>
          <w:jc w:val="center"/>
        </w:trPr>
        <w:tc>
          <w:tcPr>
            <w:tcW w:w="1115" w:type="pct"/>
            <w:shd w:val="clear" w:color="auto" w:fill="E0E0E0"/>
          </w:tcPr>
          <w:p w14:paraId="57BDA557" w14:textId="77777777" w:rsidR="00CA291A" w:rsidRPr="00AA7499" w:rsidRDefault="00CA291A" w:rsidP="00DF17A1">
            <w:pPr>
              <w:spacing w:after="120"/>
              <w:rPr>
                <w:rFonts w:ascii="Arial" w:hAnsi="Arial" w:cs="Arial"/>
              </w:rPr>
            </w:pPr>
            <w:r w:rsidRPr="00AA7499">
              <w:rPr>
                <w:rFonts w:ascii="Arial" w:hAnsi="Arial" w:cs="Arial"/>
              </w:rPr>
              <w:lastRenderedPageBreak/>
              <w:t>gender neutral</w:t>
            </w:r>
          </w:p>
        </w:tc>
        <w:tc>
          <w:tcPr>
            <w:tcW w:w="3885" w:type="pct"/>
          </w:tcPr>
          <w:p w14:paraId="217CD6B2" w14:textId="77777777" w:rsidR="00CA291A" w:rsidRPr="00AA7499" w:rsidRDefault="00CA291A" w:rsidP="00DF17A1">
            <w:pPr>
              <w:spacing w:after="120"/>
              <w:rPr>
                <w:rFonts w:ascii="Arial" w:hAnsi="Arial" w:cs="Arial"/>
              </w:rPr>
            </w:pPr>
            <w:r w:rsidRPr="00AA7499">
              <w:rPr>
                <w:rFonts w:ascii="Arial" w:hAnsi="Arial" w:cs="Arial"/>
              </w:rPr>
              <w:t>Can be determined only after a rigorous gender analysis has taken place and the economic, social and demographic impacts on women and men have been undertaken and it can be determined both quantifiably and qualitatively that the impact of any measure is the same.</w:t>
            </w:r>
          </w:p>
        </w:tc>
      </w:tr>
      <w:tr w:rsidR="00CA291A" w:rsidRPr="009F4734" w14:paraId="6ED0DAFC" w14:textId="77777777" w:rsidTr="00DF17A1">
        <w:trPr>
          <w:jc w:val="center"/>
        </w:trPr>
        <w:tc>
          <w:tcPr>
            <w:tcW w:w="1115" w:type="pct"/>
            <w:shd w:val="clear" w:color="auto" w:fill="E0E0E0"/>
          </w:tcPr>
          <w:p w14:paraId="70FDED19" w14:textId="77777777" w:rsidR="00CA291A" w:rsidRPr="00AA7499" w:rsidRDefault="00CA291A" w:rsidP="00DF17A1">
            <w:pPr>
              <w:spacing w:after="120"/>
              <w:rPr>
                <w:rFonts w:ascii="Arial" w:hAnsi="Arial" w:cs="Arial"/>
              </w:rPr>
            </w:pPr>
            <w:r w:rsidRPr="00AA7499">
              <w:rPr>
                <w:rFonts w:ascii="Arial" w:hAnsi="Arial" w:cs="Arial"/>
              </w:rPr>
              <w:t>gender planning (or gender-sensitive planning)</w:t>
            </w:r>
          </w:p>
        </w:tc>
        <w:tc>
          <w:tcPr>
            <w:tcW w:w="3885" w:type="pct"/>
          </w:tcPr>
          <w:p w14:paraId="587DD7E9" w14:textId="77777777" w:rsidR="00CA291A" w:rsidRPr="00AA7499" w:rsidRDefault="00CA291A" w:rsidP="00DF17A1">
            <w:pPr>
              <w:spacing w:after="120"/>
              <w:rPr>
                <w:rFonts w:ascii="Arial" w:hAnsi="Arial" w:cs="Arial"/>
              </w:rPr>
            </w:pPr>
            <w:r w:rsidRPr="00AA7499">
              <w:rPr>
                <w:rFonts w:ascii="Arial" w:hAnsi="Arial" w:cs="Arial"/>
              </w:rPr>
              <w:t>The process of planning development programs and projects that are gender sensitive and that take into account the impact of gender roles and gender needs of women and men in the target community or sector</w:t>
            </w:r>
          </w:p>
        </w:tc>
      </w:tr>
      <w:tr w:rsidR="00CA291A" w:rsidRPr="009F4734" w14:paraId="6C316C98" w14:textId="77777777" w:rsidTr="00DF17A1">
        <w:trPr>
          <w:jc w:val="center"/>
        </w:trPr>
        <w:tc>
          <w:tcPr>
            <w:tcW w:w="1115" w:type="pct"/>
            <w:shd w:val="clear" w:color="auto" w:fill="E0E0E0"/>
          </w:tcPr>
          <w:p w14:paraId="5D6DF17A" w14:textId="77777777" w:rsidR="00CA291A" w:rsidRPr="00AA7499" w:rsidRDefault="00CA291A" w:rsidP="00DF17A1">
            <w:pPr>
              <w:spacing w:after="120"/>
              <w:rPr>
                <w:rFonts w:ascii="Arial" w:hAnsi="Arial" w:cs="Arial"/>
              </w:rPr>
            </w:pPr>
            <w:r w:rsidRPr="00AA7499">
              <w:rPr>
                <w:rFonts w:ascii="Arial" w:hAnsi="Arial" w:cs="Arial"/>
              </w:rPr>
              <w:t>gender responsive budget</w:t>
            </w:r>
          </w:p>
        </w:tc>
        <w:tc>
          <w:tcPr>
            <w:tcW w:w="3885" w:type="pct"/>
          </w:tcPr>
          <w:p w14:paraId="5DD5BFF1" w14:textId="77777777" w:rsidR="00CA291A" w:rsidRPr="00AA7499" w:rsidRDefault="00CA291A" w:rsidP="00DF17A1">
            <w:pPr>
              <w:spacing w:after="120"/>
              <w:rPr>
                <w:rFonts w:ascii="Arial" w:hAnsi="Arial" w:cs="Arial"/>
              </w:rPr>
            </w:pPr>
            <w:r w:rsidRPr="00AA7499">
              <w:rPr>
                <w:rFonts w:ascii="Arial" w:hAnsi="Arial" w:cs="Arial"/>
              </w:rPr>
              <w:t xml:space="preserve">An application of gender mainstreaming in the budgetary process. </w:t>
            </w:r>
            <w:r w:rsidRPr="00AA7499">
              <w:rPr>
                <w:rFonts w:ascii="Arial" w:hAnsi="Arial" w:cs="Arial"/>
              </w:rPr>
              <w:br/>
              <w:t>It means a gender-based assessment of budgets, incorporating a gender perspective at all levels of the budgetary process and restructuring revenues and expenditures in order to promote gender equality.</w:t>
            </w:r>
          </w:p>
        </w:tc>
      </w:tr>
      <w:tr w:rsidR="00CA291A" w:rsidRPr="009F4734" w14:paraId="53A120B2" w14:textId="77777777" w:rsidTr="00DF17A1">
        <w:trPr>
          <w:jc w:val="center"/>
        </w:trPr>
        <w:tc>
          <w:tcPr>
            <w:tcW w:w="1115" w:type="pct"/>
            <w:shd w:val="clear" w:color="auto" w:fill="E0E0E0"/>
          </w:tcPr>
          <w:p w14:paraId="3F200093" w14:textId="77777777" w:rsidR="00CA291A" w:rsidRPr="00AA7499" w:rsidRDefault="00CA291A" w:rsidP="00DF17A1">
            <w:pPr>
              <w:spacing w:after="120"/>
              <w:rPr>
                <w:rFonts w:ascii="Arial" w:hAnsi="Arial" w:cs="Arial"/>
              </w:rPr>
            </w:pPr>
            <w:r w:rsidRPr="00AA7499">
              <w:rPr>
                <w:rFonts w:ascii="Arial" w:hAnsi="Arial" w:cs="Arial"/>
              </w:rPr>
              <w:t>gender roles</w:t>
            </w:r>
          </w:p>
        </w:tc>
        <w:tc>
          <w:tcPr>
            <w:tcW w:w="3885" w:type="pct"/>
          </w:tcPr>
          <w:p w14:paraId="49C2DCE5" w14:textId="77777777" w:rsidR="00CA291A" w:rsidRPr="00AA7499" w:rsidRDefault="00CA291A" w:rsidP="00DF17A1">
            <w:pPr>
              <w:spacing w:after="120"/>
              <w:rPr>
                <w:rFonts w:ascii="Arial" w:hAnsi="Arial" w:cs="Arial"/>
              </w:rPr>
            </w:pPr>
            <w:r w:rsidRPr="00AA7499">
              <w:rPr>
                <w:rFonts w:ascii="Arial" w:hAnsi="Arial" w:cs="Arial"/>
              </w:rPr>
              <w:t xml:space="preserve">Learned behaviors in a given society/community that condition which activities, tasks or responsibilities are perceived as male and female. Gender roles are changeable, and are affected by age, class, race, ethnicity, religion, and by the geographical, economic and political environment. </w:t>
            </w:r>
            <w:r w:rsidRPr="00AA7499">
              <w:rPr>
                <w:rFonts w:ascii="Arial" w:hAnsi="Arial" w:cs="Arial"/>
              </w:rPr>
              <w:br/>
              <w:t xml:space="preserve">Both women and men play multiple roles in society. Women often have reproductive, productive and community managing roles. Men focus more on productive roles and community politics. </w:t>
            </w:r>
          </w:p>
        </w:tc>
      </w:tr>
      <w:tr w:rsidR="00CA291A" w:rsidRPr="009F4734" w14:paraId="575D58EA" w14:textId="77777777" w:rsidTr="00DF17A1">
        <w:trPr>
          <w:cantSplit/>
          <w:jc w:val="center"/>
        </w:trPr>
        <w:tc>
          <w:tcPr>
            <w:tcW w:w="1115" w:type="pct"/>
            <w:shd w:val="clear" w:color="auto" w:fill="E0E0E0"/>
          </w:tcPr>
          <w:p w14:paraId="67702EE5" w14:textId="77777777" w:rsidR="00CA291A" w:rsidRPr="00AA7499" w:rsidRDefault="00CA291A" w:rsidP="00DF17A1">
            <w:pPr>
              <w:spacing w:after="120"/>
              <w:rPr>
                <w:rFonts w:ascii="Arial" w:hAnsi="Arial" w:cs="Arial"/>
              </w:rPr>
            </w:pPr>
            <w:r w:rsidRPr="00AA7499">
              <w:rPr>
                <w:rFonts w:ascii="Arial" w:hAnsi="Arial" w:cs="Arial"/>
              </w:rPr>
              <w:t>gender-sensitive (or gender-responsive)</w:t>
            </w:r>
          </w:p>
        </w:tc>
        <w:tc>
          <w:tcPr>
            <w:tcW w:w="3885" w:type="pct"/>
          </w:tcPr>
          <w:p w14:paraId="55C3E60D" w14:textId="77777777" w:rsidR="00CA291A" w:rsidRPr="00AA7499" w:rsidRDefault="00CA291A" w:rsidP="00DF17A1">
            <w:pPr>
              <w:spacing w:after="120"/>
              <w:rPr>
                <w:rFonts w:ascii="Arial" w:hAnsi="Arial" w:cs="Arial"/>
              </w:rPr>
            </w:pPr>
            <w:r w:rsidRPr="00AA7499">
              <w:rPr>
                <w:rFonts w:ascii="Arial" w:hAnsi="Arial" w:cs="Arial"/>
              </w:rPr>
              <w:t>Addressing the different situations, roles, needs, and interests of women, men, girls, and boys.</w:t>
            </w:r>
          </w:p>
        </w:tc>
      </w:tr>
      <w:tr w:rsidR="00CA291A" w:rsidRPr="009F4734" w14:paraId="15E19BF4" w14:textId="77777777" w:rsidTr="00DF17A1">
        <w:trPr>
          <w:cantSplit/>
          <w:jc w:val="center"/>
        </w:trPr>
        <w:tc>
          <w:tcPr>
            <w:tcW w:w="1115" w:type="pct"/>
            <w:shd w:val="clear" w:color="auto" w:fill="E0E0E0"/>
          </w:tcPr>
          <w:p w14:paraId="3328DAD5" w14:textId="77777777" w:rsidR="00CA291A" w:rsidRPr="00AA7499" w:rsidRDefault="00CA291A" w:rsidP="00DF17A1">
            <w:pPr>
              <w:spacing w:after="120"/>
              <w:rPr>
                <w:rFonts w:ascii="Arial" w:hAnsi="Arial" w:cs="Arial"/>
              </w:rPr>
            </w:pPr>
            <w:r w:rsidRPr="00AA7499">
              <w:rPr>
                <w:rFonts w:ascii="Arial" w:hAnsi="Arial" w:cs="Arial"/>
              </w:rPr>
              <w:t>productive roles</w:t>
            </w:r>
          </w:p>
        </w:tc>
        <w:tc>
          <w:tcPr>
            <w:tcW w:w="3885" w:type="pct"/>
          </w:tcPr>
          <w:p w14:paraId="415FDE58" w14:textId="77777777" w:rsidR="00CA291A" w:rsidRPr="00AA7499" w:rsidRDefault="00CA291A" w:rsidP="00DF17A1">
            <w:pPr>
              <w:spacing w:after="120"/>
              <w:rPr>
                <w:rFonts w:ascii="Arial" w:hAnsi="Arial" w:cs="Arial"/>
              </w:rPr>
            </w:pPr>
            <w:r w:rsidRPr="00AA7499">
              <w:rPr>
                <w:rFonts w:ascii="Arial" w:hAnsi="Arial" w:cs="Arial"/>
              </w:rPr>
              <w:t>Activities carried out by men and women in order to produce goods and services for sale, exchange, or to meet the subsistence needs of the family. For example, in agriculture, productive activities include planting, weeding, animal husbandry.</w:t>
            </w:r>
          </w:p>
        </w:tc>
      </w:tr>
      <w:tr w:rsidR="00CA291A" w:rsidRPr="009F4734" w14:paraId="468D5CE9" w14:textId="77777777" w:rsidTr="00DF17A1">
        <w:trPr>
          <w:jc w:val="center"/>
        </w:trPr>
        <w:tc>
          <w:tcPr>
            <w:tcW w:w="1115" w:type="pct"/>
            <w:shd w:val="clear" w:color="auto" w:fill="E0E0E0"/>
          </w:tcPr>
          <w:p w14:paraId="0B28AC25" w14:textId="77777777" w:rsidR="00CA291A" w:rsidRPr="00AA7499" w:rsidRDefault="00CA291A" w:rsidP="00DF17A1">
            <w:pPr>
              <w:spacing w:after="120"/>
              <w:rPr>
                <w:rFonts w:ascii="Arial" w:hAnsi="Arial" w:cs="Arial"/>
              </w:rPr>
            </w:pPr>
            <w:r w:rsidRPr="00AA7499">
              <w:rPr>
                <w:rFonts w:ascii="Arial" w:hAnsi="Arial" w:cs="Arial"/>
              </w:rPr>
              <w:t>reproductive roles</w:t>
            </w:r>
          </w:p>
        </w:tc>
        <w:tc>
          <w:tcPr>
            <w:tcW w:w="3885" w:type="pct"/>
          </w:tcPr>
          <w:p w14:paraId="3260CC60" w14:textId="77777777" w:rsidR="00CA291A" w:rsidRPr="00AA7499" w:rsidRDefault="00CA291A" w:rsidP="00DF17A1">
            <w:pPr>
              <w:spacing w:after="120"/>
              <w:rPr>
                <w:rFonts w:ascii="Arial" w:hAnsi="Arial" w:cs="Arial"/>
              </w:rPr>
            </w:pPr>
            <w:r w:rsidRPr="00AA7499">
              <w:rPr>
                <w:rFonts w:ascii="Arial" w:hAnsi="Arial" w:cs="Arial"/>
              </w:rPr>
              <w:t xml:space="preserve">Activities needed to ensure the reproduction of the society’s labor force. This includes child bearing, child rearing, and care for family members such as elderly, children, and workers. These tasks are unpaid and mostly done by women. </w:t>
            </w:r>
          </w:p>
        </w:tc>
      </w:tr>
      <w:tr w:rsidR="00CA291A" w:rsidRPr="009F4734" w14:paraId="25FA79C4" w14:textId="77777777" w:rsidTr="00DF17A1">
        <w:trPr>
          <w:jc w:val="center"/>
        </w:trPr>
        <w:tc>
          <w:tcPr>
            <w:tcW w:w="1115" w:type="pct"/>
            <w:shd w:val="clear" w:color="auto" w:fill="E0E0E0"/>
          </w:tcPr>
          <w:p w14:paraId="38322EE9" w14:textId="77777777" w:rsidR="00CA291A" w:rsidRPr="00AA7499" w:rsidRDefault="00CA291A" w:rsidP="00DF17A1">
            <w:pPr>
              <w:spacing w:after="120"/>
              <w:rPr>
                <w:rFonts w:ascii="Arial" w:hAnsi="Arial" w:cs="Arial"/>
              </w:rPr>
            </w:pPr>
            <w:r w:rsidRPr="00AA7499">
              <w:rPr>
                <w:rFonts w:ascii="Arial" w:hAnsi="Arial" w:cs="Arial"/>
              </w:rPr>
              <w:t>occupational segregation (vertical and horizontal)</w:t>
            </w:r>
          </w:p>
        </w:tc>
        <w:tc>
          <w:tcPr>
            <w:tcW w:w="3885" w:type="pct"/>
          </w:tcPr>
          <w:p w14:paraId="783E796E" w14:textId="77777777" w:rsidR="00CA291A" w:rsidRPr="00AA7499" w:rsidRDefault="00CA291A" w:rsidP="00DF17A1">
            <w:pPr>
              <w:spacing w:after="120"/>
              <w:rPr>
                <w:rFonts w:ascii="Arial" w:hAnsi="Arial" w:cs="Arial"/>
              </w:rPr>
            </w:pPr>
            <w:r w:rsidRPr="00AA7499">
              <w:rPr>
                <w:rFonts w:ascii="Arial" w:hAnsi="Arial" w:cs="Arial"/>
              </w:rPr>
              <w:t>Horizontal segregation refers to the distribution of women and men across occupations.</w:t>
            </w:r>
          </w:p>
          <w:p w14:paraId="0FC57A88" w14:textId="77777777" w:rsidR="00CA291A" w:rsidRPr="00AA7499" w:rsidRDefault="00CA291A" w:rsidP="00DF17A1">
            <w:pPr>
              <w:spacing w:after="120"/>
              <w:rPr>
                <w:rFonts w:ascii="Arial" w:hAnsi="Arial" w:cs="Arial"/>
              </w:rPr>
            </w:pPr>
            <w:r w:rsidRPr="00AA7499">
              <w:rPr>
                <w:rFonts w:ascii="Arial" w:hAnsi="Arial" w:cs="Arial"/>
              </w:rPr>
              <w:t>Vertical segregation refers to the distribution of men and women in the job hierarchy in terms of status and occupation.</w:t>
            </w:r>
          </w:p>
        </w:tc>
      </w:tr>
      <w:tr w:rsidR="00CA291A" w:rsidRPr="009F4734" w14:paraId="57D6C11C" w14:textId="77777777" w:rsidTr="00DF17A1">
        <w:trPr>
          <w:jc w:val="center"/>
        </w:trPr>
        <w:tc>
          <w:tcPr>
            <w:tcW w:w="1115" w:type="pct"/>
            <w:shd w:val="clear" w:color="auto" w:fill="E0E0E0"/>
          </w:tcPr>
          <w:p w14:paraId="151E1D30" w14:textId="77777777" w:rsidR="00CA291A" w:rsidRPr="00AA7499" w:rsidRDefault="00CA291A" w:rsidP="00DF17A1">
            <w:pPr>
              <w:spacing w:after="120"/>
              <w:rPr>
                <w:rFonts w:ascii="Arial" w:hAnsi="Arial" w:cs="Arial"/>
              </w:rPr>
            </w:pPr>
            <w:r w:rsidRPr="00AA7499">
              <w:rPr>
                <w:rFonts w:ascii="Arial" w:hAnsi="Arial" w:cs="Arial"/>
              </w:rPr>
              <w:t>triple burden</w:t>
            </w:r>
          </w:p>
        </w:tc>
        <w:tc>
          <w:tcPr>
            <w:tcW w:w="3885" w:type="pct"/>
          </w:tcPr>
          <w:p w14:paraId="3F526AC4" w14:textId="77777777" w:rsidR="00CA291A" w:rsidRPr="00AA7499" w:rsidRDefault="00CA291A" w:rsidP="00DF17A1">
            <w:pPr>
              <w:spacing w:after="120"/>
              <w:rPr>
                <w:rFonts w:ascii="Arial" w:hAnsi="Arial" w:cs="Arial"/>
              </w:rPr>
            </w:pPr>
            <w:r w:rsidRPr="00AA7499">
              <w:rPr>
                <w:rFonts w:ascii="Arial" w:hAnsi="Arial" w:cs="Arial"/>
              </w:rPr>
              <w:t xml:space="preserve">Refers to the fact that women tend to work longer and more fragmented days than men as they are usually involved in three different gender roles reproductive, productive and community work. </w:t>
            </w:r>
          </w:p>
        </w:tc>
      </w:tr>
    </w:tbl>
    <w:p w14:paraId="64BB3C31" w14:textId="77777777" w:rsidR="00CA291A" w:rsidRDefault="00CA291A" w:rsidP="00CA291A">
      <w:pPr>
        <w:pStyle w:val="Heading1"/>
      </w:pPr>
    </w:p>
    <w:p w14:paraId="7E0108A7" w14:textId="77777777" w:rsidR="007D33A5" w:rsidRPr="00295875" w:rsidRDefault="00E91E80" w:rsidP="00AA7499">
      <w:pPr>
        <w:pStyle w:val="Heading1"/>
      </w:pPr>
      <w:bookmarkStart w:id="254" w:name="_Toc518645044"/>
      <w:r w:rsidRPr="00F61B60">
        <w:t xml:space="preserve">Appendix </w:t>
      </w:r>
      <w:r w:rsidR="00B21CD2">
        <w:t>H</w:t>
      </w:r>
      <w:bookmarkEnd w:id="254"/>
    </w:p>
    <w:p w14:paraId="08B5DB3E" w14:textId="77777777" w:rsidR="00EC3491" w:rsidRDefault="00C0243B" w:rsidP="00C0243B">
      <w:pPr>
        <w:pStyle w:val="Heading2"/>
        <w:rPr>
          <w:rFonts w:eastAsia="Times New Roman"/>
          <w:sz w:val="28"/>
        </w:rPr>
      </w:pPr>
      <w:bookmarkStart w:id="255" w:name="_Toc518645045"/>
      <w:r>
        <w:rPr>
          <w:rFonts w:eastAsia="Times New Roman"/>
          <w:sz w:val="28"/>
        </w:rPr>
        <w:t>A</w:t>
      </w:r>
      <w:r w:rsidR="007D33A5" w:rsidRPr="00AA7499">
        <w:rPr>
          <w:rFonts w:eastAsia="Times New Roman"/>
          <w:sz w:val="28"/>
        </w:rPr>
        <w:t>PEC Project Evaluation Survey:</w:t>
      </w:r>
      <w:bookmarkEnd w:id="255"/>
    </w:p>
    <w:p w14:paraId="43A894A4" w14:textId="77777777" w:rsidR="007D33A5" w:rsidRPr="00AA7499" w:rsidRDefault="007D33A5" w:rsidP="00C0243B">
      <w:pPr>
        <w:spacing w:after="0" w:line="240" w:lineRule="auto"/>
        <w:ind w:right="-766"/>
        <w:rPr>
          <w:rFonts w:ascii="Arial" w:eastAsia="Times New Roman" w:hAnsi="Arial" w:cs="Arial"/>
          <w:b/>
          <w:sz w:val="28"/>
          <w:szCs w:val="28"/>
        </w:rPr>
      </w:pPr>
      <w:r w:rsidRPr="00AA7499">
        <w:rPr>
          <w:rFonts w:ascii="Arial" w:eastAsia="Times New Roman" w:hAnsi="Arial" w:cs="Arial"/>
          <w:b/>
          <w:bCs/>
          <w:sz w:val="28"/>
          <w:szCs w:val="28"/>
        </w:rPr>
        <w:t>Seminar, Symposium, Workshop</w:t>
      </w:r>
    </w:p>
    <w:p w14:paraId="355B3D7B" w14:textId="77777777" w:rsidR="007D33A5" w:rsidRPr="00AA7499" w:rsidRDefault="007D33A5" w:rsidP="009B416C">
      <w:pPr>
        <w:spacing w:after="0" w:line="240" w:lineRule="auto"/>
        <w:ind w:left="-709" w:right="-766"/>
        <w:rPr>
          <w:rFonts w:ascii="Arial" w:eastAsia="Times New Roman" w:hAnsi="Arial" w:cs="Arial"/>
          <w:sz w:val="28"/>
          <w:szCs w:val="20"/>
        </w:rPr>
      </w:pPr>
    </w:p>
    <w:p w14:paraId="085272BA" w14:textId="77777777" w:rsidR="007D33A5" w:rsidRPr="00FA39DC" w:rsidRDefault="007D33A5" w:rsidP="009B416C">
      <w:pPr>
        <w:spacing w:after="0" w:line="240" w:lineRule="auto"/>
        <w:ind w:left="-709" w:right="-766"/>
        <w:rPr>
          <w:rFonts w:ascii="Arial" w:eastAsia="Times New Roman" w:hAnsi="Arial" w:cs="Arial"/>
          <w:b/>
          <w:bCs/>
          <w:sz w:val="20"/>
          <w:szCs w:val="20"/>
          <w:u w:val="single"/>
        </w:rPr>
      </w:pPr>
      <w:r w:rsidRPr="00FA39DC">
        <w:rPr>
          <w:rFonts w:ascii="Arial" w:eastAsia="Times New Roman" w:hAnsi="Arial" w:cs="Arial"/>
          <w:sz w:val="20"/>
          <w:szCs w:val="20"/>
        </w:rPr>
        <w:t>APEC Project Name/Number: ____________________________________________</w:t>
      </w:r>
    </w:p>
    <w:p w14:paraId="5E07F148" w14:textId="77777777" w:rsidR="007D33A5" w:rsidRPr="00FA39DC" w:rsidRDefault="007D33A5" w:rsidP="009B416C">
      <w:pPr>
        <w:spacing w:after="0" w:line="240" w:lineRule="auto"/>
        <w:ind w:left="-709" w:right="-766"/>
        <w:jc w:val="right"/>
        <w:rPr>
          <w:rFonts w:ascii="Arial" w:eastAsia="Times New Roman" w:hAnsi="Arial" w:cs="Arial"/>
          <w:sz w:val="20"/>
          <w:szCs w:val="20"/>
        </w:rPr>
      </w:pPr>
    </w:p>
    <w:p w14:paraId="71C03B55" w14:textId="77777777"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Date</w:t>
      </w:r>
      <w:r w:rsidR="004F509B">
        <w:rPr>
          <w:rFonts w:ascii="Arial" w:eastAsia="Times New Roman" w:hAnsi="Arial" w:cs="Arial"/>
          <w:sz w:val="20"/>
          <w:szCs w:val="20"/>
        </w:rPr>
        <w:t>:</w:t>
      </w:r>
      <w:r w:rsidRPr="00FA39DC">
        <w:rPr>
          <w:rFonts w:ascii="Arial" w:eastAsia="Times New Roman" w:hAnsi="Arial" w:cs="Arial"/>
          <w:sz w:val="20"/>
          <w:szCs w:val="20"/>
        </w:rPr>
        <w:t>___________________________</w:t>
      </w:r>
    </w:p>
    <w:p w14:paraId="76B12675" w14:textId="77777777" w:rsidR="007D33A5" w:rsidRPr="00FA39DC" w:rsidRDefault="007D33A5" w:rsidP="009B416C">
      <w:pPr>
        <w:spacing w:after="0" w:line="240" w:lineRule="auto"/>
        <w:ind w:left="-709" w:right="-766"/>
        <w:rPr>
          <w:rFonts w:ascii="Arial" w:eastAsia="Times New Roman" w:hAnsi="Arial" w:cs="Arial"/>
          <w:sz w:val="20"/>
          <w:szCs w:val="20"/>
        </w:rPr>
      </w:pPr>
    </w:p>
    <w:p w14:paraId="051D5D01" w14:textId="77777777" w:rsidR="007D33A5" w:rsidRPr="00FA39DC" w:rsidRDefault="007D33A5" w:rsidP="009B416C">
      <w:pPr>
        <w:spacing w:after="0" w:line="240" w:lineRule="auto"/>
        <w:ind w:left="-709" w:right="-766"/>
        <w:jc w:val="both"/>
        <w:rPr>
          <w:rFonts w:ascii="Arial" w:eastAsia="Times New Roman" w:hAnsi="Arial" w:cs="Arial"/>
          <w:bCs/>
          <w:sz w:val="20"/>
          <w:szCs w:val="20"/>
        </w:rPr>
      </w:pPr>
      <w:r w:rsidRPr="00FA39DC">
        <w:rPr>
          <w:rFonts w:ascii="Arial" w:eastAsia="Times New Roman" w:hAnsi="Arial" w:cs="Arial"/>
          <w:b/>
          <w:bCs/>
          <w:sz w:val="20"/>
          <w:szCs w:val="20"/>
        </w:rPr>
        <w:t>Instructions:</w:t>
      </w:r>
      <w:r w:rsidRPr="00FA39DC">
        <w:rPr>
          <w:rFonts w:ascii="Arial" w:eastAsia="Times New Roman" w:hAnsi="Arial" w:cs="Arial"/>
          <w:bCs/>
          <w:sz w:val="20"/>
          <w:szCs w:val="20"/>
        </w:rPr>
        <w:t xml:space="preserve"> Please indicate your level of agreement with the statements listed in the table below.  </w:t>
      </w:r>
    </w:p>
    <w:p w14:paraId="5285A4A3" w14:textId="77777777" w:rsidR="00407E3A" w:rsidRPr="00FA39DC" w:rsidRDefault="00407E3A" w:rsidP="009B416C">
      <w:pPr>
        <w:spacing w:after="0" w:line="240" w:lineRule="auto"/>
        <w:ind w:left="-709" w:right="-766"/>
        <w:jc w:val="both"/>
        <w:rPr>
          <w:rFonts w:ascii="Arial" w:eastAsia="Times New Roman" w:hAnsi="Arial" w:cs="Arial"/>
          <w:bCs/>
          <w:sz w:val="20"/>
          <w:szCs w:val="20"/>
        </w:rPr>
      </w:pPr>
    </w:p>
    <w:p w14:paraId="6C09E0AC" w14:textId="77777777" w:rsidR="007D33A5" w:rsidRPr="00FA39DC" w:rsidRDefault="007D33A5" w:rsidP="009B416C">
      <w:pPr>
        <w:spacing w:after="0" w:line="240" w:lineRule="auto"/>
        <w:ind w:left="-709" w:right="-766"/>
        <w:jc w:val="both"/>
        <w:rPr>
          <w:rFonts w:ascii="Arial" w:eastAsia="Times New Roman" w:hAnsi="Arial" w:cs="Arial"/>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977"/>
        <w:gridCol w:w="1275"/>
        <w:gridCol w:w="711"/>
        <w:gridCol w:w="992"/>
        <w:gridCol w:w="3826"/>
      </w:tblGrid>
      <w:tr w:rsidR="007D33A5" w:rsidRPr="00FA39DC" w14:paraId="46BFEF91" w14:textId="77777777" w:rsidTr="00407E3A">
        <w:tc>
          <w:tcPr>
            <w:tcW w:w="2977" w:type="dxa"/>
            <w:shd w:val="clear" w:color="auto" w:fill="E0E0E0"/>
          </w:tcPr>
          <w:p w14:paraId="51FD100F" w14:textId="77777777" w:rsidR="007D33A5" w:rsidRPr="00FA39DC" w:rsidRDefault="007D33A5" w:rsidP="00407E3A">
            <w:pPr>
              <w:spacing w:before="120" w:after="120" w:line="240" w:lineRule="auto"/>
              <w:ind w:left="-709" w:right="-766"/>
              <w:rPr>
                <w:rFonts w:ascii="Arial" w:eastAsia="Times New Roman" w:hAnsi="Arial" w:cs="Arial"/>
                <w:sz w:val="20"/>
                <w:szCs w:val="20"/>
              </w:rPr>
            </w:pPr>
          </w:p>
        </w:tc>
        <w:tc>
          <w:tcPr>
            <w:tcW w:w="1275" w:type="dxa"/>
            <w:shd w:val="clear" w:color="auto" w:fill="E0E0E0"/>
            <w:vAlign w:val="center"/>
          </w:tcPr>
          <w:p w14:paraId="745DE6BD" w14:textId="77777777"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Strongly Agree</w:t>
            </w:r>
          </w:p>
        </w:tc>
        <w:tc>
          <w:tcPr>
            <w:tcW w:w="711" w:type="dxa"/>
            <w:shd w:val="clear" w:color="auto" w:fill="E0E0E0"/>
            <w:vAlign w:val="center"/>
          </w:tcPr>
          <w:p w14:paraId="5169D1F3" w14:textId="77777777"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Agree</w:t>
            </w:r>
          </w:p>
        </w:tc>
        <w:tc>
          <w:tcPr>
            <w:tcW w:w="992" w:type="dxa"/>
            <w:shd w:val="clear" w:color="auto" w:fill="E0E0E0"/>
            <w:vAlign w:val="center"/>
          </w:tcPr>
          <w:p w14:paraId="63A849B1" w14:textId="77777777"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Disagree</w:t>
            </w:r>
          </w:p>
        </w:tc>
        <w:tc>
          <w:tcPr>
            <w:tcW w:w="3826" w:type="dxa"/>
            <w:shd w:val="clear" w:color="auto" w:fill="E0E0E0"/>
            <w:vAlign w:val="center"/>
          </w:tcPr>
          <w:p w14:paraId="4A1FF327" w14:textId="77777777"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COMMENTS (Continue on back if necessary)</w:t>
            </w:r>
          </w:p>
        </w:tc>
      </w:tr>
      <w:tr w:rsidR="007D33A5" w:rsidRPr="00FA39DC" w14:paraId="46D01C55" w14:textId="77777777" w:rsidTr="00407E3A">
        <w:trPr>
          <w:trHeight w:val="278"/>
        </w:trPr>
        <w:tc>
          <w:tcPr>
            <w:tcW w:w="2977" w:type="dxa"/>
          </w:tcPr>
          <w:p w14:paraId="4C5663B1" w14:textId="77777777" w:rsidR="007D33A5" w:rsidRPr="00FA39DC" w:rsidRDefault="007D33A5" w:rsidP="00407E3A">
            <w:pPr>
              <w:spacing w:before="120" w:after="0" w:line="240" w:lineRule="auto"/>
              <w:ind w:left="4"/>
              <w:rPr>
                <w:rFonts w:ascii="Arial" w:eastAsia="Times New Roman" w:hAnsi="Arial" w:cs="Arial"/>
                <w:sz w:val="20"/>
                <w:szCs w:val="20"/>
              </w:rPr>
            </w:pPr>
            <w:r w:rsidRPr="00FA39DC">
              <w:rPr>
                <w:rFonts w:ascii="Arial" w:eastAsia="Times New Roman" w:hAnsi="Arial" w:cs="Arial"/>
                <w:sz w:val="20"/>
                <w:szCs w:val="20"/>
              </w:rPr>
              <w:t>The objectives of the training were clearly defined</w:t>
            </w:r>
          </w:p>
        </w:tc>
        <w:tc>
          <w:tcPr>
            <w:tcW w:w="1275" w:type="dxa"/>
          </w:tcPr>
          <w:p w14:paraId="293B6B39"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711" w:type="dxa"/>
          </w:tcPr>
          <w:p w14:paraId="678D2F17"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992" w:type="dxa"/>
          </w:tcPr>
          <w:p w14:paraId="2E5466D7"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3826" w:type="dxa"/>
          </w:tcPr>
          <w:p w14:paraId="76FA05A4" w14:textId="77777777" w:rsidR="007D33A5" w:rsidRPr="00FA39DC" w:rsidRDefault="007D33A5" w:rsidP="00407E3A">
            <w:pPr>
              <w:spacing w:before="120" w:after="0" w:line="240" w:lineRule="auto"/>
              <w:ind w:left="-709" w:right="-766"/>
              <w:rPr>
                <w:rFonts w:ascii="Arial" w:eastAsia="Times New Roman" w:hAnsi="Arial" w:cs="Arial"/>
                <w:b/>
                <w:bCs/>
                <w:sz w:val="20"/>
                <w:szCs w:val="20"/>
              </w:rPr>
            </w:pPr>
          </w:p>
          <w:p w14:paraId="70B765FA" w14:textId="77777777" w:rsidR="007D33A5" w:rsidRPr="00FA39DC" w:rsidRDefault="007D33A5" w:rsidP="00407E3A">
            <w:pPr>
              <w:spacing w:before="120" w:after="0" w:line="240" w:lineRule="auto"/>
              <w:ind w:left="-709" w:right="-766"/>
              <w:rPr>
                <w:rFonts w:ascii="Arial" w:eastAsia="Times New Roman" w:hAnsi="Arial" w:cs="Arial"/>
                <w:b/>
                <w:bCs/>
                <w:sz w:val="20"/>
                <w:szCs w:val="20"/>
              </w:rPr>
            </w:pPr>
          </w:p>
        </w:tc>
      </w:tr>
      <w:tr w:rsidR="007D33A5" w:rsidRPr="00FA39DC" w14:paraId="1BE4B033" w14:textId="77777777" w:rsidTr="00407E3A">
        <w:trPr>
          <w:trHeight w:val="572"/>
        </w:trPr>
        <w:tc>
          <w:tcPr>
            <w:tcW w:w="2977" w:type="dxa"/>
          </w:tcPr>
          <w:p w14:paraId="38DBD41A" w14:textId="77777777" w:rsidR="007D33A5" w:rsidRPr="00FA39DC" w:rsidRDefault="007D33A5" w:rsidP="00407E3A">
            <w:pPr>
              <w:spacing w:before="120" w:after="0" w:line="240" w:lineRule="auto"/>
              <w:ind w:left="4"/>
              <w:rPr>
                <w:rFonts w:ascii="Arial" w:eastAsia="Times New Roman" w:hAnsi="Arial" w:cs="Arial"/>
                <w:sz w:val="20"/>
                <w:szCs w:val="20"/>
              </w:rPr>
            </w:pPr>
            <w:r w:rsidRPr="00FA39DC">
              <w:rPr>
                <w:rFonts w:ascii="Arial" w:eastAsia="Times New Roman" w:hAnsi="Arial" w:cs="Arial"/>
                <w:sz w:val="20"/>
                <w:szCs w:val="20"/>
              </w:rPr>
              <w:t>The project achieved its intended objectives</w:t>
            </w:r>
          </w:p>
        </w:tc>
        <w:tc>
          <w:tcPr>
            <w:tcW w:w="1275" w:type="dxa"/>
          </w:tcPr>
          <w:p w14:paraId="6464C083"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711" w:type="dxa"/>
          </w:tcPr>
          <w:p w14:paraId="083A3DFB"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992" w:type="dxa"/>
          </w:tcPr>
          <w:p w14:paraId="3D68783C"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3826" w:type="dxa"/>
          </w:tcPr>
          <w:p w14:paraId="6BD97C85" w14:textId="77777777" w:rsidR="007D33A5" w:rsidRPr="00FA39DC" w:rsidRDefault="007D33A5" w:rsidP="00407E3A">
            <w:pPr>
              <w:spacing w:before="120" w:after="0" w:line="240" w:lineRule="auto"/>
              <w:ind w:left="-709" w:right="-766"/>
              <w:rPr>
                <w:rFonts w:ascii="Arial" w:eastAsia="Times New Roman" w:hAnsi="Arial" w:cs="Arial"/>
                <w:b/>
                <w:bCs/>
                <w:sz w:val="20"/>
                <w:szCs w:val="20"/>
              </w:rPr>
            </w:pPr>
          </w:p>
          <w:p w14:paraId="118AFBA5" w14:textId="77777777" w:rsidR="007D33A5" w:rsidRPr="00FA39DC" w:rsidRDefault="007D33A5" w:rsidP="00407E3A">
            <w:pPr>
              <w:spacing w:before="120" w:after="0" w:line="240" w:lineRule="auto"/>
              <w:ind w:left="-709" w:right="-766"/>
              <w:rPr>
                <w:rFonts w:ascii="Arial" w:eastAsia="Times New Roman" w:hAnsi="Arial" w:cs="Arial"/>
                <w:b/>
                <w:bCs/>
                <w:sz w:val="20"/>
                <w:szCs w:val="20"/>
              </w:rPr>
            </w:pPr>
          </w:p>
        </w:tc>
      </w:tr>
      <w:tr w:rsidR="007D33A5" w:rsidRPr="00FA39DC" w14:paraId="193A677A" w14:textId="77777777" w:rsidTr="00407E3A">
        <w:trPr>
          <w:trHeight w:val="530"/>
        </w:trPr>
        <w:tc>
          <w:tcPr>
            <w:tcW w:w="2977" w:type="dxa"/>
          </w:tcPr>
          <w:p w14:paraId="2F486467" w14:textId="77777777"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agenda items and topics covered were relevant</w:t>
            </w:r>
          </w:p>
        </w:tc>
        <w:tc>
          <w:tcPr>
            <w:tcW w:w="1275" w:type="dxa"/>
          </w:tcPr>
          <w:p w14:paraId="07408F06"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52BB9738"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01A52879"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380E575D"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14:paraId="1482513E" w14:textId="77777777" w:rsidTr="00783CE6">
        <w:trPr>
          <w:trHeight w:val="638"/>
        </w:trPr>
        <w:tc>
          <w:tcPr>
            <w:tcW w:w="2977" w:type="dxa"/>
          </w:tcPr>
          <w:p w14:paraId="70A06658" w14:textId="77777777"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content  was well organized and easy  to follow</w:t>
            </w:r>
          </w:p>
        </w:tc>
        <w:tc>
          <w:tcPr>
            <w:tcW w:w="1275" w:type="dxa"/>
          </w:tcPr>
          <w:p w14:paraId="5483328E"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483763B4"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0FF8BC5F"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545F4308"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p w14:paraId="659B5E6C"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14:paraId="489E6E89" w14:textId="77777777" w:rsidTr="00407E3A">
        <w:tc>
          <w:tcPr>
            <w:tcW w:w="2977" w:type="dxa"/>
          </w:tcPr>
          <w:p w14:paraId="66738299" w14:textId="77777777"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Gender issues were sufficiently addressed during implementation</w:t>
            </w:r>
          </w:p>
        </w:tc>
        <w:tc>
          <w:tcPr>
            <w:tcW w:w="1275" w:type="dxa"/>
          </w:tcPr>
          <w:p w14:paraId="786627EE"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0216DB70"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41ED0279"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3C84AAEF"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14:paraId="06EB627B" w14:textId="77777777" w:rsidTr="00783CE6">
        <w:trPr>
          <w:trHeight w:val="845"/>
        </w:trPr>
        <w:tc>
          <w:tcPr>
            <w:tcW w:w="2977" w:type="dxa"/>
          </w:tcPr>
          <w:p w14:paraId="01036433" w14:textId="77777777" w:rsidR="007D33A5" w:rsidRPr="00FA39DC" w:rsidRDefault="007D33A5">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trainers/experts</w:t>
            </w:r>
            <w:r w:rsidR="007B49A6">
              <w:rPr>
                <w:rFonts w:ascii="Arial" w:eastAsia="Times New Roman" w:hAnsi="Arial" w:cs="Arial"/>
                <w:sz w:val="20"/>
                <w:szCs w:val="20"/>
              </w:rPr>
              <w:t>/</w:t>
            </w:r>
            <w:r w:rsidRPr="00FA39DC">
              <w:rPr>
                <w:rFonts w:ascii="Arial" w:eastAsia="Times New Roman" w:hAnsi="Arial" w:cs="Arial"/>
                <w:sz w:val="20"/>
                <w:szCs w:val="20"/>
              </w:rPr>
              <w:t>facilitators</w:t>
            </w:r>
            <w:r w:rsidR="007B49A6">
              <w:rPr>
                <w:rFonts w:ascii="Arial" w:eastAsia="Times New Roman" w:hAnsi="Arial" w:cs="Arial"/>
                <w:sz w:val="20"/>
                <w:szCs w:val="20"/>
              </w:rPr>
              <w:t xml:space="preserve"> </w:t>
            </w:r>
            <w:r w:rsidRPr="00FA39DC">
              <w:rPr>
                <w:rFonts w:ascii="Arial" w:eastAsia="Times New Roman" w:hAnsi="Arial" w:cs="Arial"/>
                <w:sz w:val="20"/>
                <w:szCs w:val="20"/>
              </w:rPr>
              <w:t>were well prepared and knowledgeable about the topic</w:t>
            </w:r>
          </w:p>
        </w:tc>
        <w:tc>
          <w:tcPr>
            <w:tcW w:w="1275" w:type="dxa"/>
          </w:tcPr>
          <w:p w14:paraId="7A27B79D"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60BBFFFD"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27587F54"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09197B02"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p w14:paraId="3190A5C3"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p w14:paraId="1533FFDC"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14:paraId="6537B9C0" w14:textId="77777777" w:rsidTr="00407E3A">
        <w:tc>
          <w:tcPr>
            <w:tcW w:w="2977" w:type="dxa"/>
          </w:tcPr>
          <w:p w14:paraId="0F2DCE12" w14:textId="77777777"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materials distributed were useful</w:t>
            </w:r>
          </w:p>
        </w:tc>
        <w:tc>
          <w:tcPr>
            <w:tcW w:w="1275" w:type="dxa"/>
          </w:tcPr>
          <w:p w14:paraId="6B4743A8"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27FB69EF"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731BD0DC"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0D287C5D"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14:paraId="0DD1AB6A" w14:textId="77777777" w:rsidTr="00407E3A">
        <w:tc>
          <w:tcPr>
            <w:tcW w:w="2977" w:type="dxa"/>
          </w:tcPr>
          <w:p w14:paraId="25DDDCE8" w14:textId="77777777"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time allotted for the training was sufficient.</w:t>
            </w:r>
          </w:p>
        </w:tc>
        <w:tc>
          <w:tcPr>
            <w:tcW w:w="1275" w:type="dxa"/>
          </w:tcPr>
          <w:p w14:paraId="4B70882C"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3724DC4C"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1C24210F"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311500EF"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bl>
    <w:p w14:paraId="3FA9CC23" w14:textId="77777777" w:rsidR="007D33A5" w:rsidRPr="00FA39DC" w:rsidRDefault="007D33A5" w:rsidP="009B416C">
      <w:pPr>
        <w:spacing w:after="0" w:line="240" w:lineRule="auto"/>
        <w:ind w:left="-709" w:right="-766"/>
        <w:jc w:val="both"/>
        <w:rPr>
          <w:rFonts w:ascii="Arial" w:eastAsia="Times New Roman" w:hAnsi="Arial" w:cs="Arial"/>
          <w:sz w:val="20"/>
          <w:szCs w:val="20"/>
        </w:rPr>
      </w:pPr>
    </w:p>
    <w:p w14:paraId="70093141" w14:textId="77777777" w:rsidR="003B6CDC" w:rsidRPr="00FA39DC" w:rsidRDefault="003B6CDC" w:rsidP="009B416C">
      <w:pPr>
        <w:spacing w:after="0" w:line="240" w:lineRule="auto"/>
        <w:ind w:left="-709" w:right="-766"/>
        <w:jc w:val="both"/>
        <w:rPr>
          <w:rFonts w:ascii="Arial" w:eastAsia="Times New Roman" w:hAnsi="Arial" w:cs="Arial"/>
          <w:sz w:val="20"/>
          <w:szCs w:val="20"/>
        </w:rPr>
      </w:pPr>
    </w:p>
    <w:p w14:paraId="2BB382F3" w14:textId="77777777" w:rsidR="007D33A5" w:rsidRPr="00FA39DC" w:rsidRDefault="007D33A5" w:rsidP="0041481B">
      <w:pPr>
        <w:numPr>
          <w:ilvl w:val="0"/>
          <w:numId w:val="114"/>
        </w:num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How relevant was this project to you and your economy?</w:t>
      </w:r>
    </w:p>
    <w:p w14:paraId="20B37354" w14:textId="77777777" w:rsidR="003B6CDC" w:rsidRPr="00FA39DC" w:rsidRDefault="003B6CDC" w:rsidP="003B6CDC">
      <w:pPr>
        <w:spacing w:after="0" w:line="240" w:lineRule="auto"/>
        <w:ind w:left="-709" w:right="-766"/>
        <w:jc w:val="both"/>
        <w:rPr>
          <w:rFonts w:ascii="Arial" w:eastAsia="Times New Roman" w:hAnsi="Arial" w:cs="Arial"/>
          <w:sz w:val="20"/>
          <w:szCs w:val="20"/>
        </w:rPr>
      </w:pPr>
    </w:p>
    <w:p w14:paraId="1F5C2932" w14:textId="77777777"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w:t>
      </w:r>
      <w:r w:rsidRPr="00FA39DC">
        <w:rPr>
          <w:rFonts w:ascii="Arial" w:eastAsia="Times New Roman" w:hAnsi="Arial" w:cs="Arial"/>
          <w:sz w:val="20"/>
          <w:szCs w:val="20"/>
        </w:rPr>
        <w:tab/>
        <w:t xml:space="preserve">   5</w:t>
      </w:r>
      <w:r w:rsidRPr="00FA39DC">
        <w:rPr>
          <w:rFonts w:ascii="Arial" w:eastAsia="Times New Roman" w:hAnsi="Arial" w:cs="Arial"/>
          <w:sz w:val="20"/>
          <w:szCs w:val="20"/>
        </w:rPr>
        <w:tab/>
      </w:r>
      <w:r w:rsidRPr="00FA39DC">
        <w:rPr>
          <w:rFonts w:ascii="Arial" w:eastAsia="Times New Roman" w:hAnsi="Arial" w:cs="Arial"/>
          <w:sz w:val="20"/>
          <w:szCs w:val="20"/>
        </w:rPr>
        <w:tab/>
        <w:t xml:space="preserve"> 4</w:t>
      </w:r>
      <w:r w:rsidRPr="00FA39DC">
        <w:rPr>
          <w:rFonts w:ascii="Arial" w:eastAsia="Times New Roman" w:hAnsi="Arial" w:cs="Arial"/>
          <w:sz w:val="20"/>
          <w:szCs w:val="20"/>
        </w:rPr>
        <w:tab/>
      </w:r>
      <w:r w:rsidRPr="00FA39DC">
        <w:rPr>
          <w:rFonts w:ascii="Arial" w:eastAsia="Times New Roman" w:hAnsi="Arial" w:cs="Arial"/>
          <w:sz w:val="20"/>
          <w:szCs w:val="20"/>
        </w:rPr>
        <w:tab/>
        <w:t>3</w:t>
      </w:r>
      <w:r w:rsidRPr="00FA39DC">
        <w:rPr>
          <w:rFonts w:ascii="Arial" w:eastAsia="Times New Roman" w:hAnsi="Arial" w:cs="Arial"/>
          <w:sz w:val="20"/>
          <w:szCs w:val="20"/>
        </w:rPr>
        <w:tab/>
      </w:r>
      <w:r w:rsidRPr="00FA39DC">
        <w:rPr>
          <w:rFonts w:ascii="Arial" w:eastAsia="Times New Roman" w:hAnsi="Arial" w:cs="Arial"/>
          <w:sz w:val="20"/>
          <w:szCs w:val="20"/>
        </w:rPr>
        <w:tab/>
        <w:t xml:space="preserve">  2</w:t>
      </w:r>
      <w:r w:rsidRPr="00FA39DC">
        <w:rPr>
          <w:rFonts w:ascii="Arial" w:eastAsia="Times New Roman" w:hAnsi="Arial" w:cs="Arial"/>
          <w:sz w:val="20"/>
          <w:szCs w:val="20"/>
        </w:rPr>
        <w:tab/>
      </w:r>
      <w:r w:rsidRPr="00FA39DC">
        <w:rPr>
          <w:rFonts w:ascii="Arial" w:eastAsia="Times New Roman" w:hAnsi="Arial" w:cs="Arial"/>
          <w:sz w:val="20"/>
          <w:szCs w:val="20"/>
        </w:rPr>
        <w:tab/>
        <w:t>1</w:t>
      </w:r>
    </w:p>
    <w:p w14:paraId="2DA5282D" w14:textId="77777777" w:rsidR="007D33A5" w:rsidRPr="00FA39DC" w:rsidRDefault="003B6CDC"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w:t>
      </w:r>
      <w:r w:rsidRPr="00FA39DC">
        <w:rPr>
          <w:rFonts w:ascii="Arial" w:eastAsia="Times New Roman" w:hAnsi="Arial" w:cs="Arial"/>
          <w:sz w:val="20"/>
          <w:szCs w:val="20"/>
        </w:rPr>
        <w:tab/>
      </w:r>
      <w:r w:rsidR="007D33A5" w:rsidRPr="00FA39DC">
        <w:rPr>
          <w:rFonts w:ascii="Arial" w:eastAsia="Times New Roman" w:hAnsi="Arial" w:cs="Arial"/>
          <w:sz w:val="20"/>
          <w:szCs w:val="20"/>
        </w:rPr>
        <w:t xml:space="preserve"> very            mostly</w:t>
      </w:r>
      <w:r w:rsidR="007D33A5" w:rsidRPr="00FA39DC">
        <w:rPr>
          <w:rFonts w:ascii="Arial" w:eastAsia="Times New Roman" w:hAnsi="Arial" w:cs="Arial"/>
          <w:sz w:val="20"/>
          <w:szCs w:val="20"/>
        </w:rPr>
        <w:tab/>
        <w:t xml:space="preserve">    somewhat</w:t>
      </w:r>
      <w:r w:rsidR="007D33A5" w:rsidRPr="00FA39DC">
        <w:rPr>
          <w:rFonts w:ascii="Arial" w:eastAsia="Times New Roman" w:hAnsi="Arial" w:cs="Arial"/>
          <w:sz w:val="20"/>
          <w:szCs w:val="20"/>
        </w:rPr>
        <w:tab/>
        <w:t xml:space="preserve">          a little</w:t>
      </w:r>
      <w:r w:rsidR="007D33A5" w:rsidRPr="00FA39DC">
        <w:rPr>
          <w:rFonts w:ascii="Arial" w:eastAsia="Times New Roman" w:hAnsi="Arial" w:cs="Arial"/>
          <w:sz w:val="20"/>
          <w:szCs w:val="20"/>
        </w:rPr>
        <w:tab/>
        <w:t xml:space="preserve">      not much</w:t>
      </w:r>
    </w:p>
    <w:p w14:paraId="340304FD"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_________________________________________________________________________________________</w:t>
      </w:r>
      <w:r w:rsidR="00FA39DC" w:rsidRPr="00FA39DC">
        <w:rPr>
          <w:rFonts w:ascii="Arial" w:eastAsia="Times New Roman" w:hAnsi="Arial" w:cs="Arial"/>
          <w:sz w:val="20"/>
          <w:szCs w:val="20"/>
        </w:rPr>
        <w:softHyphen/>
        <w:t>______________________________</w:t>
      </w:r>
      <w:r w:rsidR="00856B42">
        <w:rPr>
          <w:rFonts w:ascii="Arial" w:eastAsia="Times New Roman" w:hAnsi="Arial" w:cs="Arial"/>
          <w:sz w:val="20"/>
          <w:szCs w:val="20"/>
        </w:rPr>
        <w:t>_________________________________________</w:t>
      </w:r>
      <w:r w:rsidR="00FA39DC" w:rsidRPr="00FA39DC">
        <w:rPr>
          <w:rFonts w:ascii="Arial" w:eastAsia="Times New Roman" w:hAnsi="Arial" w:cs="Arial"/>
          <w:sz w:val="20"/>
          <w:szCs w:val="20"/>
        </w:rPr>
        <w:t>___</w:t>
      </w:r>
      <w:r w:rsidRPr="00FA39DC">
        <w:rPr>
          <w:rFonts w:ascii="Arial" w:eastAsia="Times New Roman" w:hAnsi="Arial" w:cs="Arial"/>
          <w:sz w:val="20"/>
          <w:szCs w:val="20"/>
        </w:rPr>
        <w:t>_</w:t>
      </w:r>
      <w:r w:rsidR="003B6CDC" w:rsidRPr="00FA39DC">
        <w:rPr>
          <w:rFonts w:ascii="Arial" w:eastAsia="Times New Roman" w:hAnsi="Arial" w:cs="Arial"/>
          <w:sz w:val="20"/>
          <w:szCs w:val="20"/>
        </w:rPr>
        <w:t>__</w:t>
      </w:r>
    </w:p>
    <w:p w14:paraId="72E3320D" w14:textId="77777777" w:rsidR="007D33A5" w:rsidRPr="00FA39DC" w:rsidRDefault="003B6CDC" w:rsidP="0041481B">
      <w:pPr>
        <w:pStyle w:val="ListParagraph"/>
        <w:numPr>
          <w:ilvl w:val="0"/>
          <w:numId w:val="114"/>
        </w:numPr>
        <w:ind w:left="-567" w:hanging="426"/>
        <w:rPr>
          <w:rFonts w:eastAsia="Times New Roman" w:cs="Arial"/>
          <w:sz w:val="20"/>
        </w:rPr>
      </w:pPr>
      <w:r w:rsidRPr="00FA39DC">
        <w:rPr>
          <w:rFonts w:eastAsia="Times New Roman" w:cs="Arial"/>
          <w:sz w:val="20"/>
        </w:rPr>
        <w:br w:type="page"/>
      </w:r>
      <w:r w:rsidR="007D33A5" w:rsidRPr="00FA39DC">
        <w:rPr>
          <w:rFonts w:eastAsia="Times New Roman" w:cs="Arial"/>
          <w:sz w:val="20"/>
        </w:rPr>
        <w:lastRenderedPageBreak/>
        <w:t>In your view what were the project’s results/achievements?</w:t>
      </w:r>
    </w:p>
    <w:p w14:paraId="11041C41"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w:t>
      </w:r>
      <w:r w:rsidR="00856B42">
        <w:rPr>
          <w:rFonts w:ascii="Arial" w:eastAsia="Times New Roman" w:hAnsi="Arial" w:cs="Arial"/>
          <w:sz w:val="20"/>
          <w:szCs w:val="20"/>
        </w:rPr>
        <w:t>__________________________________________________________________________</w:t>
      </w:r>
      <w:r w:rsidRPr="00FA39DC">
        <w:rPr>
          <w:rFonts w:ascii="Arial" w:eastAsia="Times New Roman" w:hAnsi="Arial" w:cs="Arial"/>
          <w:sz w:val="20"/>
          <w:szCs w:val="20"/>
        </w:rPr>
        <w:t>__</w:t>
      </w:r>
      <w:r w:rsidR="003B6CDC" w:rsidRPr="00FA39DC">
        <w:rPr>
          <w:rFonts w:ascii="Arial" w:eastAsia="Times New Roman" w:hAnsi="Arial" w:cs="Arial"/>
          <w:sz w:val="20"/>
          <w:szCs w:val="20"/>
        </w:rPr>
        <w:t>___</w:t>
      </w:r>
    </w:p>
    <w:p w14:paraId="65BCA315" w14:textId="77777777" w:rsidR="007D33A5" w:rsidRPr="00FA39DC" w:rsidRDefault="007D33A5" w:rsidP="009B416C">
      <w:pPr>
        <w:spacing w:after="0" w:line="240" w:lineRule="auto"/>
        <w:ind w:left="-709" w:right="-766"/>
        <w:jc w:val="both"/>
        <w:rPr>
          <w:rFonts w:ascii="Arial" w:eastAsia="Times New Roman" w:hAnsi="Arial" w:cs="Arial"/>
          <w:sz w:val="20"/>
          <w:szCs w:val="20"/>
        </w:rPr>
      </w:pPr>
    </w:p>
    <w:p w14:paraId="10C942AF" w14:textId="77777777" w:rsidR="003B6CDC" w:rsidRPr="00FA39DC" w:rsidRDefault="003B6CDC" w:rsidP="009B416C">
      <w:pPr>
        <w:spacing w:after="0" w:line="240" w:lineRule="auto"/>
        <w:ind w:left="-709" w:right="-766"/>
        <w:jc w:val="both"/>
        <w:rPr>
          <w:rFonts w:ascii="Arial" w:eastAsia="Times New Roman" w:hAnsi="Arial" w:cs="Arial"/>
          <w:sz w:val="20"/>
          <w:szCs w:val="20"/>
        </w:rPr>
      </w:pPr>
    </w:p>
    <w:p w14:paraId="140FF630" w14:textId="77777777" w:rsidR="007D33A5" w:rsidRPr="00FA39DC" w:rsidRDefault="001414FE" w:rsidP="0041481B">
      <w:pPr>
        <w:numPr>
          <w:ilvl w:val="0"/>
          <w:numId w:val="114"/>
        </w:numPr>
        <w:spacing w:after="0" w:line="240" w:lineRule="auto"/>
        <w:ind w:left="-709" w:right="-766"/>
        <w:jc w:val="both"/>
        <w:rPr>
          <w:rFonts w:ascii="Arial" w:eastAsia="Times New Roman" w:hAnsi="Arial" w:cs="Arial"/>
          <w:sz w:val="20"/>
          <w:szCs w:val="20"/>
        </w:rPr>
      </w:pPr>
      <w:r>
        <w:rPr>
          <w:rFonts w:ascii="Arial" w:eastAsia="Times New Roman" w:hAnsi="Arial" w:cs="Arial"/>
          <w:sz w:val="20"/>
          <w:szCs w:val="20"/>
        </w:rPr>
        <w:t>How was your capacity built by this project? What new skills and knowledge did you gain?</w:t>
      </w:r>
    </w:p>
    <w:p w14:paraId="43645545"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_________________________________________________________________________________________</w:t>
      </w:r>
      <w:r w:rsidR="00856B42">
        <w:rPr>
          <w:rFonts w:ascii="Arial" w:eastAsia="Times New Roman" w:hAnsi="Arial" w:cs="Arial"/>
          <w:sz w:val="20"/>
          <w:szCs w:val="20"/>
        </w:rPr>
        <w:t>__________________________________________________________________________</w:t>
      </w:r>
      <w:r w:rsidRPr="00FA39DC">
        <w:rPr>
          <w:rFonts w:ascii="Arial" w:eastAsia="Times New Roman" w:hAnsi="Arial" w:cs="Arial"/>
          <w:sz w:val="20"/>
          <w:szCs w:val="20"/>
        </w:rPr>
        <w:t>__</w:t>
      </w:r>
      <w:r w:rsidR="003B6CDC" w:rsidRPr="00FA39DC">
        <w:rPr>
          <w:rFonts w:ascii="Arial" w:eastAsia="Times New Roman" w:hAnsi="Arial" w:cs="Arial"/>
          <w:sz w:val="20"/>
          <w:szCs w:val="20"/>
        </w:rPr>
        <w:t>_</w:t>
      </w:r>
    </w:p>
    <w:p w14:paraId="7B281CFE" w14:textId="77777777" w:rsidR="007D33A5" w:rsidRPr="00FA39DC" w:rsidRDefault="007D33A5" w:rsidP="009B416C">
      <w:pPr>
        <w:spacing w:after="0" w:line="240" w:lineRule="auto"/>
        <w:ind w:left="-709" w:right="-766"/>
        <w:jc w:val="both"/>
        <w:rPr>
          <w:rFonts w:ascii="Arial" w:eastAsia="Times New Roman" w:hAnsi="Arial" w:cs="Arial"/>
          <w:sz w:val="20"/>
          <w:szCs w:val="20"/>
        </w:rPr>
      </w:pPr>
    </w:p>
    <w:p w14:paraId="4CED2FD0" w14:textId="77777777" w:rsidR="007D33A5" w:rsidRPr="00FA39DC" w:rsidRDefault="003B6CDC" w:rsidP="003B6CDC">
      <w:pPr>
        <w:ind w:hanging="993"/>
        <w:rPr>
          <w:rFonts w:ascii="Arial" w:eastAsia="Times New Roman" w:hAnsi="Arial" w:cs="Arial"/>
          <w:sz w:val="20"/>
          <w:szCs w:val="20"/>
        </w:rPr>
      </w:pPr>
      <w:r w:rsidRPr="00FA39DC">
        <w:rPr>
          <w:rFonts w:ascii="Arial" w:eastAsia="Times New Roman" w:hAnsi="Arial" w:cs="Arial"/>
          <w:sz w:val="20"/>
          <w:szCs w:val="20"/>
        </w:rPr>
        <w:t>4.  R</w:t>
      </w:r>
      <w:r w:rsidR="007D33A5" w:rsidRPr="00FA39DC">
        <w:rPr>
          <w:rFonts w:ascii="Arial" w:eastAsia="Times New Roman" w:hAnsi="Arial" w:cs="Arial"/>
          <w:sz w:val="20"/>
          <w:szCs w:val="20"/>
        </w:rPr>
        <w:t xml:space="preserve">ate your level of knowledge of and skills in the topic </w:t>
      </w:r>
      <w:r w:rsidR="007D33A5" w:rsidRPr="00FA39DC">
        <w:rPr>
          <w:rFonts w:ascii="Arial" w:eastAsia="Times New Roman" w:hAnsi="Arial" w:cs="Arial"/>
          <w:sz w:val="20"/>
          <w:szCs w:val="20"/>
          <w:u w:val="single"/>
        </w:rPr>
        <w:t>prior to</w:t>
      </w:r>
      <w:r w:rsidR="007D33A5" w:rsidRPr="00FA39DC">
        <w:rPr>
          <w:rFonts w:ascii="Arial" w:eastAsia="Times New Roman" w:hAnsi="Arial" w:cs="Arial"/>
          <w:sz w:val="20"/>
          <w:szCs w:val="20"/>
        </w:rPr>
        <w:t xml:space="preserve"> participating in the event:</w:t>
      </w:r>
    </w:p>
    <w:p w14:paraId="42501C00" w14:textId="77777777" w:rsidR="007D33A5" w:rsidRPr="00FA39DC" w:rsidRDefault="003B6CDC" w:rsidP="003B6CDC">
      <w:pPr>
        <w:spacing w:after="0"/>
        <w:ind w:right="-766"/>
        <w:rPr>
          <w:rFonts w:ascii="Arial" w:eastAsia="Times New Roman" w:hAnsi="Arial" w:cs="Arial"/>
          <w:sz w:val="20"/>
          <w:szCs w:val="20"/>
        </w:rPr>
      </w:pPr>
      <w:r w:rsidRPr="00FA39DC">
        <w:rPr>
          <w:rFonts w:ascii="Arial" w:eastAsia="Times New Roman" w:hAnsi="Arial" w:cs="Arial"/>
          <w:sz w:val="20"/>
          <w:szCs w:val="20"/>
        </w:rPr>
        <w:t>5</w:t>
      </w:r>
      <w:r w:rsidR="007D33A5" w:rsidRPr="00FA39DC">
        <w:rPr>
          <w:rFonts w:ascii="Arial" w:eastAsia="Times New Roman" w:hAnsi="Arial" w:cs="Arial"/>
          <w:sz w:val="20"/>
          <w:szCs w:val="20"/>
        </w:rPr>
        <w:tab/>
        <w:t xml:space="preserve"> </w:t>
      </w:r>
      <w:r w:rsidRPr="00FA39DC">
        <w:rPr>
          <w:rFonts w:ascii="Arial" w:eastAsia="Times New Roman" w:hAnsi="Arial" w:cs="Arial"/>
          <w:sz w:val="20"/>
          <w:szCs w:val="20"/>
        </w:rPr>
        <w:tab/>
      </w:r>
      <w:r w:rsidR="007D33A5" w:rsidRPr="00FA39DC">
        <w:rPr>
          <w:rFonts w:ascii="Arial" w:eastAsia="Times New Roman" w:hAnsi="Arial" w:cs="Arial"/>
          <w:sz w:val="20"/>
          <w:szCs w:val="20"/>
        </w:rPr>
        <w:t>4</w:t>
      </w:r>
      <w:r w:rsidR="007D33A5" w:rsidRPr="00FA39DC">
        <w:rPr>
          <w:rFonts w:ascii="Arial" w:eastAsia="Times New Roman" w:hAnsi="Arial" w:cs="Arial"/>
          <w:sz w:val="20"/>
          <w:szCs w:val="20"/>
        </w:rPr>
        <w:tab/>
      </w:r>
      <w:r w:rsidR="007D33A5" w:rsidRPr="00FA39DC">
        <w:rPr>
          <w:rFonts w:ascii="Arial" w:eastAsia="Times New Roman" w:hAnsi="Arial" w:cs="Arial"/>
          <w:sz w:val="20"/>
          <w:szCs w:val="20"/>
        </w:rPr>
        <w:tab/>
        <w:t>3</w:t>
      </w:r>
      <w:r w:rsidR="007D33A5" w:rsidRPr="00FA39DC">
        <w:rPr>
          <w:rFonts w:ascii="Arial" w:eastAsia="Times New Roman" w:hAnsi="Arial" w:cs="Arial"/>
          <w:sz w:val="20"/>
          <w:szCs w:val="20"/>
        </w:rPr>
        <w:tab/>
      </w:r>
      <w:r w:rsidR="007D33A5" w:rsidRPr="00FA39DC">
        <w:rPr>
          <w:rFonts w:ascii="Arial" w:eastAsia="Times New Roman" w:hAnsi="Arial" w:cs="Arial"/>
          <w:sz w:val="20"/>
          <w:szCs w:val="20"/>
        </w:rPr>
        <w:tab/>
        <w:t xml:space="preserve">  2</w:t>
      </w:r>
      <w:r w:rsidR="007D33A5" w:rsidRPr="00FA39DC">
        <w:rPr>
          <w:rFonts w:ascii="Arial" w:eastAsia="Times New Roman" w:hAnsi="Arial" w:cs="Arial"/>
          <w:sz w:val="20"/>
          <w:szCs w:val="20"/>
        </w:rPr>
        <w:tab/>
      </w:r>
      <w:r w:rsidR="007D33A5" w:rsidRPr="00FA39DC">
        <w:rPr>
          <w:rFonts w:ascii="Arial" w:eastAsia="Times New Roman" w:hAnsi="Arial" w:cs="Arial"/>
          <w:sz w:val="20"/>
          <w:szCs w:val="20"/>
        </w:rPr>
        <w:tab/>
        <w:t>1</w:t>
      </w:r>
    </w:p>
    <w:p w14:paraId="164EF2E3" w14:textId="77777777" w:rsidR="003B6CDC" w:rsidRPr="00FA39DC" w:rsidRDefault="007D33A5" w:rsidP="003B6CD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very high   </w:t>
      </w:r>
      <w:r w:rsidR="003B6CDC" w:rsidRPr="00FA39DC">
        <w:rPr>
          <w:rFonts w:ascii="Arial" w:eastAsia="Times New Roman" w:hAnsi="Arial" w:cs="Arial"/>
          <w:sz w:val="20"/>
          <w:szCs w:val="20"/>
        </w:rPr>
        <w:tab/>
      </w:r>
      <w:r w:rsidR="006A1EEB">
        <w:rPr>
          <w:rFonts w:ascii="Arial" w:eastAsia="Times New Roman" w:hAnsi="Arial" w:cs="Arial"/>
          <w:sz w:val="20"/>
          <w:szCs w:val="20"/>
        </w:rPr>
        <w:tab/>
      </w:r>
      <w:r w:rsidRPr="00FA39DC">
        <w:rPr>
          <w:rFonts w:ascii="Arial" w:eastAsia="Times New Roman" w:hAnsi="Arial" w:cs="Arial"/>
          <w:sz w:val="20"/>
          <w:szCs w:val="20"/>
        </w:rPr>
        <w:t>high</w:t>
      </w:r>
      <w:r w:rsidRPr="00FA39DC">
        <w:rPr>
          <w:rFonts w:ascii="Arial" w:eastAsia="Times New Roman" w:hAnsi="Arial" w:cs="Arial"/>
          <w:sz w:val="20"/>
          <w:szCs w:val="20"/>
        </w:rPr>
        <w:tab/>
        <w:t xml:space="preserve">       medium</w:t>
      </w:r>
      <w:r w:rsidRPr="00FA39DC">
        <w:rPr>
          <w:rFonts w:ascii="Arial" w:eastAsia="Times New Roman" w:hAnsi="Arial" w:cs="Arial"/>
          <w:sz w:val="20"/>
          <w:szCs w:val="20"/>
        </w:rPr>
        <w:tab/>
      </w:r>
      <w:r w:rsidRPr="00FA39DC">
        <w:rPr>
          <w:rFonts w:ascii="Arial" w:eastAsia="Times New Roman" w:hAnsi="Arial" w:cs="Arial"/>
          <w:sz w:val="20"/>
          <w:szCs w:val="20"/>
        </w:rPr>
        <w:tab/>
        <w:t>low</w:t>
      </w:r>
      <w:r w:rsidRPr="00FA39DC">
        <w:rPr>
          <w:rFonts w:ascii="Arial" w:eastAsia="Times New Roman" w:hAnsi="Arial" w:cs="Arial"/>
          <w:sz w:val="20"/>
          <w:szCs w:val="20"/>
        </w:rPr>
        <w:tab/>
        <w:t xml:space="preserve">     very low</w:t>
      </w:r>
    </w:p>
    <w:p w14:paraId="6DC89B7F" w14:textId="77777777" w:rsidR="003B6CDC" w:rsidRPr="00FA39DC" w:rsidRDefault="003B6CDC" w:rsidP="003B6CDC">
      <w:pPr>
        <w:spacing w:after="0" w:line="240" w:lineRule="auto"/>
        <w:ind w:left="-709" w:right="-766"/>
        <w:rPr>
          <w:rFonts w:ascii="Arial" w:eastAsia="Times New Roman" w:hAnsi="Arial" w:cs="Arial"/>
          <w:sz w:val="20"/>
          <w:szCs w:val="20"/>
        </w:rPr>
      </w:pPr>
    </w:p>
    <w:p w14:paraId="44023758" w14:textId="77777777" w:rsidR="003B6CDC" w:rsidRPr="00FA39DC" w:rsidRDefault="003B6CDC" w:rsidP="003B6CDC">
      <w:pPr>
        <w:spacing w:after="0" w:line="240" w:lineRule="auto"/>
        <w:ind w:left="-709" w:right="-766"/>
        <w:rPr>
          <w:rFonts w:ascii="Arial" w:eastAsia="Times New Roman" w:hAnsi="Arial" w:cs="Arial"/>
          <w:sz w:val="20"/>
          <w:szCs w:val="20"/>
        </w:rPr>
      </w:pPr>
    </w:p>
    <w:p w14:paraId="24120D80" w14:textId="77777777" w:rsidR="007D33A5" w:rsidRPr="00FA39DC" w:rsidRDefault="003B6CDC" w:rsidP="003B6CDC">
      <w:pPr>
        <w:spacing w:after="0" w:line="240" w:lineRule="auto"/>
        <w:ind w:left="-567" w:right="-766" w:hanging="426"/>
        <w:rPr>
          <w:rFonts w:ascii="Arial" w:eastAsia="Times New Roman" w:hAnsi="Arial" w:cs="Arial"/>
          <w:sz w:val="20"/>
          <w:szCs w:val="20"/>
        </w:rPr>
      </w:pPr>
      <w:r w:rsidRPr="00FA39DC">
        <w:rPr>
          <w:rFonts w:ascii="Arial" w:eastAsia="Times New Roman" w:hAnsi="Arial" w:cs="Arial"/>
          <w:sz w:val="20"/>
          <w:szCs w:val="20"/>
        </w:rPr>
        <w:t xml:space="preserve">5. </w:t>
      </w:r>
      <w:r w:rsidRPr="00FA39DC">
        <w:rPr>
          <w:rFonts w:ascii="Arial" w:eastAsia="Times New Roman" w:hAnsi="Arial" w:cs="Arial"/>
          <w:sz w:val="20"/>
          <w:szCs w:val="20"/>
        </w:rPr>
        <w:tab/>
      </w:r>
      <w:r w:rsidR="007D33A5" w:rsidRPr="00FA39DC">
        <w:rPr>
          <w:rFonts w:ascii="Arial" w:eastAsia="Times New Roman" w:hAnsi="Arial" w:cs="Arial"/>
          <w:sz w:val="20"/>
          <w:szCs w:val="20"/>
        </w:rPr>
        <w:t xml:space="preserve">Rate your level of knowledge of and skills in the topic </w:t>
      </w:r>
      <w:r w:rsidR="007D33A5" w:rsidRPr="00FA39DC">
        <w:rPr>
          <w:rFonts w:ascii="Arial" w:eastAsia="Times New Roman" w:hAnsi="Arial" w:cs="Arial"/>
          <w:sz w:val="20"/>
          <w:szCs w:val="20"/>
          <w:u w:val="single"/>
        </w:rPr>
        <w:t>after</w:t>
      </w:r>
      <w:r w:rsidR="007D33A5" w:rsidRPr="00FA39DC">
        <w:rPr>
          <w:rFonts w:ascii="Arial" w:eastAsia="Times New Roman" w:hAnsi="Arial" w:cs="Arial"/>
          <w:sz w:val="20"/>
          <w:szCs w:val="20"/>
        </w:rPr>
        <w:t xml:space="preserve"> participating in the event:</w:t>
      </w:r>
    </w:p>
    <w:p w14:paraId="639CBBDE" w14:textId="77777777" w:rsidR="003B6CDC"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w:t>
      </w:r>
      <w:r w:rsidRPr="00FA39DC">
        <w:rPr>
          <w:rFonts w:ascii="Arial" w:eastAsia="Times New Roman" w:hAnsi="Arial" w:cs="Arial"/>
          <w:sz w:val="20"/>
          <w:szCs w:val="20"/>
        </w:rPr>
        <w:tab/>
      </w:r>
    </w:p>
    <w:p w14:paraId="0EE021B9" w14:textId="77777777" w:rsidR="007D33A5" w:rsidRPr="00FA39DC" w:rsidRDefault="007D33A5" w:rsidP="003B6CDC">
      <w:pPr>
        <w:spacing w:after="0" w:line="240" w:lineRule="auto"/>
        <w:ind w:right="-766"/>
        <w:rPr>
          <w:rFonts w:ascii="Arial" w:eastAsia="Times New Roman" w:hAnsi="Arial" w:cs="Arial"/>
          <w:sz w:val="20"/>
          <w:szCs w:val="20"/>
        </w:rPr>
      </w:pPr>
      <w:r w:rsidRPr="00FA39DC">
        <w:rPr>
          <w:rFonts w:ascii="Arial" w:eastAsia="Times New Roman" w:hAnsi="Arial" w:cs="Arial"/>
          <w:sz w:val="20"/>
          <w:szCs w:val="20"/>
        </w:rPr>
        <w:t>5</w:t>
      </w:r>
      <w:r w:rsidRPr="00FA39DC">
        <w:rPr>
          <w:rFonts w:ascii="Arial" w:eastAsia="Times New Roman" w:hAnsi="Arial" w:cs="Arial"/>
          <w:sz w:val="20"/>
          <w:szCs w:val="20"/>
        </w:rPr>
        <w:tab/>
        <w:t xml:space="preserve"> </w:t>
      </w:r>
      <w:r w:rsidR="003B6CDC" w:rsidRPr="00FA39DC">
        <w:rPr>
          <w:rFonts w:ascii="Arial" w:eastAsia="Times New Roman" w:hAnsi="Arial" w:cs="Arial"/>
          <w:sz w:val="20"/>
          <w:szCs w:val="20"/>
        </w:rPr>
        <w:tab/>
      </w:r>
      <w:r w:rsidRPr="00FA39DC">
        <w:rPr>
          <w:rFonts w:ascii="Arial" w:eastAsia="Times New Roman" w:hAnsi="Arial" w:cs="Arial"/>
          <w:sz w:val="20"/>
          <w:szCs w:val="20"/>
        </w:rPr>
        <w:t>4</w:t>
      </w:r>
      <w:r w:rsidRPr="00FA39DC">
        <w:rPr>
          <w:rFonts w:ascii="Arial" w:eastAsia="Times New Roman" w:hAnsi="Arial" w:cs="Arial"/>
          <w:sz w:val="20"/>
          <w:szCs w:val="20"/>
        </w:rPr>
        <w:tab/>
      </w:r>
      <w:r w:rsidRPr="00FA39DC">
        <w:rPr>
          <w:rFonts w:ascii="Arial" w:eastAsia="Times New Roman" w:hAnsi="Arial" w:cs="Arial"/>
          <w:sz w:val="20"/>
          <w:szCs w:val="20"/>
        </w:rPr>
        <w:tab/>
        <w:t>3</w:t>
      </w:r>
      <w:r w:rsidRPr="00FA39DC">
        <w:rPr>
          <w:rFonts w:ascii="Arial" w:eastAsia="Times New Roman" w:hAnsi="Arial" w:cs="Arial"/>
          <w:sz w:val="20"/>
          <w:szCs w:val="20"/>
        </w:rPr>
        <w:tab/>
      </w:r>
      <w:r w:rsidRPr="00FA39DC">
        <w:rPr>
          <w:rFonts w:ascii="Arial" w:eastAsia="Times New Roman" w:hAnsi="Arial" w:cs="Arial"/>
          <w:sz w:val="20"/>
          <w:szCs w:val="20"/>
        </w:rPr>
        <w:tab/>
        <w:t xml:space="preserve">  2</w:t>
      </w:r>
      <w:r w:rsidRPr="00FA39DC">
        <w:rPr>
          <w:rFonts w:ascii="Arial" w:eastAsia="Times New Roman" w:hAnsi="Arial" w:cs="Arial"/>
          <w:sz w:val="20"/>
          <w:szCs w:val="20"/>
        </w:rPr>
        <w:tab/>
      </w:r>
      <w:r w:rsidRPr="00FA39DC">
        <w:rPr>
          <w:rFonts w:ascii="Arial" w:eastAsia="Times New Roman" w:hAnsi="Arial" w:cs="Arial"/>
          <w:sz w:val="20"/>
          <w:szCs w:val="20"/>
        </w:rPr>
        <w:tab/>
        <w:t>1</w:t>
      </w:r>
    </w:p>
    <w:p w14:paraId="477A632A" w14:textId="77777777"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very high</w:t>
      </w:r>
      <w:r w:rsidRPr="00FA39DC">
        <w:rPr>
          <w:rFonts w:ascii="Arial" w:eastAsia="Times New Roman" w:hAnsi="Arial" w:cs="Arial"/>
          <w:sz w:val="20"/>
          <w:szCs w:val="20"/>
        </w:rPr>
        <w:tab/>
        <w:t xml:space="preserve">           high</w:t>
      </w:r>
      <w:r w:rsidRPr="00FA39DC">
        <w:rPr>
          <w:rFonts w:ascii="Arial" w:eastAsia="Times New Roman" w:hAnsi="Arial" w:cs="Arial"/>
          <w:sz w:val="20"/>
          <w:szCs w:val="20"/>
        </w:rPr>
        <w:tab/>
        <w:t xml:space="preserve">       medium</w:t>
      </w:r>
      <w:r w:rsidRPr="00FA39DC">
        <w:rPr>
          <w:rFonts w:ascii="Arial" w:eastAsia="Times New Roman" w:hAnsi="Arial" w:cs="Arial"/>
          <w:sz w:val="20"/>
          <w:szCs w:val="20"/>
        </w:rPr>
        <w:tab/>
      </w:r>
      <w:r w:rsidRPr="00FA39DC">
        <w:rPr>
          <w:rFonts w:ascii="Arial" w:eastAsia="Times New Roman" w:hAnsi="Arial" w:cs="Arial"/>
          <w:sz w:val="20"/>
          <w:szCs w:val="20"/>
        </w:rPr>
        <w:tab/>
        <w:t>low</w:t>
      </w:r>
      <w:r w:rsidRPr="00FA39DC">
        <w:rPr>
          <w:rFonts w:ascii="Arial" w:eastAsia="Times New Roman" w:hAnsi="Arial" w:cs="Arial"/>
          <w:sz w:val="20"/>
          <w:szCs w:val="20"/>
        </w:rPr>
        <w:tab/>
        <w:t xml:space="preserve">     very low</w:t>
      </w:r>
    </w:p>
    <w:p w14:paraId="3D3B1B7F" w14:textId="77777777" w:rsidR="003B6CDC" w:rsidRPr="00FA39DC" w:rsidRDefault="003B6CDC" w:rsidP="009B416C">
      <w:pPr>
        <w:spacing w:after="0" w:line="240" w:lineRule="auto"/>
        <w:ind w:left="-709" w:right="-766"/>
        <w:jc w:val="both"/>
        <w:rPr>
          <w:rFonts w:ascii="Arial" w:eastAsia="Times New Roman" w:hAnsi="Arial" w:cs="Arial"/>
          <w:i/>
          <w:iCs/>
          <w:sz w:val="20"/>
          <w:szCs w:val="20"/>
        </w:rPr>
      </w:pPr>
    </w:p>
    <w:p w14:paraId="1F9ABDCA" w14:textId="77777777" w:rsidR="003B6CDC" w:rsidRPr="00FA39DC" w:rsidRDefault="007D33A5" w:rsidP="003B6CD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__________________________________________________________________________________________</w:t>
      </w:r>
      <w:r w:rsidR="003B6CDC" w:rsidRPr="00FA39DC">
        <w:rPr>
          <w:rFonts w:ascii="Arial" w:eastAsia="Times New Roman" w:hAnsi="Arial" w:cs="Arial"/>
          <w:sz w:val="20"/>
          <w:szCs w:val="20"/>
        </w:rPr>
        <w:t>__</w:t>
      </w:r>
      <w:r w:rsidR="00F70D87">
        <w:rPr>
          <w:rFonts w:ascii="Arial" w:eastAsia="Times New Roman" w:hAnsi="Arial" w:cs="Arial"/>
          <w:sz w:val="20"/>
          <w:szCs w:val="20"/>
        </w:rPr>
        <w:t>__________________________________________________________________________</w:t>
      </w:r>
    </w:p>
    <w:p w14:paraId="0E6FC261" w14:textId="77777777" w:rsidR="003B6CDC" w:rsidRPr="00FA39DC" w:rsidRDefault="003B6CDC" w:rsidP="003B6CDC">
      <w:pPr>
        <w:spacing w:after="0" w:line="240" w:lineRule="auto"/>
        <w:ind w:left="-709" w:right="-766"/>
        <w:jc w:val="both"/>
        <w:rPr>
          <w:rFonts w:ascii="Arial" w:eastAsia="Times New Roman" w:hAnsi="Arial" w:cs="Arial"/>
          <w:sz w:val="20"/>
          <w:szCs w:val="20"/>
        </w:rPr>
      </w:pPr>
    </w:p>
    <w:p w14:paraId="7080CE77" w14:textId="77777777" w:rsidR="003B6CDC" w:rsidRPr="00FA39DC" w:rsidRDefault="003B6CDC" w:rsidP="003B6CDC">
      <w:pPr>
        <w:spacing w:after="0" w:line="240" w:lineRule="auto"/>
        <w:ind w:left="-709" w:right="-766"/>
        <w:jc w:val="both"/>
        <w:rPr>
          <w:rFonts w:ascii="Arial" w:eastAsia="Times New Roman" w:hAnsi="Arial" w:cs="Arial"/>
          <w:sz w:val="20"/>
          <w:szCs w:val="20"/>
        </w:rPr>
      </w:pPr>
    </w:p>
    <w:p w14:paraId="187D9329" w14:textId="77777777" w:rsidR="007D33A5" w:rsidRPr="00FA39DC" w:rsidRDefault="001414FE" w:rsidP="0041481B">
      <w:pPr>
        <w:pStyle w:val="ListParagraph"/>
        <w:numPr>
          <w:ilvl w:val="0"/>
          <w:numId w:val="117"/>
        </w:numPr>
        <w:tabs>
          <w:tab w:val="clear" w:pos="502"/>
          <w:tab w:val="num" w:pos="-567"/>
        </w:tabs>
        <w:spacing w:after="0"/>
        <w:ind w:left="-567" w:right="-766" w:hanging="426"/>
        <w:jc w:val="both"/>
        <w:rPr>
          <w:rFonts w:eastAsia="Times New Roman" w:cs="Arial"/>
          <w:sz w:val="20"/>
        </w:rPr>
      </w:pPr>
      <w:r>
        <w:rPr>
          <w:rFonts w:eastAsia="Times New Roman" w:cs="Arial"/>
          <w:sz w:val="20"/>
        </w:rPr>
        <w:t xml:space="preserve">How will you use the skills and knowledge gained from this project to build capacity in your home economy? </w:t>
      </w:r>
      <w:r w:rsidR="007D33A5" w:rsidRPr="00FA39DC">
        <w:rPr>
          <w:rFonts w:eastAsia="Times New Roman" w:cs="Arial"/>
          <w:sz w:val="20"/>
        </w:rPr>
        <w:t>Please provide examples (e.g. develop new policy initiatives, organise trainings, develop work plans/strategies, draft regulations, develop new procedures/tools etc.)</w:t>
      </w:r>
      <w:r w:rsidR="00D46F31" w:rsidRPr="00FA39DC">
        <w:rPr>
          <w:rFonts w:eastAsia="Times New Roman" w:cs="Arial"/>
          <w:sz w:val="20"/>
        </w:rPr>
        <w:t>.</w:t>
      </w:r>
    </w:p>
    <w:p w14:paraId="24833CF9"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w:t>
      </w:r>
      <w:r w:rsidR="00D46F31" w:rsidRPr="00FA39DC">
        <w:rPr>
          <w:rFonts w:ascii="Arial" w:eastAsia="Times New Roman" w:hAnsi="Arial" w:cs="Arial"/>
          <w:sz w:val="20"/>
          <w:szCs w:val="20"/>
        </w:rPr>
        <w:t>____</w:t>
      </w:r>
      <w:r w:rsidRPr="00FA39DC">
        <w:rPr>
          <w:rFonts w:ascii="Arial" w:eastAsia="Times New Roman" w:hAnsi="Arial" w:cs="Arial"/>
          <w:sz w:val="20"/>
          <w:szCs w:val="20"/>
        </w:rPr>
        <w:t>______</w:t>
      </w:r>
      <w:r w:rsidR="00856B42">
        <w:rPr>
          <w:rFonts w:ascii="Arial" w:eastAsia="Times New Roman" w:hAnsi="Arial" w:cs="Arial"/>
          <w:sz w:val="20"/>
          <w:szCs w:val="20"/>
        </w:rPr>
        <w:t>__________________________________________________________________________</w:t>
      </w:r>
      <w:r w:rsidRPr="00FA39DC">
        <w:rPr>
          <w:rFonts w:ascii="Arial" w:eastAsia="Times New Roman" w:hAnsi="Arial" w:cs="Arial"/>
          <w:sz w:val="20"/>
          <w:szCs w:val="20"/>
        </w:rPr>
        <w:t>___</w:t>
      </w:r>
      <w:r w:rsidR="003B6CDC" w:rsidRPr="00FA39DC">
        <w:rPr>
          <w:rFonts w:ascii="Arial" w:eastAsia="Times New Roman" w:hAnsi="Arial" w:cs="Arial"/>
          <w:sz w:val="20"/>
          <w:szCs w:val="20"/>
        </w:rPr>
        <w:t>_</w:t>
      </w:r>
    </w:p>
    <w:p w14:paraId="59C6F552" w14:textId="77777777" w:rsidR="007D33A5" w:rsidRPr="00FA39DC" w:rsidRDefault="007D33A5" w:rsidP="009B416C">
      <w:pPr>
        <w:spacing w:after="0" w:line="240" w:lineRule="auto"/>
        <w:ind w:left="-709" w:right="-766"/>
        <w:rPr>
          <w:rFonts w:ascii="Arial" w:eastAsia="Times New Roman" w:hAnsi="Arial" w:cs="Arial"/>
          <w:sz w:val="20"/>
          <w:szCs w:val="20"/>
        </w:rPr>
      </w:pPr>
    </w:p>
    <w:p w14:paraId="40BE34F6" w14:textId="77777777" w:rsidR="007D33A5" w:rsidRPr="00FA39DC" w:rsidRDefault="007D33A5" w:rsidP="0041481B">
      <w:pPr>
        <w:pStyle w:val="ListParagraph"/>
        <w:numPr>
          <w:ilvl w:val="0"/>
          <w:numId w:val="117"/>
        </w:numPr>
        <w:tabs>
          <w:tab w:val="clear" w:pos="502"/>
          <w:tab w:val="num" w:pos="-567"/>
        </w:tabs>
        <w:spacing w:after="0"/>
        <w:ind w:left="-567" w:right="-766" w:hanging="426"/>
        <w:rPr>
          <w:rFonts w:eastAsia="Times New Roman" w:cs="Arial"/>
          <w:sz w:val="20"/>
        </w:rPr>
      </w:pPr>
      <w:r w:rsidRPr="00FA39DC">
        <w:rPr>
          <w:rFonts w:eastAsia="Times New Roman" w:cs="Arial"/>
          <w:sz w:val="20"/>
        </w:rPr>
        <w:t xml:space="preserve">What needs to be done </w:t>
      </w:r>
      <w:r w:rsidRPr="00FA39DC">
        <w:rPr>
          <w:rFonts w:eastAsia="Times New Roman" w:cs="Arial"/>
          <w:sz w:val="20"/>
          <w:u w:val="single"/>
        </w:rPr>
        <w:t>next by APEC</w:t>
      </w:r>
      <w:r w:rsidRPr="00FA39DC">
        <w:rPr>
          <w:rFonts w:eastAsia="Times New Roman" w:cs="Arial"/>
          <w:sz w:val="20"/>
        </w:rPr>
        <w:t>? Are there plans to link the project’s outcomes to subsequent collective actions by fora or individual actions by economies?</w:t>
      </w:r>
    </w:p>
    <w:p w14:paraId="5C02A9F7"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______________________________________________________________________________________________</w:t>
      </w:r>
      <w:r w:rsidR="00856B42">
        <w:rPr>
          <w:rFonts w:ascii="Arial" w:eastAsia="Times New Roman" w:hAnsi="Arial" w:cs="Arial"/>
          <w:sz w:val="20"/>
          <w:szCs w:val="20"/>
        </w:rPr>
        <w:t>______________________________</w:t>
      </w:r>
      <w:r w:rsidRPr="00FA39DC">
        <w:rPr>
          <w:rFonts w:ascii="Arial" w:eastAsia="Times New Roman" w:hAnsi="Arial" w:cs="Arial"/>
          <w:sz w:val="20"/>
          <w:szCs w:val="20"/>
        </w:rPr>
        <w:t>________________________________________________</w:t>
      </w:r>
    </w:p>
    <w:p w14:paraId="6D3F5872" w14:textId="77777777" w:rsidR="007D33A5" w:rsidRPr="00FA39DC" w:rsidRDefault="007D33A5" w:rsidP="009B416C">
      <w:pPr>
        <w:spacing w:after="0" w:line="240" w:lineRule="auto"/>
        <w:ind w:left="-709" w:right="-766"/>
        <w:rPr>
          <w:rFonts w:ascii="Arial" w:eastAsia="Times New Roman" w:hAnsi="Arial" w:cs="Arial"/>
          <w:sz w:val="20"/>
          <w:szCs w:val="20"/>
        </w:rPr>
      </w:pPr>
    </w:p>
    <w:p w14:paraId="323106F3" w14:textId="77777777" w:rsidR="007D33A5" w:rsidRPr="00FA39DC" w:rsidRDefault="007D33A5" w:rsidP="0041481B">
      <w:pPr>
        <w:numPr>
          <w:ilvl w:val="0"/>
          <w:numId w:val="117"/>
        </w:num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How could this project have been improved? Please provide comments on how to improve the project, if relevant.</w:t>
      </w:r>
    </w:p>
    <w:p w14:paraId="1DE463BC"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____________________________</w:t>
      </w:r>
      <w:r w:rsidR="00856B42">
        <w:rPr>
          <w:rFonts w:ascii="Arial" w:eastAsia="Times New Roman" w:hAnsi="Arial" w:cs="Arial"/>
          <w:sz w:val="20"/>
          <w:szCs w:val="20"/>
        </w:rPr>
        <w:t>______________________________________</w:t>
      </w:r>
      <w:r w:rsidRPr="00FA39DC">
        <w:rPr>
          <w:rFonts w:ascii="Arial" w:eastAsia="Times New Roman" w:hAnsi="Arial" w:cs="Arial"/>
          <w:sz w:val="20"/>
          <w:szCs w:val="20"/>
        </w:rPr>
        <w:t>____________________</w:t>
      </w:r>
    </w:p>
    <w:p w14:paraId="5DD2D366" w14:textId="77777777"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___________________________________</w:t>
      </w:r>
      <w:r w:rsidR="00856B42">
        <w:rPr>
          <w:rFonts w:ascii="Arial" w:eastAsia="Times New Roman" w:hAnsi="Arial" w:cs="Arial"/>
          <w:sz w:val="20"/>
          <w:szCs w:val="20"/>
        </w:rPr>
        <w:t>______________________________________</w:t>
      </w:r>
      <w:r w:rsidRPr="00FA39DC">
        <w:rPr>
          <w:rFonts w:ascii="Arial" w:eastAsia="Times New Roman" w:hAnsi="Arial" w:cs="Arial"/>
          <w:sz w:val="20"/>
          <w:szCs w:val="20"/>
        </w:rPr>
        <w:t>_____________</w:t>
      </w:r>
    </w:p>
    <w:p w14:paraId="7C04E16B"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________________________________</w:t>
      </w:r>
      <w:r w:rsidR="00856B42">
        <w:rPr>
          <w:rFonts w:ascii="Arial" w:eastAsia="Times New Roman" w:hAnsi="Arial" w:cs="Arial"/>
          <w:sz w:val="20"/>
          <w:szCs w:val="20"/>
        </w:rPr>
        <w:t>______________________________________</w:t>
      </w:r>
      <w:r w:rsidRPr="00FA39DC">
        <w:rPr>
          <w:rFonts w:ascii="Arial" w:eastAsia="Times New Roman" w:hAnsi="Arial" w:cs="Arial"/>
          <w:sz w:val="20"/>
          <w:szCs w:val="20"/>
        </w:rPr>
        <w:t>________________</w:t>
      </w:r>
    </w:p>
    <w:p w14:paraId="6248BF41" w14:textId="77777777" w:rsidR="007D33A5" w:rsidRPr="00FA39DC" w:rsidRDefault="007D33A5" w:rsidP="009B416C">
      <w:pPr>
        <w:spacing w:after="0" w:line="240" w:lineRule="auto"/>
        <w:ind w:left="-709" w:right="-766"/>
        <w:jc w:val="both"/>
        <w:rPr>
          <w:rFonts w:ascii="Arial" w:eastAsia="Times New Roman" w:hAnsi="Arial" w:cs="Arial"/>
          <w:sz w:val="20"/>
          <w:szCs w:val="20"/>
        </w:rPr>
      </w:pPr>
    </w:p>
    <w:p w14:paraId="1BDE0458" w14:textId="77777777" w:rsidR="007D33A5" w:rsidRPr="00FA39DC" w:rsidRDefault="007D33A5" w:rsidP="009B416C">
      <w:pPr>
        <w:spacing w:after="0" w:line="240" w:lineRule="auto"/>
        <w:ind w:left="-709" w:right="-766"/>
        <w:rPr>
          <w:rFonts w:ascii="Arial" w:eastAsia="Times New Roman" w:hAnsi="Arial" w:cs="Arial"/>
          <w:b/>
          <w:sz w:val="20"/>
          <w:szCs w:val="20"/>
        </w:rPr>
      </w:pPr>
      <w:r w:rsidRPr="00FA39DC">
        <w:rPr>
          <w:rFonts w:ascii="Arial" w:eastAsia="Times New Roman" w:hAnsi="Arial" w:cs="Arial"/>
          <w:b/>
          <w:sz w:val="20"/>
          <w:szCs w:val="20"/>
        </w:rPr>
        <w:t>Participant information (identifying information is optional):</w:t>
      </w:r>
    </w:p>
    <w:p w14:paraId="2F5974BE" w14:textId="77777777" w:rsidR="007D33A5" w:rsidRPr="00FA39DC" w:rsidRDefault="007D33A5" w:rsidP="009B416C">
      <w:pPr>
        <w:spacing w:after="0" w:line="240" w:lineRule="auto"/>
        <w:ind w:left="-709" w:right="-766"/>
        <w:rPr>
          <w:rFonts w:ascii="Arial" w:eastAsia="Times New Roman" w:hAnsi="Arial" w:cs="Arial"/>
          <w:sz w:val="20"/>
          <w:szCs w:val="20"/>
        </w:rPr>
      </w:pPr>
    </w:p>
    <w:p w14:paraId="15E06F86" w14:textId="77777777"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Name: </w:t>
      </w:r>
    </w:p>
    <w:p w14:paraId="5E231AA1" w14:textId="77777777" w:rsidR="007D33A5" w:rsidRPr="00FA39DC" w:rsidRDefault="007D33A5" w:rsidP="009B416C">
      <w:pPr>
        <w:spacing w:after="0" w:line="240" w:lineRule="auto"/>
        <w:ind w:left="-709" w:right="-766"/>
        <w:rPr>
          <w:rFonts w:ascii="Arial" w:eastAsia="Times New Roman" w:hAnsi="Arial" w:cs="Arial"/>
          <w:sz w:val="20"/>
          <w:szCs w:val="20"/>
        </w:rPr>
      </w:pPr>
    </w:p>
    <w:p w14:paraId="03C1801D" w14:textId="77777777" w:rsidR="007D33A5" w:rsidRPr="00FA39DC" w:rsidRDefault="009B3A10" w:rsidP="009B416C">
      <w:pPr>
        <w:spacing w:after="0" w:line="240" w:lineRule="auto"/>
        <w:ind w:left="-709" w:right="-766"/>
        <w:rPr>
          <w:rFonts w:ascii="Arial" w:eastAsia="Times New Roman" w:hAnsi="Arial" w:cs="Arial"/>
          <w:sz w:val="20"/>
          <w:szCs w:val="20"/>
        </w:rPr>
      </w:pPr>
      <w:r>
        <w:rPr>
          <w:rFonts w:ascii="Arial" w:eastAsia="Times New Roman" w:hAnsi="Arial" w:cs="Arial"/>
          <w:sz w:val="20"/>
          <w:szCs w:val="20"/>
        </w:rPr>
        <w:t>Organization</w:t>
      </w:r>
      <w:r w:rsidR="007D33A5" w:rsidRPr="00FA39DC">
        <w:rPr>
          <w:rFonts w:ascii="Arial" w:eastAsia="Times New Roman" w:hAnsi="Arial" w:cs="Arial"/>
          <w:sz w:val="20"/>
          <w:szCs w:val="20"/>
        </w:rPr>
        <w:t xml:space="preserve">/Economy: </w:t>
      </w:r>
    </w:p>
    <w:p w14:paraId="315C820C" w14:textId="77777777" w:rsidR="003B6CDC" w:rsidRPr="00FA39DC" w:rsidRDefault="003B6CDC" w:rsidP="009B416C">
      <w:pPr>
        <w:spacing w:after="0" w:line="240" w:lineRule="auto"/>
        <w:ind w:left="-709" w:right="-766"/>
        <w:rPr>
          <w:rFonts w:ascii="Arial" w:eastAsia="Times New Roman" w:hAnsi="Arial" w:cs="Arial"/>
          <w:sz w:val="20"/>
          <w:szCs w:val="20"/>
        </w:rPr>
      </w:pPr>
    </w:p>
    <w:p w14:paraId="44F5D1F6" w14:textId="77777777" w:rsidR="003B6CDC" w:rsidRPr="00FA39DC" w:rsidRDefault="007D33A5" w:rsidP="003B6CD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Email: </w:t>
      </w:r>
    </w:p>
    <w:p w14:paraId="2584AEC6" w14:textId="77777777" w:rsidR="003B6CDC" w:rsidRPr="00FA39DC" w:rsidRDefault="003B6CDC" w:rsidP="003B6CDC">
      <w:pPr>
        <w:spacing w:after="0" w:line="240" w:lineRule="auto"/>
        <w:ind w:left="-709" w:right="-766"/>
        <w:rPr>
          <w:rFonts w:ascii="Arial" w:eastAsia="Times New Roman" w:hAnsi="Arial" w:cs="Arial"/>
          <w:sz w:val="20"/>
          <w:szCs w:val="20"/>
        </w:rPr>
      </w:pPr>
    </w:p>
    <w:p w14:paraId="6E31A4B0" w14:textId="77777777" w:rsidR="003B6CDC" w:rsidRPr="00FA39DC" w:rsidRDefault="003B6CDC" w:rsidP="003B6CDC">
      <w:pPr>
        <w:spacing w:after="0" w:line="240" w:lineRule="auto"/>
        <w:ind w:left="-709" w:right="-766"/>
        <w:rPr>
          <w:rFonts w:ascii="Arial" w:eastAsia="Times New Roman" w:hAnsi="Arial" w:cs="Arial"/>
          <w:sz w:val="20"/>
          <w:szCs w:val="20"/>
        </w:rPr>
      </w:pPr>
    </w:p>
    <w:p w14:paraId="0187EE13" w14:textId="77777777" w:rsidR="003B6CDC" w:rsidRPr="00FA39DC" w:rsidRDefault="003B6CDC" w:rsidP="003B6CD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Gender:  M  /  F  </w:t>
      </w:r>
    </w:p>
    <w:p w14:paraId="56C50560"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5F6C0FBD"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4FA49F20"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797963D1"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40F736EC"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6702C816"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70C2D15A" w14:textId="77777777" w:rsidR="007D33A5" w:rsidRPr="00FA39DC" w:rsidRDefault="007D33A5" w:rsidP="003B6CDC">
      <w:pPr>
        <w:spacing w:after="0" w:line="240" w:lineRule="auto"/>
        <w:ind w:left="-709" w:right="-766"/>
        <w:jc w:val="center"/>
        <w:rPr>
          <w:rFonts w:ascii="Arial" w:eastAsia="Times New Roman" w:hAnsi="Arial" w:cs="Arial"/>
          <w:sz w:val="20"/>
          <w:szCs w:val="20"/>
        </w:rPr>
      </w:pPr>
      <w:r w:rsidRPr="00FA39DC">
        <w:rPr>
          <w:rFonts w:ascii="Arial" w:eastAsia="Times New Roman" w:hAnsi="Arial" w:cs="Arial"/>
          <w:b/>
          <w:i/>
          <w:sz w:val="20"/>
          <w:szCs w:val="20"/>
        </w:rPr>
        <w:t>Thank you. Your evaluation is important in helping us assess this project, improve project quality and plan next steps.</w:t>
      </w:r>
    </w:p>
    <w:p w14:paraId="7CE64FF8" w14:textId="77777777" w:rsidR="007D33A5" w:rsidRPr="00F61B60" w:rsidRDefault="007D33A5">
      <w:pPr>
        <w:rPr>
          <w:rFonts w:ascii="Arial" w:eastAsia="PMingLiU" w:hAnsi="Arial" w:cs="Arial"/>
          <w:b/>
          <w:kern w:val="22"/>
          <w:sz w:val="32"/>
          <w:szCs w:val="28"/>
        </w:rPr>
      </w:pPr>
      <w:r w:rsidRPr="00AA7499">
        <w:rPr>
          <w:rFonts w:ascii="Arial" w:hAnsi="Arial" w:cs="Arial"/>
        </w:rPr>
        <w:br w:type="page"/>
      </w:r>
    </w:p>
    <w:p w14:paraId="2A96DB0D" w14:textId="77777777" w:rsidR="00FF3443" w:rsidRPr="00AA7499" w:rsidRDefault="00553227" w:rsidP="00AA7499">
      <w:pPr>
        <w:pStyle w:val="Heading1"/>
      </w:pPr>
      <w:bookmarkStart w:id="256" w:name="_Toc326941911"/>
      <w:bookmarkStart w:id="257" w:name="_Toc518645046"/>
      <w:bookmarkStart w:id="258" w:name="_Toc321655896"/>
      <w:bookmarkEnd w:id="240"/>
      <w:bookmarkEnd w:id="241"/>
      <w:r w:rsidRPr="00AA7499">
        <w:lastRenderedPageBreak/>
        <w:t xml:space="preserve">Appendix </w:t>
      </w:r>
      <w:bookmarkEnd w:id="256"/>
      <w:r w:rsidR="00B21CD2">
        <w:t>I</w:t>
      </w:r>
      <w:bookmarkEnd w:id="257"/>
    </w:p>
    <w:p w14:paraId="785E423C" w14:textId="77777777" w:rsidR="00E91E80" w:rsidRPr="00AA7499" w:rsidRDefault="00553227" w:rsidP="00AA7499">
      <w:pPr>
        <w:pStyle w:val="Heading2"/>
        <w:rPr>
          <w:b w:val="0"/>
        </w:rPr>
      </w:pPr>
      <w:bookmarkStart w:id="259" w:name="_Toc518645047"/>
      <w:bookmarkEnd w:id="258"/>
      <w:r w:rsidRPr="00AA7499">
        <w:t xml:space="preserve">APEC </w:t>
      </w:r>
      <w:r w:rsidR="00FC1193">
        <w:t>Project Procurement Principles</w:t>
      </w:r>
      <w:bookmarkEnd w:id="259"/>
    </w:p>
    <w:p w14:paraId="531FE0B2" w14:textId="77777777" w:rsidR="00A31FA5" w:rsidRPr="00AA7499" w:rsidRDefault="00E91E80" w:rsidP="00E91E80">
      <w:pPr>
        <w:rPr>
          <w:rFonts w:ascii="Arial" w:hAnsi="Arial" w:cs="Arial"/>
        </w:rPr>
      </w:pPr>
      <w:r w:rsidRPr="00AA7499">
        <w:rPr>
          <w:rFonts w:ascii="Arial" w:hAnsi="Arial" w:cs="Arial"/>
        </w:rPr>
        <w:t>The Guidebook on APEC Projects sets out the guiding principles that underpin APEC’s procurement policies. These principles aim to ensure</w:t>
      </w:r>
      <w:r w:rsidR="00A31FA5" w:rsidRPr="00AA7499">
        <w:rPr>
          <w:rFonts w:ascii="Arial" w:hAnsi="Arial" w:cs="Arial"/>
        </w:rPr>
        <w:t xml:space="preserve"> the</w:t>
      </w:r>
      <w:r w:rsidRPr="00AA7499">
        <w:rPr>
          <w:rFonts w:ascii="Arial" w:hAnsi="Arial" w:cs="Arial"/>
        </w:rPr>
        <w:t xml:space="preserve"> integrity of </w:t>
      </w:r>
      <w:r w:rsidR="00A31FA5" w:rsidRPr="00AA7499">
        <w:rPr>
          <w:rFonts w:ascii="Arial" w:hAnsi="Arial" w:cs="Arial"/>
        </w:rPr>
        <w:t>APEC’s procurement</w:t>
      </w:r>
      <w:r w:rsidRPr="00AA7499">
        <w:rPr>
          <w:rFonts w:ascii="Arial" w:hAnsi="Arial" w:cs="Arial"/>
        </w:rPr>
        <w:t xml:space="preserve"> processes through promoting fair and open competition, while </w:t>
      </w:r>
      <w:r w:rsidR="00B46A68" w:rsidRPr="00AA7499">
        <w:rPr>
          <w:rFonts w:ascii="Arial" w:hAnsi="Arial" w:cs="Arial"/>
        </w:rPr>
        <w:t>minimizing</w:t>
      </w:r>
      <w:r w:rsidRPr="00AA7499">
        <w:rPr>
          <w:rFonts w:ascii="Arial" w:hAnsi="Arial" w:cs="Arial"/>
        </w:rPr>
        <w:t xml:space="preserve"> the risk of conflict of interest and exposure to fraud and collusion. These principles are intended to set a balance between the careful adherence to good procurement and contracting principles together with an approach to manage potential conflicts of interest, without imposing an undue burden on the PO in undertaking procurement and contracting processes.</w:t>
      </w:r>
    </w:p>
    <w:p w14:paraId="08FBF1E5" w14:textId="77777777" w:rsidR="00E91E80" w:rsidRPr="00AA7499" w:rsidRDefault="00E91E80" w:rsidP="00E91E80">
      <w:pPr>
        <w:rPr>
          <w:rFonts w:ascii="Arial" w:hAnsi="Arial" w:cs="Arial"/>
        </w:rPr>
      </w:pPr>
      <w:r w:rsidRPr="00AA7499">
        <w:rPr>
          <w:rFonts w:ascii="Arial" w:hAnsi="Arial" w:cs="Arial"/>
        </w:rPr>
        <w:t xml:space="preserve"> APEC procurement </w:t>
      </w:r>
      <w:r w:rsidR="00B46A68" w:rsidRPr="00AA7499">
        <w:rPr>
          <w:rFonts w:ascii="Arial" w:hAnsi="Arial" w:cs="Arial"/>
        </w:rPr>
        <w:t>is</w:t>
      </w:r>
      <w:r w:rsidRPr="00AA7499">
        <w:rPr>
          <w:rFonts w:ascii="Arial" w:hAnsi="Arial" w:cs="Arial"/>
        </w:rPr>
        <w:t xml:space="preserve"> based on the following guiding principles:</w:t>
      </w:r>
    </w:p>
    <w:p w14:paraId="447BA0E1" w14:textId="77777777" w:rsidR="00E91E80" w:rsidRPr="00AA7499" w:rsidRDefault="00E91E80" w:rsidP="0041481B">
      <w:pPr>
        <w:pStyle w:val="ListParagraph"/>
        <w:numPr>
          <w:ilvl w:val="0"/>
          <w:numId w:val="60"/>
        </w:numPr>
        <w:spacing w:before="0" w:after="200" w:line="276" w:lineRule="auto"/>
        <w:contextualSpacing/>
        <w:rPr>
          <w:rFonts w:cs="Arial"/>
          <w:b/>
          <w:sz w:val="22"/>
          <w:szCs w:val="22"/>
          <w:lang w:val="en-US"/>
        </w:rPr>
      </w:pPr>
      <w:r w:rsidRPr="00AA7499">
        <w:rPr>
          <w:rFonts w:cs="Arial"/>
          <w:b/>
          <w:sz w:val="22"/>
          <w:szCs w:val="22"/>
          <w:lang w:val="en-US"/>
        </w:rPr>
        <w:t xml:space="preserve">Value for Money and </w:t>
      </w:r>
      <w:r w:rsidR="00B46A68" w:rsidRPr="00AA7499">
        <w:rPr>
          <w:rFonts w:cs="Arial"/>
          <w:b/>
          <w:sz w:val="22"/>
          <w:szCs w:val="22"/>
          <w:lang w:val="en-US"/>
        </w:rPr>
        <w:t>Openness</w:t>
      </w:r>
      <w:r w:rsidRPr="00AA7499">
        <w:rPr>
          <w:rFonts w:cs="Arial"/>
          <w:b/>
          <w:sz w:val="22"/>
          <w:szCs w:val="22"/>
          <w:lang w:val="en-US"/>
        </w:rPr>
        <w:t xml:space="preserve"> </w:t>
      </w:r>
    </w:p>
    <w:p w14:paraId="55D7A48A" w14:textId="77777777" w:rsidR="00E91E80" w:rsidRPr="00AA7499" w:rsidRDefault="00E91E80" w:rsidP="00E91E80">
      <w:pPr>
        <w:rPr>
          <w:rFonts w:ascii="Arial" w:hAnsi="Arial" w:cs="Arial"/>
        </w:rPr>
      </w:pPr>
      <w:r w:rsidRPr="00AA7499">
        <w:rPr>
          <w:rFonts w:ascii="Arial" w:hAnsi="Arial" w:cs="Arial"/>
        </w:rPr>
        <w:t>(Competitive • Clear • Effective)</w:t>
      </w:r>
    </w:p>
    <w:p w14:paraId="4CD022F1" w14:textId="77777777" w:rsidR="00E91E80" w:rsidRPr="00AA7499" w:rsidRDefault="00E91E80" w:rsidP="00E91E80">
      <w:pPr>
        <w:rPr>
          <w:rFonts w:ascii="Arial" w:hAnsi="Arial" w:cs="Arial"/>
        </w:rPr>
      </w:pPr>
      <w:r w:rsidRPr="00AA7499">
        <w:rPr>
          <w:rFonts w:ascii="Arial" w:hAnsi="Arial" w:cs="Arial"/>
        </w:rPr>
        <w:t>Open tendering is considered the most competitive procurement process as it encourages fair and open competition. Opening the bids to a wide audience of expert suppliers offers the best chance of receiving high quality proposals and meeting project objectives. In APEC’s case, open tendering involves placing the Request for Proposals (RFPs) on the APEC website, thus alerting all member economies to the opportunities.</w:t>
      </w:r>
      <w:r w:rsidRPr="00AA7499">
        <w:rPr>
          <w:rStyle w:val="googqs-tidbit1"/>
          <w:rFonts w:ascii="Arial" w:hAnsi="Arial" w:cs="Arial"/>
          <w:specVanish w:val="0"/>
        </w:rPr>
        <w:t xml:space="preserve"> </w:t>
      </w:r>
    </w:p>
    <w:p w14:paraId="67D94519" w14:textId="77777777" w:rsidR="00E91E80" w:rsidRPr="00AA7499" w:rsidRDefault="00E91E80" w:rsidP="00E91E80">
      <w:pPr>
        <w:rPr>
          <w:rFonts w:ascii="Arial" w:hAnsi="Arial" w:cs="Arial"/>
        </w:rPr>
      </w:pPr>
      <w:r w:rsidRPr="00AA7499">
        <w:rPr>
          <w:rStyle w:val="googqs-tidbit1"/>
          <w:rFonts w:ascii="Arial" w:hAnsi="Arial" w:cs="Arial"/>
          <w:specVanish w:val="0"/>
        </w:rPr>
        <w:t xml:space="preserve">Value for money </w:t>
      </w:r>
      <w:r w:rsidRPr="00AA7499">
        <w:rPr>
          <w:rFonts w:ascii="Arial" w:hAnsi="Arial" w:cs="Arial"/>
        </w:rPr>
        <w:t>seeks to encourage fair competition by conducting a procurement process that makes use of resources in an efficient, effective manner and makes decisions in an accountable and transparent manner to achieve agreed</w:t>
      </w:r>
      <w:r w:rsidR="00A31FA5" w:rsidRPr="00AA7499">
        <w:rPr>
          <w:rFonts w:ascii="Arial" w:hAnsi="Arial" w:cs="Arial"/>
        </w:rPr>
        <w:t xml:space="preserve"> quality</w:t>
      </w:r>
      <w:r w:rsidRPr="00AA7499">
        <w:rPr>
          <w:rFonts w:ascii="Arial" w:hAnsi="Arial" w:cs="Arial"/>
        </w:rPr>
        <w:t xml:space="preserve"> outcomes. No procurement process will achieve value for money unless the proposal evaluation process is rigorous. RFPs need to provide a logical, clear and comprehensive description of the scope of work and the requirement. RFPs</w:t>
      </w:r>
      <w:r w:rsidR="00A31FA5" w:rsidRPr="00AA7499">
        <w:rPr>
          <w:rFonts w:ascii="Arial" w:hAnsi="Arial" w:cs="Arial"/>
        </w:rPr>
        <w:t xml:space="preserve"> also</w:t>
      </w:r>
      <w:r w:rsidRPr="00AA7499">
        <w:rPr>
          <w:rFonts w:ascii="Arial" w:hAnsi="Arial" w:cs="Arial"/>
        </w:rPr>
        <w:t xml:space="preserve"> need to state the evaluation criteria for assessment and comparison of the costs and benefits of all submissions on a fair and common basis. A fair and rigorous evaluation process and clearly defined contractual agreements are also necessary. </w:t>
      </w:r>
    </w:p>
    <w:p w14:paraId="153CD036" w14:textId="77777777" w:rsidR="00E91E80" w:rsidRPr="00AA7499" w:rsidRDefault="00E91E80" w:rsidP="00E91E80">
      <w:pPr>
        <w:rPr>
          <w:rFonts w:ascii="Arial" w:hAnsi="Arial" w:cs="Arial"/>
        </w:rPr>
      </w:pPr>
      <w:r w:rsidRPr="00AA7499">
        <w:rPr>
          <w:rFonts w:ascii="Arial" w:hAnsi="Arial" w:cs="Arial"/>
        </w:rPr>
        <w:t xml:space="preserve">Cost is not the only determining factor in assessing value for money considerations. Consideration should also be given to how well proposals respond to the stated requirements; the performance history of each prospective contractor; and the relative risk of each proposal. This links back to why competitive, open, transparent and equitable tender processes are </w:t>
      </w:r>
      <w:r w:rsidR="00A31FA5" w:rsidRPr="00AA7499">
        <w:rPr>
          <w:rFonts w:ascii="Arial" w:hAnsi="Arial" w:cs="Arial"/>
        </w:rPr>
        <w:t>important</w:t>
      </w:r>
      <w:r w:rsidRPr="00AA7499">
        <w:rPr>
          <w:rFonts w:ascii="Arial" w:hAnsi="Arial" w:cs="Arial"/>
        </w:rPr>
        <w:t>.</w:t>
      </w:r>
    </w:p>
    <w:p w14:paraId="590C7252" w14:textId="77777777" w:rsidR="00E91E80" w:rsidRDefault="00E91E80" w:rsidP="00E91E80">
      <w:pPr>
        <w:rPr>
          <w:rFonts w:ascii="Arial" w:hAnsi="Arial" w:cs="Arial"/>
        </w:rPr>
      </w:pPr>
      <w:r w:rsidRPr="00AA7499">
        <w:rPr>
          <w:rFonts w:ascii="Arial" w:hAnsi="Arial" w:cs="Arial"/>
        </w:rPr>
        <w:t>The revised RFP documentation and approach seeks to reduce a number of risks, including contractors seeking changes to contract terms and conditions, conflict of interest at RFP stage or contractors not delivering the services required. Likewise, the revisions will reduce the risk of a project officer selecting a proposal based on own preferences.</w:t>
      </w:r>
    </w:p>
    <w:p w14:paraId="4D8A914D" w14:textId="77777777" w:rsidR="00E91E80" w:rsidRPr="00AA7499" w:rsidRDefault="00E91E80" w:rsidP="0041481B">
      <w:pPr>
        <w:pStyle w:val="ListParagraph"/>
        <w:numPr>
          <w:ilvl w:val="0"/>
          <w:numId w:val="60"/>
        </w:numPr>
        <w:spacing w:before="0" w:after="200" w:line="276" w:lineRule="auto"/>
        <w:contextualSpacing/>
        <w:rPr>
          <w:rFonts w:cs="Arial"/>
          <w:b/>
          <w:sz w:val="22"/>
          <w:szCs w:val="22"/>
          <w:lang w:val="en-US"/>
        </w:rPr>
      </w:pPr>
      <w:r w:rsidRPr="00AA7499">
        <w:rPr>
          <w:rFonts w:cs="Arial"/>
          <w:b/>
          <w:sz w:val="22"/>
          <w:szCs w:val="22"/>
          <w:lang w:val="en-US"/>
        </w:rPr>
        <w:t xml:space="preserve">Accountability </w:t>
      </w:r>
    </w:p>
    <w:p w14:paraId="57F504D2" w14:textId="77777777" w:rsidR="00E91E80" w:rsidRPr="00AA7499" w:rsidRDefault="00E91E80" w:rsidP="00E91E80">
      <w:pPr>
        <w:rPr>
          <w:rFonts w:ascii="Arial" w:hAnsi="Arial" w:cs="Arial"/>
        </w:rPr>
      </w:pPr>
      <w:r w:rsidRPr="00AA7499">
        <w:rPr>
          <w:rFonts w:ascii="Arial" w:hAnsi="Arial" w:cs="Arial"/>
        </w:rPr>
        <w:t>(Honesty • Integrity • Fairness)</w:t>
      </w:r>
    </w:p>
    <w:p w14:paraId="6DC6E1ED" w14:textId="77777777" w:rsidR="00E91E80" w:rsidRPr="00AA7499" w:rsidRDefault="00E91E80" w:rsidP="00F70D87">
      <w:pPr>
        <w:rPr>
          <w:rFonts w:ascii="Arial" w:hAnsi="Arial" w:cs="Arial"/>
        </w:rPr>
      </w:pPr>
      <w:r w:rsidRPr="00AA7499">
        <w:rPr>
          <w:rFonts w:ascii="Arial" w:hAnsi="Arial" w:cs="Arial"/>
        </w:rPr>
        <w:lastRenderedPageBreak/>
        <w:t xml:space="preserve">Adopting an ethical, transparent approach enables business to be conducted fairly, reasonably and with integrity. For APEC Secretariat staff members and </w:t>
      </w:r>
      <w:r w:rsidR="00740DD9" w:rsidRPr="00AA7499">
        <w:rPr>
          <w:rFonts w:ascii="Arial" w:hAnsi="Arial" w:cs="Arial"/>
        </w:rPr>
        <w:t>PO</w:t>
      </w:r>
      <w:r w:rsidRPr="00AA7499">
        <w:rPr>
          <w:rFonts w:ascii="Arial" w:hAnsi="Arial" w:cs="Arial"/>
        </w:rPr>
        <w:t xml:space="preserve">s involved in procurement, there is a requirement to </w:t>
      </w:r>
      <w:r w:rsidR="00B46A68" w:rsidRPr="00AA7499">
        <w:rPr>
          <w:rFonts w:ascii="Arial" w:hAnsi="Arial" w:cs="Arial"/>
        </w:rPr>
        <w:t>recognize</w:t>
      </w:r>
      <w:r w:rsidRPr="00AA7499">
        <w:rPr>
          <w:rFonts w:ascii="Arial" w:hAnsi="Arial" w:cs="Arial"/>
        </w:rPr>
        <w:t xml:space="preserve"> and deal with any real or perceived conflicts of interest as part of the risk management strategy for APEC projects and manage the procurement process a transparent and fair manner.</w:t>
      </w:r>
    </w:p>
    <w:p w14:paraId="01D621AF" w14:textId="77777777" w:rsidR="0015360E" w:rsidRDefault="00E91E80" w:rsidP="00F70D87">
      <w:pPr>
        <w:rPr>
          <w:rFonts w:ascii="Arial" w:hAnsi="Arial" w:cs="Arial"/>
        </w:rPr>
      </w:pPr>
      <w:r w:rsidRPr="00AA7499">
        <w:rPr>
          <w:rFonts w:ascii="Arial" w:hAnsi="Arial" w:cs="Arial"/>
        </w:rPr>
        <w:t xml:space="preserve">Some changes recommended for the APEC procurement and contracting process aim to strengthen procurement methods based on the principles for open, transparent, competitive, effective procurement.  </w:t>
      </w:r>
      <w:r w:rsidRPr="00AA7499">
        <w:rPr>
          <w:rFonts w:ascii="Arial" w:hAnsi="Arial" w:cs="Arial"/>
          <w:iCs/>
        </w:rPr>
        <w:t xml:space="preserve">Accountability </w:t>
      </w:r>
      <w:r w:rsidRPr="00AA7499">
        <w:rPr>
          <w:rFonts w:ascii="Arial" w:hAnsi="Arial" w:cs="Arial"/>
        </w:rPr>
        <w:t xml:space="preserve">is integral to all aspects of procurement and contracting - officials are responsible for the actions and decisions they take and for the resulting outcomes. Decisions and methods need to be </w:t>
      </w:r>
      <w:r w:rsidR="00B46A68" w:rsidRPr="00AA7499">
        <w:rPr>
          <w:rFonts w:ascii="Arial" w:hAnsi="Arial" w:cs="Arial"/>
        </w:rPr>
        <w:t>standardized</w:t>
      </w:r>
      <w:r w:rsidRPr="00AA7499">
        <w:rPr>
          <w:rFonts w:ascii="Arial" w:hAnsi="Arial" w:cs="Arial"/>
        </w:rPr>
        <w:t xml:space="preserve"> and policy-based, be well</w:t>
      </w:r>
      <w:r w:rsidR="00595D65" w:rsidRPr="00AA7499">
        <w:rPr>
          <w:rFonts w:ascii="Arial" w:hAnsi="Arial" w:cs="Arial"/>
        </w:rPr>
        <w:t>-</w:t>
      </w:r>
      <w:r w:rsidRPr="00AA7499">
        <w:rPr>
          <w:rFonts w:ascii="Arial" w:hAnsi="Arial" w:cs="Arial"/>
        </w:rPr>
        <w:t xml:space="preserve">justified and diligently recorded. </w:t>
      </w:r>
      <w:r w:rsidR="00595D65" w:rsidRPr="00AA7499">
        <w:rPr>
          <w:rFonts w:ascii="Arial" w:hAnsi="Arial" w:cs="Arial"/>
        </w:rPr>
        <w:t xml:space="preserve"> </w:t>
      </w:r>
      <w:bookmarkStart w:id="260" w:name="_Toc321653815"/>
      <w:bookmarkStart w:id="261" w:name="_Toc321655908"/>
      <w:bookmarkStart w:id="262" w:name="_Toc321653816"/>
      <w:bookmarkStart w:id="263" w:name="_Toc321655909"/>
      <w:bookmarkStart w:id="264" w:name="_Toc321653818"/>
      <w:bookmarkStart w:id="265" w:name="_Toc321655911"/>
      <w:bookmarkStart w:id="266" w:name="_Toc321653820"/>
      <w:bookmarkStart w:id="267" w:name="_Toc321655913"/>
      <w:bookmarkStart w:id="268" w:name="_Toc321653821"/>
      <w:bookmarkStart w:id="269" w:name="_Toc321655914"/>
      <w:bookmarkStart w:id="270" w:name="_Toc321653822"/>
      <w:bookmarkStart w:id="271" w:name="_Toc321655915"/>
      <w:bookmarkStart w:id="272" w:name="_Toc321653823"/>
      <w:bookmarkStart w:id="273" w:name="_Toc321655916"/>
      <w:bookmarkStart w:id="274" w:name="_Toc321653824"/>
      <w:bookmarkStart w:id="275" w:name="_Toc321655917"/>
      <w:bookmarkStart w:id="276" w:name="_Toc321653825"/>
      <w:bookmarkStart w:id="277" w:name="_Toc321655918"/>
      <w:bookmarkStart w:id="278" w:name="_Toc321653826"/>
      <w:bookmarkStart w:id="279" w:name="_Toc321655919"/>
      <w:bookmarkStart w:id="280" w:name="_Toc321653827"/>
      <w:bookmarkStart w:id="281" w:name="_Toc321655920"/>
      <w:bookmarkStart w:id="282" w:name="_Toc321653828"/>
      <w:bookmarkStart w:id="283" w:name="_Toc321655921"/>
      <w:bookmarkStart w:id="284" w:name="_Toc321653829"/>
      <w:bookmarkStart w:id="285" w:name="_Toc321655922"/>
      <w:bookmarkStart w:id="286" w:name="_Toc321653830"/>
      <w:bookmarkStart w:id="287" w:name="_Toc321655923"/>
      <w:bookmarkStart w:id="288" w:name="_Toc321653831"/>
      <w:bookmarkStart w:id="289" w:name="_Toc321655924"/>
      <w:bookmarkStart w:id="290" w:name="_Toc321653832"/>
      <w:bookmarkStart w:id="291" w:name="_Toc321655925"/>
      <w:bookmarkStart w:id="292" w:name="_Toc321653833"/>
      <w:bookmarkStart w:id="293" w:name="_Toc321655926"/>
      <w:bookmarkStart w:id="294" w:name="_Toc321653834"/>
      <w:bookmarkStart w:id="295" w:name="_Toc321655927"/>
      <w:bookmarkStart w:id="296" w:name="_Toc321653835"/>
      <w:bookmarkStart w:id="297" w:name="_Toc321655928"/>
      <w:bookmarkStart w:id="298" w:name="_Toc321653836"/>
      <w:bookmarkStart w:id="299" w:name="_Toc321655929"/>
      <w:bookmarkStart w:id="300" w:name="_Toc321653837"/>
      <w:bookmarkStart w:id="301" w:name="_Toc321655930"/>
      <w:bookmarkStart w:id="302" w:name="_Toc321653838"/>
      <w:bookmarkStart w:id="303" w:name="_Toc321655931"/>
      <w:bookmarkStart w:id="304" w:name="_Toc321653839"/>
      <w:bookmarkStart w:id="305" w:name="_Toc321655932"/>
      <w:bookmarkStart w:id="306" w:name="_Toc321653840"/>
      <w:bookmarkStart w:id="307" w:name="_Toc321655933"/>
      <w:bookmarkStart w:id="308" w:name="_Toc321653841"/>
      <w:bookmarkStart w:id="309" w:name="_Toc321655934"/>
      <w:bookmarkStart w:id="310" w:name="_Toc321653842"/>
      <w:bookmarkStart w:id="311" w:name="_Toc321655935"/>
      <w:bookmarkStart w:id="312" w:name="_Toc321653843"/>
      <w:bookmarkStart w:id="313" w:name="_Toc321655936"/>
      <w:bookmarkStart w:id="314" w:name="_Toc321653844"/>
      <w:bookmarkStart w:id="315" w:name="_Toc321655937"/>
      <w:bookmarkStart w:id="316" w:name="_Toc321653845"/>
      <w:bookmarkStart w:id="317" w:name="_Toc321655938"/>
      <w:bookmarkStart w:id="318" w:name="_Toc321653846"/>
      <w:bookmarkStart w:id="319" w:name="_Toc321655939"/>
      <w:bookmarkStart w:id="320" w:name="_Toc321653847"/>
      <w:bookmarkStart w:id="321" w:name="_Toc321655940"/>
      <w:bookmarkStart w:id="322" w:name="_Toc321653848"/>
      <w:bookmarkStart w:id="323" w:name="_Toc321655941"/>
      <w:bookmarkStart w:id="324" w:name="_Toc321653849"/>
      <w:bookmarkStart w:id="325" w:name="_Toc321655942"/>
      <w:bookmarkStart w:id="326" w:name="_Toc321653850"/>
      <w:bookmarkStart w:id="327" w:name="_Toc321655943"/>
      <w:bookmarkStart w:id="328" w:name="_Toc321653851"/>
      <w:bookmarkStart w:id="329" w:name="_Toc321655944"/>
      <w:bookmarkStart w:id="330" w:name="_Toc321653852"/>
      <w:bookmarkStart w:id="331" w:name="_Toc321655945"/>
      <w:bookmarkStart w:id="332" w:name="_Toc321653853"/>
      <w:bookmarkStart w:id="333" w:name="_Toc321655946"/>
      <w:bookmarkStart w:id="334" w:name="_Toc321653854"/>
      <w:bookmarkStart w:id="335" w:name="_Toc321655947"/>
      <w:bookmarkStart w:id="336" w:name="_Toc321653855"/>
      <w:bookmarkStart w:id="337" w:name="_Toc321655948"/>
      <w:bookmarkStart w:id="338" w:name="_Toc321653856"/>
      <w:bookmarkStart w:id="339" w:name="_Toc321655949"/>
      <w:bookmarkStart w:id="340" w:name="_Toc321653857"/>
      <w:bookmarkStart w:id="341" w:name="_Toc321655950"/>
      <w:bookmarkStart w:id="342" w:name="_Toc321653858"/>
      <w:bookmarkStart w:id="343" w:name="_Toc321655951"/>
      <w:bookmarkStart w:id="344" w:name="_Toc321653859"/>
      <w:bookmarkStart w:id="345" w:name="_Toc321655952"/>
      <w:bookmarkStart w:id="346" w:name="_Toc321653860"/>
      <w:bookmarkStart w:id="347" w:name="_Toc321655953"/>
      <w:bookmarkStart w:id="348" w:name="_Toc321653861"/>
      <w:bookmarkStart w:id="349" w:name="_Toc321655954"/>
      <w:bookmarkStart w:id="350" w:name="_Toc321653862"/>
      <w:bookmarkStart w:id="351" w:name="_Toc321655955"/>
      <w:bookmarkStart w:id="352" w:name="_Toc321653863"/>
      <w:bookmarkStart w:id="353" w:name="_Toc321655956"/>
      <w:bookmarkStart w:id="354" w:name="_Toc321653864"/>
      <w:bookmarkStart w:id="355" w:name="_Toc321655957"/>
      <w:bookmarkStart w:id="356" w:name="_Toc321653865"/>
      <w:bookmarkStart w:id="357" w:name="_Toc321655958"/>
      <w:bookmarkStart w:id="358" w:name="_Toc321653866"/>
      <w:bookmarkStart w:id="359" w:name="_Toc321655959"/>
      <w:bookmarkStart w:id="360" w:name="_Toc321653867"/>
      <w:bookmarkStart w:id="361" w:name="_Toc321655960"/>
      <w:bookmarkStart w:id="362" w:name="_Toc321653868"/>
      <w:bookmarkStart w:id="363" w:name="_Toc321655961"/>
      <w:bookmarkStart w:id="364" w:name="_Toc321653869"/>
      <w:bookmarkStart w:id="365" w:name="_Toc321655962"/>
      <w:bookmarkStart w:id="366" w:name="_Toc321653870"/>
      <w:bookmarkStart w:id="367" w:name="_Toc321655963"/>
      <w:bookmarkStart w:id="368" w:name="_Toc321653873"/>
      <w:bookmarkStart w:id="369" w:name="_Toc321655966"/>
      <w:bookmarkStart w:id="370" w:name="_Toc321653876"/>
      <w:bookmarkStart w:id="371" w:name="_Toc321655969"/>
      <w:bookmarkStart w:id="372" w:name="_Toc321653882"/>
      <w:bookmarkStart w:id="373" w:name="_Toc321655975"/>
      <w:bookmarkStart w:id="374" w:name="_Toc321653888"/>
      <w:bookmarkStart w:id="375" w:name="_Toc321655981"/>
      <w:bookmarkStart w:id="376" w:name="_Toc321653891"/>
      <w:bookmarkStart w:id="377" w:name="_Toc321655984"/>
      <w:bookmarkStart w:id="378" w:name="_Toc321653895"/>
      <w:bookmarkStart w:id="379" w:name="_Toc321655988"/>
      <w:bookmarkStart w:id="380" w:name="_Toc321653928"/>
      <w:bookmarkStart w:id="381" w:name="_Toc321656021"/>
      <w:bookmarkStart w:id="382" w:name="_Toc321653930"/>
      <w:bookmarkStart w:id="383" w:name="_Toc321656023"/>
      <w:bookmarkStart w:id="384" w:name="_Toc321653936"/>
      <w:bookmarkStart w:id="385" w:name="_Toc321656029"/>
      <w:bookmarkStart w:id="386" w:name="_Toc321653938"/>
      <w:bookmarkStart w:id="387" w:name="_Toc321656031"/>
      <w:bookmarkStart w:id="388" w:name="_Toc321653941"/>
      <w:bookmarkStart w:id="389" w:name="_Toc321656034"/>
      <w:bookmarkStart w:id="390" w:name="_Toc321653944"/>
      <w:bookmarkStart w:id="391" w:name="_Toc321656037"/>
      <w:bookmarkStart w:id="392" w:name="_Toc321653946"/>
      <w:bookmarkStart w:id="393" w:name="_Toc321656039"/>
      <w:bookmarkStart w:id="394" w:name="_Toc321653948"/>
      <w:bookmarkStart w:id="395" w:name="_Toc321656041"/>
      <w:bookmarkStart w:id="396" w:name="_Toc321653950"/>
      <w:bookmarkStart w:id="397" w:name="_Toc321656043"/>
      <w:bookmarkStart w:id="398" w:name="_Toc321653952"/>
      <w:bookmarkStart w:id="399" w:name="_Toc321656045"/>
      <w:bookmarkStart w:id="400" w:name="_Toc321653954"/>
      <w:bookmarkStart w:id="401" w:name="_Toc321656047"/>
      <w:bookmarkStart w:id="402" w:name="_Toc321653956"/>
      <w:bookmarkStart w:id="403" w:name="_Toc321656049"/>
      <w:bookmarkStart w:id="404" w:name="_Toc321653962"/>
      <w:bookmarkStart w:id="405" w:name="_Toc321656055"/>
      <w:bookmarkStart w:id="406" w:name="_Toc321653964"/>
      <w:bookmarkStart w:id="407" w:name="_Toc321656057"/>
      <w:bookmarkStart w:id="408" w:name="_Toc321653968"/>
      <w:bookmarkStart w:id="409" w:name="_Toc321656061"/>
      <w:bookmarkStart w:id="410" w:name="_Toc321654000"/>
      <w:bookmarkStart w:id="411" w:name="_Toc321656093"/>
      <w:bookmarkStart w:id="412" w:name="_Toc321654004"/>
      <w:bookmarkStart w:id="413" w:name="_Toc321656097"/>
      <w:bookmarkStart w:id="414" w:name="_Toc321654006"/>
      <w:bookmarkStart w:id="415" w:name="_Toc321656099"/>
      <w:bookmarkStart w:id="416" w:name="_Toc321654012"/>
      <w:bookmarkStart w:id="417" w:name="_Toc321656105"/>
      <w:bookmarkStart w:id="418" w:name="_Toc321654014"/>
      <w:bookmarkStart w:id="419" w:name="_Toc321656107"/>
      <w:bookmarkStart w:id="420" w:name="_Toc321654017"/>
      <w:bookmarkStart w:id="421" w:name="_Toc321656110"/>
      <w:bookmarkStart w:id="422" w:name="_Toc321654021"/>
      <w:bookmarkStart w:id="423" w:name="_Toc321656114"/>
      <w:bookmarkStart w:id="424" w:name="_Toc321654025"/>
      <w:bookmarkStart w:id="425" w:name="_Toc321656118"/>
      <w:bookmarkStart w:id="426" w:name="_Toc321654027"/>
      <w:bookmarkStart w:id="427" w:name="_Toc321656120"/>
      <w:bookmarkStart w:id="428" w:name="_Toc321654029"/>
      <w:bookmarkStart w:id="429" w:name="_Toc321656122"/>
      <w:bookmarkStart w:id="430" w:name="_Toc321654031"/>
      <w:bookmarkStart w:id="431" w:name="_Toc321656124"/>
      <w:bookmarkStart w:id="432" w:name="_Toc321654033"/>
      <w:bookmarkStart w:id="433" w:name="_Toc321656126"/>
      <w:bookmarkStart w:id="434" w:name="_Toc321654035"/>
      <w:bookmarkStart w:id="435" w:name="_Toc321656128"/>
      <w:bookmarkStart w:id="436" w:name="_Toc321654038"/>
      <w:bookmarkStart w:id="437" w:name="_Toc321656131"/>
      <w:bookmarkStart w:id="438" w:name="_Toc321654041"/>
      <w:bookmarkStart w:id="439" w:name="_Toc321656134"/>
      <w:bookmarkStart w:id="440" w:name="_Toc321654046"/>
      <w:bookmarkStart w:id="441" w:name="_Toc321656139"/>
      <w:bookmarkStart w:id="442" w:name="_Toc321654048"/>
      <w:bookmarkStart w:id="443" w:name="_Toc321656141"/>
      <w:bookmarkStart w:id="444" w:name="_Toc321654053"/>
      <w:bookmarkStart w:id="445" w:name="_Toc321656146"/>
      <w:bookmarkStart w:id="446" w:name="_Toc321654055"/>
      <w:bookmarkStart w:id="447" w:name="_Toc321656148"/>
      <w:bookmarkStart w:id="448" w:name="_Toc321654059"/>
      <w:bookmarkStart w:id="449" w:name="_Toc321656152"/>
      <w:bookmarkStart w:id="450" w:name="_Toc321654060"/>
      <w:bookmarkStart w:id="451" w:name="_Toc321656153"/>
      <w:bookmarkStart w:id="452" w:name="_Toc321654065"/>
      <w:bookmarkStart w:id="453" w:name="_Toc321656158"/>
      <w:bookmarkStart w:id="454" w:name="_Toc321654067"/>
      <w:bookmarkStart w:id="455" w:name="_Toc321656160"/>
      <w:bookmarkStart w:id="456" w:name="_Toc321654070"/>
      <w:bookmarkStart w:id="457" w:name="_Toc321656163"/>
      <w:bookmarkStart w:id="458" w:name="_Toc321654072"/>
      <w:bookmarkStart w:id="459" w:name="_Toc321656165"/>
      <w:bookmarkStart w:id="460" w:name="_Toc321654074"/>
      <w:bookmarkStart w:id="461" w:name="_Toc321656167"/>
      <w:bookmarkStart w:id="462" w:name="_Toc321654076"/>
      <w:bookmarkStart w:id="463" w:name="_Toc321656169"/>
      <w:bookmarkStart w:id="464" w:name="_Toc321654083"/>
      <w:bookmarkStart w:id="465" w:name="_Toc321656176"/>
      <w:bookmarkStart w:id="466" w:name="_Toc321654084"/>
      <w:bookmarkStart w:id="467" w:name="_Toc321656177"/>
      <w:bookmarkStart w:id="468" w:name="_Toc321654089"/>
      <w:bookmarkStart w:id="469" w:name="_Toc321656182"/>
      <w:bookmarkStart w:id="470" w:name="_Toc321654091"/>
      <w:bookmarkStart w:id="471" w:name="_Toc321656184"/>
      <w:bookmarkStart w:id="472" w:name="_Toc321654093"/>
      <w:bookmarkStart w:id="473" w:name="_Toc321656186"/>
      <w:bookmarkStart w:id="474" w:name="_Toc321654095"/>
      <w:bookmarkStart w:id="475" w:name="_Toc321656188"/>
      <w:bookmarkStart w:id="476" w:name="_Toc321654096"/>
      <w:bookmarkStart w:id="477" w:name="_Toc321656189"/>
      <w:bookmarkStart w:id="478" w:name="_Toc321654099"/>
      <w:bookmarkStart w:id="479" w:name="_Toc321656192"/>
      <w:bookmarkStart w:id="480" w:name="_Toc321654101"/>
      <w:bookmarkStart w:id="481" w:name="_Toc321656194"/>
      <w:bookmarkStart w:id="482" w:name="_Toc321654103"/>
      <w:bookmarkStart w:id="483" w:name="_Toc321656196"/>
      <w:bookmarkStart w:id="484" w:name="_Toc321654104"/>
      <w:bookmarkStart w:id="485" w:name="_Toc321656197"/>
      <w:bookmarkStart w:id="486" w:name="_Toc321654107"/>
      <w:bookmarkStart w:id="487" w:name="_Toc321656200"/>
      <w:bookmarkStart w:id="488" w:name="_Toc321654213"/>
      <w:bookmarkStart w:id="489" w:name="_Toc321656306"/>
      <w:bookmarkStart w:id="490" w:name="_Toc321654215"/>
      <w:bookmarkStart w:id="491" w:name="_Toc321656308"/>
      <w:bookmarkStart w:id="492" w:name="_Toc321654217"/>
      <w:bookmarkStart w:id="493" w:name="_Toc321656310"/>
      <w:bookmarkStart w:id="494" w:name="_Toc321654219"/>
      <w:bookmarkStart w:id="495" w:name="_Toc321656312"/>
      <w:bookmarkStart w:id="496" w:name="_Toc321654221"/>
      <w:bookmarkStart w:id="497" w:name="_Toc321656314"/>
      <w:bookmarkStart w:id="498" w:name="_Toc321654225"/>
      <w:bookmarkStart w:id="499" w:name="_Toc321656318"/>
      <w:bookmarkStart w:id="500" w:name="_Toc321654258"/>
      <w:bookmarkStart w:id="501" w:name="_Toc321656351"/>
      <w:bookmarkStart w:id="502" w:name="_Toc321654264"/>
      <w:bookmarkStart w:id="503" w:name="_Toc321656357"/>
      <w:bookmarkStart w:id="504" w:name="_Toc321654266"/>
      <w:bookmarkStart w:id="505" w:name="_Toc321656359"/>
      <w:bookmarkStart w:id="506" w:name="_Toc321654269"/>
      <w:bookmarkStart w:id="507" w:name="_Toc321656362"/>
      <w:bookmarkStart w:id="508" w:name="_Toc321654272"/>
      <w:bookmarkStart w:id="509" w:name="_Toc321656365"/>
      <w:bookmarkStart w:id="510" w:name="_Toc321654367"/>
      <w:bookmarkStart w:id="511" w:name="_Toc321656460"/>
      <w:bookmarkStart w:id="512" w:name="_Toc321654377"/>
      <w:bookmarkStart w:id="513" w:name="_Toc321656470"/>
      <w:bookmarkStart w:id="514" w:name="_Toc321654389"/>
      <w:bookmarkStart w:id="515" w:name="_Toc321656482"/>
      <w:bookmarkStart w:id="516" w:name="_Toc321654390"/>
      <w:bookmarkStart w:id="517" w:name="_Toc321656483"/>
      <w:bookmarkStart w:id="518" w:name="_Toc321654393"/>
      <w:bookmarkStart w:id="519" w:name="_Toc321656486"/>
      <w:bookmarkStart w:id="520" w:name="_Toc321654398"/>
      <w:bookmarkStart w:id="521" w:name="_Toc321656491"/>
      <w:bookmarkStart w:id="522" w:name="_Toc321654400"/>
      <w:bookmarkStart w:id="523" w:name="_Toc321656493"/>
      <w:bookmarkStart w:id="524" w:name="_Toc321654404"/>
      <w:bookmarkStart w:id="525" w:name="_Toc321656497"/>
      <w:bookmarkStart w:id="526" w:name="_Toc321654406"/>
      <w:bookmarkStart w:id="527" w:name="_Toc321656499"/>
      <w:bookmarkStart w:id="528" w:name="_Toc321654408"/>
      <w:bookmarkStart w:id="529" w:name="_Toc321656501"/>
      <w:bookmarkStart w:id="530" w:name="_Toc321654410"/>
      <w:bookmarkStart w:id="531" w:name="_Toc321656503"/>
      <w:bookmarkStart w:id="532" w:name="_Toc321654412"/>
      <w:bookmarkStart w:id="533" w:name="_Toc321656505"/>
      <w:bookmarkStart w:id="534" w:name="_Toc321654414"/>
      <w:bookmarkStart w:id="535" w:name="_Toc321656507"/>
      <w:bookmarkStart w:id="536" w:name="_Toc321654416"/>
      <w:bookmarkStart w:id="537" w:name="_Toc321656509"/>
      <w:bookmarkStart w:id="538" w:name="_Toc321654418"/>
      <w:bookmarkStart w:id="539" w:name="_Toc321656511"/>
      <w:bookmarkStart w:id="540" w:name="_Toc321654424"/>
      <w:bookmarkStart w:id="541" w:name="_Toc321656517"/>
      <w:bookmarkStart w:id="542" w:name="_Toc321654437"/>
      <w:bookmarkStart w:id="543" w:name="_Toc321656530"/>
      <w:bookmarkStart w:id="544" w:name="_Toc321654440"/>
      <w:bookmarkStart w:id="545" w:name="_Toc321656533"/>
      <w:bookmarkStart w:id="546" w:name="_Toc321654442"/>
      <w:bookmarkStart w:id="547" w:name="_Toc321656535"/>
      <w:bookmarkStart w:id="548" w:name="_Toc321654444"/>
      <w:bookmarkStart w:id="549" w:name="_Toc321656537"/>
      <w:bookmarkStart w:id="550" w:name="_Toc321654446"/>
      <w:bookmarkStart w:id="551" w:name="_Toc321656539"/>
      <w:bookmarkStart w:id="552" w:name="_Toc321654448"/>
      <w:bookmarkStart w:id="553" w:name="_Toc321656541"/>
      <w:bookmarkStart w:id="554" w:name="_Toc321654450"/>
      <w:bookmarkStart w:id="555" w:name="_Toc321656543"/>
      <w:bookmarkStart w:id="556" w:name="_Toc321654452"/>
      <w:bookmarkStart w:id="557" w:name="_Toc321656545"/>
      <w:bookmarkStart w:id="558" w:name="_Toc321654454"/>
      <w:bookmarkStart w:id="559" w:name="_Toc321656547"/>
      <w:bookmarkStart w:id="560" w:name="_Toc321654456"/>
      <w:bookmarkStart w:id="561" w:name="_Toc321656549"/>
      <w:bookmarkStart w:id="562" w:name="_Toc321654459"/>
      <w:bookmarkStart w:id="563" w:name="_Toc321656552"/>
      <w:bookmarkStart w:id="564" w:name="_Toc321654461"/>
      <w:bookmarkStart w:id="565" w:name="_Toc321656554"/>
      <w:bookmarkStart w:id="566" w:name="_Toc321654463"/>
      <w:bookmarkStart w:id="567" w:name="_Toc321656556"/>
      <w:bookmarkStart w:id="568" w:name="_Toc321654488"/>
      <w:bookmarkStart w:id="569" w:name="_Toc321656581"/>
      <w:bookmarkStart w:id="570" w:name="_Toc321654490"/>
      <w:bookmarkStart w:id="571" w:name="_Toc321656583"/>
      <w:bookmarkStart w:id="572" w:name="_Toc321654491"/>
      <w:bookmarkStart w:id="573" w:name="_Toc321656584"/>
      <w:bookmarkStart w:id="574" w:name="_Toc321654515"/>
      <w:bookmarkStart w:id="575" w:name="_Toc321656608"/>
      <w:bookmarkStart w:id="576" w:name="_Toc321654516"/>
      <w:bookmarkStart w:id="577" w:name="_Toc321656609"/>
      <w:bookmarkStart w:id="578" w:name="_Toc321654518"/>
      <w:bookmarkStart w:id="579" w:name="_Toc321656611"/>
      <w:bookmarkStart w:id="580" w:name="_Toc321654524"/>
      <w:bookmarkStart w:id="581" w:name="_Toc321656617"/>
      <w:bookmarkStart w:id="582" w:name="_Toc321654525"/>
      <w:bookmarkStart w:id="583" w:name="_Toc321656618"/>
      <w:bookmarkStart w:id="584" w:name="_Toc321654527"/>
      <w:bookmarkStart w:id="585" w:name="_Toc321656620"/>
      <w:bookmarkStart w:id="586" w:name="_Toc321654529"/>
      <w:bookmarkStart w:id="587" w:name="_Toc321656622"/>
      <w:bookmarkStart w:id="588" w:name="_Toc321654536"/>
      <w:bookmarkStart w:id="589" w:name="_Toc321656629"/>
      <w:bookmarkStart w:id="590" w:name="_Toc321654588"/>
      <w:bookmarkStart w:id="591" w:name="_Toc321656681"/>
      <w:bookmarkStart w:id="592" w:name="_Toc321654658"/>
      <w:bookmarkStart w:id="593" w:name="_Toc321656751"/>
      <w:bookmarkStart w:id="594" w:name="_Toc321654659"/>
      <w:bookmarkStart w:id="595" w:name="_Toc321656752"/>
      <w:bookmarkStart w:id="596" w:name="_Toc321654660"/>
      <w:bookmarkStart w:id="597" w:name="_Toc321656753"/>
      <w:bookmarkStart w:id="598" w:name="_Toc321654661"/>
      <w:bookmarkStart w:id="599" w:name="_Toc321656754"/>
      <w:bookmarkStart w:id="600" w:name="_Toc321654662"/>
      <w:bookmarkStart w:id="601" w:name="_Toc321656755"/>
      <w:bookmarkStart w:id="602" w:name="_Toc321654670"/>
      <w:bookmarkStart w:id="603" w:name="_Toc321656763"/>
      <w:bookmarkStart w:id="604" w:name="_Toc321654673"/>
      <w:bookmarkStart w:id="605" w:name="_Toc321656766"/>
      <w:bookmarkStart w:id="606" w:name="_Toc321654702"/>
      <w:bookmarkStart w:id="607" w:name="_Toc321656795"/>
      <w:bookmarkStart w:id="608" w:name="_Toc321654715"/>
      <w:bookmarkStart w:id="609" w:name="_Toc321656808"/>
      <w:bookmarkStart w:id="610" w:name="_Toc321654717"/>
      <w:bookmarkStart w:id="611" w:name="_Toc321656810"/>
      <w:bookmarkStart w:id="612" w:name="_Toc321654723"/>
      <w:bookmarkStart w:id="613" w:name="_Toc321656816"/>
      <w:bookmarkStart w:id="614" w:name="_Toc321654725"/>
      <w:bookmarkStart w:id="615" w:name="_Toc321656818"/>
      <w:bookmarkStart w:id="616" w:name="_Toc321654728"/>
      <w:bookmarkStart w:id="617" w:name="_Toc321656821"/>
      <w:bookmarkStart w:id="618" w:name="_Toc321654730"/>
      <w:bookmarkStart w:id="619" w:name="_Toc321656823"/>
      <w:bookmarkStart w:id="620" w:name="_Toc321654732"/>
      <w:bookmarkStart w:id="621" w:name="_Toc321656825"/>
      <w:bookmarkStart w:id="622" w:name="_Toc321654734"/>
      <w:bookmarkStart w:id="623" w:name="_Toc321656827"/>
      <w:bookmarkStart w:id="624" w:name="_Toc321654736"/>
      <w:bookmarkStart w:id="625" w:name="_Toc321656829"/>
      <w:bookmarkStart w:id="626" w:name="_Toc321654738"/>
      <w:bookmarkStart w:id="627" w:name="_Toc321656831"/>
      <w:bookmarkStart w:id="628" w:name="_Toc321654740"/>
      <w:bookmarkStart w:id="629" w:name="_Toc321656833"/>
      <w:bookmarkStart w:id="630" w:name="_Toc321654742"/>
      <w:bookmarkStart w:id="631" w:name="_Toc321656835"/>
      <w:bookmarkStart w:id="632" w:name="_Toc321654744"/>
      <w:bookmarkStart w:id="633" w:name="_Toc321656837"/>
      <w:bookmarkStart w:id="634" w:name="_Toc321654746"/>
      <w:bookmarkStart w:id="635" w:name="_Toc321656839"/>
      <w:bookmarkStart w:id="636" w:name="_Toc321654751"/>
      <w:bookmarkStart w:id="637" w:name="_Toc321656844"/>
      <w:bookmarkStart w:id="638" w:name="_Toc321654753"/>
      <w:bookmarkStart w:id="639" w:name="_Toc321656846"/>
      <w:bookmarkStart w:id="640" w:name="_Toc321654759"/>
      <w:bookmarkStart w:id="641" w:name="_Toc321656852"/>
      <w:bookmarkStart w:id="642" w:name="_Toc321654761"/>
      <w:bookmarkStart w:id="643" w:name="_Toc321656854"/>
      <w:bookmarkStart w:id="644" w:name="_Toc321654762"/>
      <w:bookmarkStart w:id="645" w:name="_Toc321656855"/>
      <w:bookmarkStart w:id="646" w:name="_Toc321654800"/>
      <w:bookmarkStart w:id="647" w:name="_Toc321656893"/>
      <w:bookmarkStart w:id="648" w:name="_Toc321654805"/>
      <w:bookmarkStart w:id="649" w:name="_Toc321656898"/>
      <w:bookmarkStart w:id="650" w:name="_Toc321654834"/>
      <w:bookmarkStart w:id="651" w:name="_Toc321656927"/>
      <w:bookmarkStart w:id="652" w:name="_Toc321654847"/>
      <w:bookmarkStart w:id="653" w:name="_Toc321656940"/>
      <w:bookmarkStart w:id="654" w:name="_Toc321654849"/>
      <w:bookmarkStart w:id="655" w:name="_Toc321656942"/>
      <w:bookmarkStart w:id="656" w:name="_Toc321654855"/>
      <w:bookmarkStart w:id="657" w:name="_Toc321656948"/>
      <w:bookmarkStart w:id="658" w:name="_Toc321654857"/>
      <w:bookmarkStart w:id="659" w:name="_Toc321656950"/>
      <w:bookmarkStart w:id="660" w:name="_Toc321654860"/>
      <w:bookmarkStart w:id="661" w:name="_Toc321656953"/>
      <w:bookmarkStart w:id="662" w:name="_Toc321654864"/>
      <w:bookmarkStart w:id="663" w:name="_Toc321656957"/>
      <w:bookmarkStart w:id="664" w:name="_Toc321654868"/>
      <w:bookmarkStart w:id="665" w:name="_Toc321656961"/>
      <w:bookmarkStart w:id="666" w:name="_Toc321654870"/>
      <w:bookmarkStart w:id="667" w:name="_Toc321656963"/>
      <w:bookmarkStart w:id="668" w:name="_Toc321654872"/>
      <w:bookmarkStart w:id="669" w:name="_Toc321656965"/>
      <w:bookmarkStart w:id="670" w:name="_Toc321654874"/>
      <w:bookmarkStart w:id="671" w:name="_Toc321656967"/>
      <w:bookmarkStart w:id="672" w:name="_Toc321654876"/>
      <w:bookmarkStart w:id="673" w:name="_Toc321656969"/>
      <w:bookmarkStart w:id="674" w:name="_Toc321654878"/>
      <w:bookmarkStart w:id="675" w:name="_Toc321656971"/>
      <w:bookmarkStart w:id="676" w:name="_Toc321654880"/>
      <w:bookmarkStart w:id="677" w:name="_Toc321656973"/>
      <w:bookmarkStart w:id="678" w:name="_Toc321654882"/>
      <w:bookmarkStart w:id="679" w:name="_Toc321656975"/>
      <w:bookmarkStart w:id="680" w:name="_Toc321654885"/>
      <w:bookmarkStart w:id="681" w:name="_Toc321656978"/>
      <w:bookmarkStart w:id="682" w:name="_Toc321654888"/>
      <w:bookmarkStart w:id="683" w:name="_Toc321656981"/>
      <w:bookmarkStart w:id="684" w:name="_Toc321654890"/>
      <w:bookmarkStart w:id="685" w:name="_Toc321656983"/>
      <w:bookmarkStart w:id="686" w:name="_Toc321654894"/>
      <w:bookmarkStart w:id="687" w:name="_Toc321656987"/>
      <w:bookmarkStart w:id="688" w:name="_Toc321654896"/>
      <w:bookmarkStart w:id="689" w:name="_Toc321656989"/>
      <w:bookmarkStart w:id="690" w:name="_Toc321654901"/>
      <w:bookmarkStart w:id="691" w:name="_Toc321656994"/>
      <w:bookmarkStart w:id="692" w:name="_Toc321654903"/>
      <w:bookmarkStart w:id="693" w:name="_Toc321656996"/>
      <w:bookmarkStart w:id="694" w:name="_Toc321654907"/>
      <w:bookmarkStart w:id="695" w:name="_Toc321657000"/>
      <w:bookmarkStart w:id="696" w:name="_Toc321654908"/>
      <w:bookmarkStart w:id="697" w:name="_Toc321657001"/>
      <w:bookmarkStart w:id="698" w:name="_Toc321654909"/>
      <w:bookmarkStart w:id="699" w:name="_Toc321657002"/>
      <w:bookmarkStart w:id="700" w:name="_Toc321654911"/>
      <w:bookmarkStart w:id="701" w:name="_Toc321657004"/>
      <w:bookmarkStart w:id="702" w:name="_Toc321654915"/>
      <w:bookmarkStart w:id="703" w:name="_Toc321657008"/>
      <w:bookmarkStart w:id="704" w:name="_Toc321654917"/>
      <w:bookmarkStart w:id="705" w:name="_Toc321657010"/>
      <w:bookmarkStart w:id="706" w:name="_Toc321654920"/>
      <w:bookmarkStart w:id="707" w:name="_Toc321657013"/>
      <w:bookmarkStart w:id="708" w:name="_Toc321654922"/>
      <w:bookmarkStart w:id="709" w:name="_Toc321657015"/>
      <w:bookmarkStart w:id="710" w:name="_Toc321654927"/>
      <w:bookmarkStart w:id="711" w:name="_Toc321657020"/>
      <w:bookmarkStart w:id="712" w:name="_Toc321654929"/>
      <w:bookmarkStart w:id="713" w:name="_Toc321657022"/>
      <w:bookmarkStart w:id="714" w:name="_Toc321654936"/>
      <w:bookmarkStart w:id="715" w:name="_Toc321657029"/>
      <w:bookmarkStart w:id="716" w:name="_Toc321654938"/>
      <w:bookmarkStart w:id="717" w:name="_Toc321657031"/>
      <w:bookmarkStart w:id="718" w:name="_Toc321654940"/>
      <w:bookmarkStart w:id="719" w:name="_Toc321657033"/>
      <w:bookmarkStart w:id="720" w:name="_Toc321654942"/>
      <w:bookmarkStart w:id="721" w:name="_Toc321657035"/>
      <w:bookmarkStart w:id="722" w:name="_Toc321654943"/>
      <w:bookmarkStart w:id="723" w:name="_Toc321657036"/>
      <w:bookmarkStart w:id="724" w:name="_Toc321654945"/>
      <w:bookmarkStart w:id="725" w:name="_Toc321657038"/>
      <w:bookmarkStart w:id="726" w:name="_Toc321654949"/>
      <w:bookmarkStart w:id="727" w:name="_Toc321657042"/>
      <w:bookmarkStart w:id="728" w:name="_Toc321654951"/>
      <w:bookmarkStart w:id="729" w:name="_Toc321657044"/>
      <w:bookmarkStart w:id="730" w:name="_Toc321654953"/>
      <w:bookmarkStart w:id="731" w:name="_Toc321657046"/>
      <w:bookmarkStart w:id="732" w:name="_Toc321654955"/>
      <w:bookmarkStart w:id="733" w:name="_Toc321657048"/>
      <w:bookmarkStart w:id="734" w:name="_Toc321654956"/>
      <w:bookmarkStart w:id="735" w:name="_Toc321657049"/>
      <w:bookmarkStart w:id="736" w:name="_Toc321654958"/>
      <w:bookmarkStart w:id="737" w:name="_Toc321657051"/>
      <w:bookmarkStart w:id="738" w:name="_Toc321654960"/>
      <w:bookmarkStart w:id="739" w:name="_Toc321657053"/>
      <w:bookmarkStart w:id="740" w:name="_Toc321654961"/>
      <w:bookmarkStart w:id="741" w:name="_Toc321657054"/>
      <w:bookmarkStart w:id="742" w:name="_Toc321654963"/>
      <w:bookmarkStart w:id="743" w:name="_Toc321657056"/>
      <w:bookmarkStart w:id="744" w:name="_Toc321654965"/>
      <w:bookmarkStart w:id="745" w:name="_Toc321657058"/>
      <w:bookmarkStart w:id="746" w:name="_Toc321654967"/>
      <w:bookmarkStart w:id="747" w:name="_Toc321657060"/>
      <w:bookmarkStart w:id="748" w:name="_Toc321654969"/>
      <w:bookmarkStart w:id="749" w:name="_Toc321657062"/>
      <w:bookmarkStart w:id="750" w:name="_Toc321654971"/>
      <w:bookmarkStart w:id="751" w:name="_Toc321657064"/>
      <w:bookmarkStart w:id="752" w:name="_Toc321654973"/>
      <w:bookmarkStart w:id="753" w:name="_Toc321657066"/>
      <w:bookmarkStart w:id="754" w:name="_Toc321654975"/>
      <w:bookmarkStart w:id="755" w:name="_Toc321657068"/>
      <w:bookmarkStart w:id="756" w:name="_Toc321654977"/>
      <w:bookmarkStart w:id="757" w:name="_Toc321657070"/>
      <w:bookmarkStart w:id="758" w:name="_Toc321654978"/>
      <w:bookmarkStart w:id="759" w:name="_Toc321657071"/>
      <w:bookmarkStart w:id="760" w:name="_Toc321654980"/>
      <w:bookmarkStart w:id="761" w:name="_Toc321657073"/>
      <w:bookmarkStart w:id="762" w:name="_Toc321654989"/>
      <w:bookmarkStart w:id="763" w:name="_Toc321657082"/>
      <w:bookmarkStart w:id="764" w:name="_Toc321655000"/>
      <w:bookmarkStart w:id="765" w:name="_Toc321657093"/>
      <w:bookmarkStart w:id="766" w:name="_Toc321655013"/>
      <w:bookmarkStart w:id="767" w:name="_Toc321657106"/>
      <w:bookmarkStart w:id="768" w:name="_Toc321655026"/>
      <w:bookmarkStart w:id="769" w:name="_Toc321657119"/>
      <w:bookmarkStart w:id="770" w:name="_Toc321655039"/>
      <w:bookmarkStart w:id="771" w:name="_Toc321657132"/>
      <w:bookmarkStart w:id="772" w:name="_Toc321655052"/>
      <w:bookmarkStart w:id="773" w:name="_Toc321657145"/>
      <w:bookmarkStart w:id="774" w:name="_Toc321655065"/>
      <w:bookmarkStart w:id="775" w:name="_Toc321657158"/>
      <w:bookmarkStart w:id="776" w:name="_Toc321655078"/>
      <w:bookmarkStart w:id="777" w:name="_Toc321657171"/>
      <w:bookmarkStart w:id="778" w:name="_Toc321655091"/>
      <w:bookmarkStart w:id="779" w:name="_Toc321657184"/>
      <w:bookmarkStart w:id="780" w:name="_Toc321655104"/>
      <w:bookmarkStart w:id="781" w:name="_Toc321657197"/>
      <w:bookmarkStart w:id="782" w:name="_Toc321655117"/>
      <w:bookmarkStart w:id="783" w:name="_Toc321657210"/>
      <w:bookmarkStart w:id="784" w:name="_Toc321655130"/>
      <w:bookmarkStart w:id="785" w:name="_Toc321657223"/>
      <w:bookmarkStart w:id="786" w:name="_Toc321655143"/>
      <w:bookmarkStart w:id="787" w:name="_Toc321657236"/>
      <w:bookmarkStart w:id="788" w:name="_Toc321655156"/>
      <w:bookmarkStart w:id="789" w:name="_Toc321657249"/>
      <w:bookmarkStart w:id="790" w:name="_Toc321655169"/>
      <w:bookmarkStart w:id="791" w:name="_Toc321657262"/>
      <w:bookmarkStart w:id="792" w:name="_Toc321655182"/>
      <w:bookmarkStart w:id="793" w:name="_Toc321657275"/>
      <w:bookmarkStart w:id="794" w:name="_Toc321655194"/>
      <w:bookmarkStart w:id="795" w:name="_Toc321657287"/>
      <w:bookmarkStart w:id="796" w:name="_Toc321655207"/>
      <w:bookmarkStart w:id="797" w:name="_Toc321657300"/>
      <w:bookmarkStart w:id="798" w:name="_Toc321655220"/>
      <w:bookmarkStart w:id="799" w:name="_Toc321657313"/>
      <w:bookmarkStart w:id="800" w:name="_Toc321655233"/>
      <w:bookmarkStart w:id="801" w:name="_Toc321657326"/>
      <w:bookmarkStart w:id="802" w:name="_Toc321655246"/>
      <w:bookmarkStart w:id="803" w:name="_Toc321657339"/>
      <w:bookmarkStart w:id="804" w:name="_Toc321655259"/>
      <w:bookmarkStart w:id="805" w:name="_Toc321657352"/>
      <w:bookmarkStart w:id="806" w:name="_Toc321655272"/>
      <w:bookmarkStart w:id="807" w:name="_Toc321657365"/>
      <w:bookmarkStart w:id="808" w:name="_Toc321655285"/>
      <w:bookmarkStart w:id="809" w:name="_Toc321657378"/>
      <w:bookmarkStart w:id="810" w:name="_Toc321655298"/>
      <w:bookmarkStart w:id="811" w:name="_Toc321657391"/>
      <w:bookmarkStart w:id="812" w:name="_Toc321655311"/>
      <w:bookmarkStart w:id="813" w:name="_Toc321657404"/>
      <w:bookmarkStart w:id="814" w:name="_Toc321655324"/>
      <w:bookmarkStart w:id="815" w:name="_Toc321657417"/>
      <w:bookmarkStart w:id="816" w:name="_Toc321655337"/>
      <w:bookmarkStart w:id="817" w:name="_Toc321657430"/>
      <w:bookmarkStart w:id="818" w:name="_Toc321655350"/>
      <w:bookmarkStart w:id="819" w:name="_Toc321657443"/>
      <w:bookmarkStart w:id="820" w:name="_Toc321655363"/>
      <w:bookmarkStart w:id="821" w:name="_Toc321657456"/>
      <w:bookmarkStart w:id="822" w:name="_Toc321655376"/>
      <w:bookmarkStart w:id="823" w:name="_Toc321657469"/>
      <w:bookmarkStart w:id="824" w:name="_Toc321655389"/>
      <w:bookmarkStart w:id="825" w:name="_Toc321657482"/>
      <w:bookmarkStart w:id="826" w:name="_Toc321655402"/>
      <w:bookmarkStart w:id="827" w:name="_Toc321657495"/>
      <w:bookmarkStart w:id="828" w:name="_Toc321655415"/>
      <w:bookmarkStart w:id="829" w:name="_Toc321657508"/>
      <w:bookmarkStart w:id="830" w:name="_Toc321655428"/>
      <w:bookmarkStart w:id="831" w:name="_Toc321657521"/>
      <w:bookmarkStart w:id="832" w:name="_Toc321655441"/>
      <w:bookmarkStart w:id="833" w:name="_Toc321657534"/>
      <w:bookmarkStart w:id="834" w:name="_Toc321655454"/>
      <w:bookmarkStart w:id="835" w:name="_Toc321657547"/>
      <w:bookmarkStart w:id="836" w:name="_Toc321655467"/>
      <w:bookmarkStart w:id="837" w:name="_Toc321657560"/>
      <w:bookmarkStart w:id="838" w:name="_Toc321655480"/>
      <w:bookmarkStart w:id="839" w:name="_Toc321657573"/>
      <w:bookmarkStart w:id="840" w:name="_Toc321655482"/>
      <w:bookmarkStart w:id="841" w:name="_Toc321657575"/>
      <w:bookmarkStart w:id="842" w:name="_Toc321655484"/>
      <w:bookmarkStart w:id="843" w:name="_Toc321657577"/>
      <w:bookmarkStart w:id="844" w:name="_Toc321655485"/>
      <w:bookmarkStart w:id="845" w:name="_Toc321657578"/>
      <w:bookmarkStart w:id="846" w:name="_Toc321655486"/>
      <w:bookmarkStart w:id="847" w:name="_Toc321657579"/>
      <w:bookmarkStart w:id="848" w:name="_Toc321655492"/>
      <w:bookmarkStart w:id="849" w:name="_Toc321657585"/>
      <w:bookmarkStart w:id="850" w:name="_Toc321655504"/>
      <w:bookmarkStart w:id="851" w:name="_Toc321657597"/>
      <w:bookmarkStart w:id="852" w:name="_Toc321655507"/>
      <w:bookmarkStart w:id="853" w:name="_Toc321657600"/>
      <w:bookmarkStart w:id="854" w:name="_Toc321655508"/>
      <w:bookmarkStart w:id="855" w:name="_Toc321657601"/>
      <w:bookmarkStart w:id="856" w:name="_Toc321655513"/>
      <w:bookmarkStart w:id="857" w:name="_Toc321657606"/>
      <w:bookmarkStart w:id="858" w:name="_Toc321655515"/>
      <w:bookmarkStart w:id="859" w:name="_Toc321657608"/>
      <w:bookmarkStart w:id="860" w:name="_Toc321655519"/>
      <w:bookmarkStart w:id="861" w:name="_Toc321657612"/>
      <w:bookmarkStart w:id="862" w:name="_Toc321655521"/>
      <w:bookmarkStart w:id="863" w:name="_Toc321657614"/>
      <w:bookmarkStart w:id="864" w:name="_Toc321655523"/>
      <w:bookmarkStart w:id="865" w:name="_Toc321657616"/>
      <w:bookmarkStart w:id="866" w:name="_Toc321655525"/>
      <w:bookmarkStart w:id="867" w:name="_Toc321657618"/>
      <w:bookmarkStart w:id="868" w:name="_Toc321655527"/>
      <w:bookmarkStart w:id="869" w:name="_Toc321657620"/>
      <w:bookmarkStart w:id="870" w:name="_Toc321655529"/>
      <w:bookmarkStart w:id="871" w:name="_Toc321657622"/>
      <w:bookmarkStart w:id="872" w:name="_Toc321655531"/>
      <w:bookmarkStart w:id="873" w:name="_Toc321657624"/>
      <w:bookmarkStart w:id="874" w:name="_Toc321655533"/>
      <w:bookmarkStart w:id="875" w:name="_Toc321657626"/>
      <w:bookmarkStart w:id="876" w:name="_Toc321655535"/>
      <w:bookmarkStart w:id="877" w:name="_Toc321657628"/>
      <w:bookmarkStart w:id="878" w:name="_Toc321655537"/>
      <w:bookmarkStart w:id="879" w:name="_Toc321657630"/>
      <w:bookmarkStart w:id="880" w:name="_Toc321655538"/>
      <w:bookmarkStart w:id="881" w:name="_Toc321657631"/>
      <w:bookmarkStart w:id="882" w:name="_Toc321655539"/>
      <w:bookmarkStart w:id="883" w:name="_Toc321657632"/>
      <w:bookmarkStart w:id="884" w:name="_Toc321655540"/>
      <w:bookmarkStart w:id="885" w:name="_Toc321657633"/>
      <w:bookmarkStart w:id="886" w:name="_Toc321655541"/>
      <w:bookmarkStart w:id="887" w:name="_Toc321657634"/>
      <w:bookmarkStart w:id="888" w:name="_Toc321655543"/>
      <w:bookmarkStart w:id="889" w:name="_Toc321657636"/>
      <w:bookmarkStart w:id="890" w:name="_Toc321655545"/>
      <w:bookmarkStart w:id="891" w:name="_Toc321657638"/>
      <w:bookmarkStart w:id="892" w:name="_Toc321655568"/>
      <w:bookmarkStart w:id="893" w:name="_Toc321657661"/>
      <w:bookmarkStart w:id="894" w:name="_Toc321655570"/>
      <w:bookmarkStart w:id="895" w:name="_Toc321657663"/>
      <w:bookmarkStart w:id="896" w:name="_Toc321655572"/>
      <w:bookmarkStart w:id="897" w:name="_Toc321657665"/>
      <w:bookmarkStart w:id="898" w:name="_Toc321655574"/>
      <w:bookmarkStart w:id="899" w:name="_Toc321657667"/>
      <w:bookmarkStart w:id="900" w:name="_Toc321655595"/>
      <w:bookmarkStart w:id="901" w:name="_Toc321657688"/>
      <w:bookmarkStart w:id="902" w:name="_Toc321655597"/>
      <w:bookmarkStart w:id="903" w:name="_Toc321657690"/>
      <w:bookmarkStart w:id="904" w:name="_Toc321655603"/>
      <w:bookmarkStart w:id="905" w:name="_Toc321657696"/>
      <w:bookmarkStart w:id="906" w:name="_Toc321655605"/>
      <w:bookmarkStart w:id="907" w:name="_Toc321657698"/>
      <w:bookmarkStart w:id="908" w:name="_Toc321655607"/>
      <w:bookmarkStart w:id="909" w:name="_Toc321657700"/>
      <w:bookmarkStart w:id="910" w:name="_Toc321655613"/>
      <w:bookmarkStart w:id="911" w:name="_Toc321657706"/>
      <w:bookmarkStart w:id="912" w:name="_Toc321655614"/>
      <w:bookmarkStart w:id="913" w:name="_Toc321657707"/>
      <w:bookmarkStart w:id="914" w:name="_Toc321655619"/>
      <w:bookmarkStart w:id="915" w:name="_Toc321657712"/>
      <w:bookmarkStart w:id="916" w:name="_Toc321655621"/>
      <w:bookmarkStart w:id="917" w:name="_Toc321657714"/>
      <w:bookmarkStart w:id="918" w:name="_Toc321655633"/>
      <w:bookmarkStart w:id="919" w:name="_Toc321657726"/>
      <w:bookmarkStart w:id="920" w:name="_Toc321655635"/>
      <w:bookmarkStart w:id="921" w:name="_Toc321657728"/>
      <w:bookmarkStart w:id="922" w:name="_Toc321655637"/>
      <w:bookmarkStart w:id="923" w:name="_Toc321657730"/>
      <w:bookmarkStart w:id="924" w:name="_Toc321655639"/>
      <w:bookmarkStart w:id="925" w:name="_Toc321657732"/>
      <w:bookmarkStart w:id="926" w:name="_Toc321655641"/>
      <w:bookmarkStart w:id="927" w:name="_Toc321657734"/>
      <w:bookmarkStart w:id="928" w:name="_Toc321655643"/>
      <w:bookmarkStart w:id="929" w:name="_Toc321657736"/>
      <w:bookmarkStart w:id="930" w:name="_Toc321655645"/>
      <w:bookmarkStart w:id="931" w:name="_Toc321657738"/>
      <w:bookmarkStart w:id="932" w:name="_Toc321655647"/>
      <w:bookmarkStart w:id="933" w:name="_Toc321657740"/>
      <w:bookmarkStart w:id="934" w:name="_Toc321655649"/>
      <w:bookmarkStart w:id="935" w:name="_Toc321657742"/>
      <w:bookmarkStart w:id="936" w:name="_Toc321655651"/>
      <w:bookmarkStart w:id="937" w:name="_Toc321657744"/>
      <w:bookmarkStart w:id="938" w:name="_Toc321655653"/>
      <w:bookmarkStart w:id="939" w:name="_Toc321657746"/>
      <w:bookmarkStart w:id="940" w:name="_Toc321655655"/>
      <w:bookmarkStart w:id="941" w:name="_Toc321657748"/>
      <w:bookmarkStart w:id="942" w:name="_Toc321655657"/>
      <w:bookmarkStart w:id="943" w:name="_Toc321657750"/>
      <w:bookmarkStart w:id="944" w:name="_Toc321655659"/>
      <w:bookmarkStart w:id="945" w:name="_Toc321657752"/>
      <w:bookmarkStart w:id="946" w:name="_Toc321655661"/>
      <w:bookmarkStart w:id="947" w:name="_Toc321657754"/>
      <w:bookmarkStart w:id="948" w:name="_Toc321655663"/>
      <w:bookmarkStart w:id="949" w:name="_Toc321657756"/>
      <w:bookmarkStart w:id="950" w:name="_Toc321655665"/>
      <w:bookmarkStart w:id="951" w:name="_Toc321657758"/>
      <w:bookmarkStart w:id="952" w:name="_Toc321655667"/>
      <w:bookmarkStart w:id="953" w:name="_Toc321657760"/>
      <w:bookmarkStart w:id="954" w:name="_Toc321655669"/>
      <w:bookmarkStart w:id="955" w:name="_Toc321657762"/>
      <w:bookmarkStart w:id="956" w:name="_Toc321655671"/>
      <w:bookmarkStart w:id="957" w:name="_Toc321657764"/>
      <w:bookmarkStart w:id="958" w:name="_Toc321655696"/>
      <w:bookmarkStart w:id="959" w:name="_Toc321657789"/>
      <w:bookmarkStart w:id="960" w:name="_Toc321655701"/>
      <w:bookmarkStart w:id="961" w:name="_Toc321657794"/>
      <w:bookmarkStart w:id="962" w:name="_Toc321655703"/>
      <w:bookmarkStart w:id="963" w:name="_Toc321657796"/>
      <w:bookmarkStart w:id="964" w:name="_Toc321655705"/>
      <w:bookmarkStart w:id="965" w:name="_Toc321657798"/>
      <w:bookmarkStart w:id="966" w:name="_Toc321655726"/>
      <w:bookmarkStart w:id="967" w:name="_Toc321657819"/>
      <w:bookmarkStart w:id="968" w:name="_Toc321655732"/>
      <w:bookmarkStart w:id="969" w:name="_Toc321657825"/>
      <w:bookmarkStart w:id="970" w:name="_Toc321655734"/>
      <w:bookmarkStart w:id="971" w:name="_Toc321657827"/>
      <w:bookmarkStart w:id="972" w:name="_Toc321655735"/>
      <w:bookmarkStart w:id="973" w:name="_Toc321657828"/>
      <w:bookmarkStart w:id="974" w:name="_Toc321655737"/>
      <w:bookmarkStart w:id="975" w:name="_Toc321657830"/>
      <w:bookmarkStart w:id="976" w:name="_Toc321655743"/>
      <w:bookmarkStart w:id="977" w:name="_Toc321657836"/>
      <w:bookmarkStart w:id="978" w:name="_Toc321655744"/>
      <w:bookmarkStart w:id="979" w:name="_Toc321657837"/>
      <w:bookmarkStart w:id="980" w:name="_Toc321655746"/>
      <w:bookmarkStart w:id="981" w:name="_Toc321657839"/>
      <w:bookmarkStart w:id="982" w:name="_Toc321655753"/>
      <w:bookmarkStart w:id="983" w:name="_Toc321657846"/>
      <w:bookmarkStart w:id="984" w:name="_Toc321655757"/>
      <w:bookmarkStart w:id="985" w:name="_Toc321657850"/>
      <w:bookmarkStart w:id="986" w:name="_Toc321655758"/>
      <w:bookmarkStart w:id="987" w:name="_Toc321657851"/>
      <w:bookmarkStart w:id="988" w:name="_Toc321655771"/>
      <w:bookmarkStart w:id="989" w:name="_Toc321657864"/>
      <w:bookmarkStart w:id="990" w:name="_Toc321655772"/>
      <w:bookmarkStart w:id="991" w:name="_Toc321657865"/>
      <w:bookmarkStart w:id="992" w:name="_Toc321655773"/>
      <w:bookmarkStart w:id="993" w:name="_Toc321657866"/>
      <w:bookmarkStart w:id="994" w:name="_Toc321655774"/>
      <w:bookmarkStart w:id="995" w:name="_Toc321657867"/>
      <w:bookmarkStart w:id="996" w:name="_Toc321655775"/>
      <w:bookmarkStart w:id="997" w:name="_Toc321657868"/>
      <w:bookmarkStart w:id="998" w:name="_Toc321655776"/>
      <w:bookmarkStart w:id="999" w:name="_Toc32165786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0ED6EF4C" w14:textId="77777777" w:rsidR="007A639B" w:rsidRDefault="007A639B">
      <w:pPr>
        <w:rPr>
          <w:rFonts w:ascii="Arial" w:hAnsi="Arial" w:cs="Arial"/>
        </w:rPr>
      </w:pPr>
      <w:r>
        <w:rPr>
          <w:rFonts w:ascii="Arial" w:hAnsi="Arial" w:cs="Arial"/>
        </w:rPr>
        <w:br w:type="page"/>
      </w:r>
    </w:p>
    <w:p w14:paraId="66A6FD58" w14:textId="77777777" w:rsidR="007A639B" w:rsidRPr="00AA7499" w:rsidRDefault="007A639B" w:rsidP="007A639B">
      <w:pPr>
        <w:pStyle w:val="Heading1"/>
      </w:pPr>
      <w:bookmarkStart w:id="1000" w:name="_Toc518645048"/>
      <w:bookmarkStart w:id="1001" w:name="_GoBack"/>
      <w:bookmarkEnd w:id="1001"/>
      <w:r>
        <w:lastRenderedPageBreak/>
        <w:t xml:space="preserve">Appendix </w:t>
      </w:r>
      <w:r w:rsidR="00B21CD2">
        <w:t>J</w:t>
      </w:r>
      <w:bookmarkEnd w:id="1000"/>
    </w:p>
    <w:p w14:paraId="2F51F56E" w14:textId="77777777" w:rsidR="00E9662A" w:rsidRDefault="003E4649" w:rsidP="00783CE6">
      <w:pPr>
        <w:pStyle w:val="Heading2"/>
        <w:ind w:right="-1015"/>
      </w:pPr>
      <w:bookmarkStart w:id="1002" w:name="_Toc518645049"/>
      <w:r>
        <w:t xml:space="preserve">Guidelines on Conducting </w:t>
      </w:r>
      <w:r w:rsidR="001F795A">
        <w:t>Capacity Building</w:t>
      </w:r>
      <w:bookmarkEnd w:id="1002"/>
      <w:r w:rsidR="00E9662A">
        <w:t xml:space="preserve"> </w:t>
      </w:r>
    </w:p>
    <w:p w14:paraId="76415C57" w14:textId="77777777" w:rsidR="00E9662A" w:rsidRDefault="00E9662A" w:rsidP="00783CE6">
      <w:pPr>
        <w:tabs>
          <w:tab w:val="left" w:pos="804"/>
          <w:tab w:val="left" w:pos="1464"/>
        </w:tabs>
        <w:spacing w:after="0" w:line="240" w:lineRule="auto"/>
        <w:rPr>
          <w:rFonts w:cs="Arial"/>
        </w:rPr>
      </w:pPr>
      <w:r>
        <w:rPr>
          <w:rFonts w:ascii="Arial" w:hAnsi="Arial" w:cs="Arial"/>
        </w:rPr>
        <w:tab/>
      </w:r>
      <w:r w:rsidR="00333C3B">
        <w:rPr>
          <w:rFonts w:ascii="Arial" w:hAnsi="Arial" w:cs="Arial"/>
        </w:rPr>
        <w:tab/>
      </w:r>
    </w:p>
    <w:p w14:paraId="44807E93" w14:textId="77777777" w:rsidR="003E4649" w:rsidRPr="00783CE6" w:rsidRDefault="003E4649" w:rsidP="003E4649">
      <w:pPr>
        <w:autoSpaceDE w:val="0"/>
        <w:autoSpaceDN w:val="0"/>
        <w:adjustRightInd w:val="0"/>
        <w:spacing w:line="240" w:lineRule="auto"/>
        <w:rPr>
          <w:rFonts w:ascii="Arial" w:hAnsi="Arial" w:cs="Arial"/>
          <w:color w:val="000000"/>
          <w:sz w:val="20"/>
          <w:szCs w:val="20"/>
          <w:lang w:val="en-SG"/>
        </w:rPr>
      </w:pPr>
      <w:r w:rsidRPr="00783CE6">
        <w:rPr>
          <w:rFonts w:ascii="Arial" w:hAnsi="Arial" w:cs="Arial"/>
          <w:color w:val="000000"/>
          <w:sz w:val="20"/>
          <w:szCs w:val="20"/>
          <w:lang w:val="en-SG"/>
        </w:rPr>
        <w:t xml:space="preserve">Capacity building as part of APEC’s economic and technical cooperation pillar is a responsibility of all APEC fora. Most often, APEC economies deliver capacity building activities through APEC funded project implementation. However a single project by itself may not be sufficient to build capacity in a significant or sustainable way. Capacity building should be considered in the context of a program of work, ideally focused on a limited number of priorities identified through a planning process. </w:t>
      </w:r>
    </w:p>
    <w:p w14:paraId="1084A8BE" w14:textId="77777777" w:rsidR="003E4649" w:rsidRPr="00783CE6" w:rsidRDefault="003E4649" w:rsidP="003E4649">
      <w:pPr>
        <w:autoSpaceDE w:val="0"/>
        <w:autoSpaceDN w:val="0"/>
        <w:adjustRightInd w:val="0"/>
        <w:spacing w:line="240" w:lineRule="auto"/>
        <w:rPr>
          <w:rFonts w:ascii="Arial" w:hAnsi="Arial" w:cs="Arial"/>
          <w:color w:val="000000"/>
          <w:sz w:val="20"/>
          <w:szCs w:val="20"/>
          <w:lang w:val="en-SG"/>
        </w:rPr>
      </w:pPr>
      <w:r w:rsidRPr="00783CE6">
        <w:rPr>
          <w:rFonts w:ascii="Arial" w:hAnsi="Arial" w:cs="Arial"/>
          <w:color w:val="000000"/>
          <w:sz w:val="20"/>
          <w:szCs w:val="20"/>
          <w:lang w:val="en-SG"/>
        </w:rPr>
        <w:t xml:space="preserve">Given the very different areas of focus of APEC fora these guidelines aim to provide a high level checklist detailing considerations during the different stages of preparing and delivering a capacity building program: conceptualizing, designing, implementing, evaluating and completing. </w:t>
      </w:r>
    </w:p>
    <w:p w14:paraId="4C4A449C" w14:textId="77777777" w:rsidR="003E4649" w:rsidRPr="008915CD" w:rsidRDefault="003E4649" w:rsidP="003E4649">
      <w:pPr>
        <w:autoSpaceDE w:val="0"/>
        <w:autoSpaceDN w:val="0"/>
        <w:adjustRightInd w:val="0"/>
        <w:spacing w:after="0" w:line="240" w:lineRule="auto"/>
        <w:rPr>
          <w:rFonts w:ascii="Arial" w:hAnsi="Arial" w:cs="Arial"/>
          <w:color w:val="000000"/>
          <w:lang w:val="en-SG"/>
        </w:rPr>
      </w:pPr>
      <w:r w:rsidRPr="008915CD">
        <w:rPr>
          <w:rFonts w:ascii="Arial" w:hAnsi="Arial" w:cs="Arial"/>
          <w:b/>
          <w:bCs/>
          <w:color w:val="000000"/>
          <w:lang w:val="en-SG"/>
        </w:rPr>
        <w:t xml:space="preserve">1. Conceptualizing Capacity Building Programs </w:t>
      </w:r>
    </w:p>
    <w:p w14:paraId="5836E85E"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Determine the development agenda and goals the activity is seeking to achieve, bearing in mind priorities identified by Leaders, the APEC Ministers’ Meeting, the</w:t>
      </w:r>
      <w:r>
        <w:rPr>
          <w:rFonts w:cs="Arial"/>
          <w:sz w:val="20"/>
          <w:lang w:val="en-SG"/>
        </w:rPr>
        <w:t xml:space="preserve"> </w:t>
      </w:r>
      <w:r w:rsidRPr="00783CE6">
        <w:rPr>
          <w:rFonts w:cs="Arial"/>
          <w:sz w:val="20"/>
          <w:lang w:val="en-SG"/>
        </w:rPr>
        <w:t xml:space="preserve">ECOTECH Medium Term Priorities and fora strategic plans. Be clear about the steps that need to be taken to meet those goals. </w:t>
      </w:r>
    </w:p>
    <w:p w14:paraId="4D7D33DE"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Identify gaps in capacities through undertaking a targeted capacity needs analysis of developing economies </w:t>
      </w:r>
    </w:p>
    <w:p w14:paraId="573B9DB2"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Consult and validate needs with key stakeholders </w:t>
      </w:r>
    </w:p>
    <w:p w14:paraId="251D8B89"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Ensure the planned program will: </w:t>
      </w:r>
    </w:p>
    <w:p w14:paraId="797EC063"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Be relevant – identify desired outcomes </w:t>
      </w:r>
    </w:p>
    <w:p w14:paraId="0EA789F5"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Have an impact – identify expected outputs </w:t>
      </w:r>
    </w:p>
    <w:p w14:paraId="4C64365F"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Be efficient </w:t>
      </w:r>
    </w:p>
    <w:p w14:paraId="3B86C775"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Provide a long term benefit </w:t>
      </w:r>
    </w:p>
    <w:p w14:paraId="3C9EB164" w14:textId="77777777" w:rsidR="003E4649" w:rsidRPr="008915CD" w:rsidRDefault="003E4649" w:rsidP="003E4649">
      <w:pPr>
        <w:autoSpaceDE w:val="0"/>
        <w:autoSpaceDN w:val="0"/>
        <w:adjustRightInd w:val="0"/>
        <w:spacing w:after="0" w:line="240" w:lineRule="auto"/>
        <w:rPr>
          <w:rFonts w:ascii="Arial" w:hAnsi="Arial" w:cs="Arial"/>
          <w:color w:val="000000"/>
          <w:lang w:val="en-SG"/>
        </w:rPr>
      </w:pPr>
    </w:p>
    <w:p w14:paraId="2F0813A9" w14:textId="77777777" w:rsidR="003E4649" w:rsidRPr="008915CD" w:rsidRDefault="003E4649" w:rsidP="003E4649">
      <w:pPr>
        <w:autoSpaceDE w:val="0"/>
        <w:autoSpaceDN w:val="0"/>
        <w:adjustRightInd w:val="0"/>
        <w:spacing w:after="0" w:line="240" w:lineRule="auto"/>
        <w:rPr>
          <w:rFonts w:ascii="Arial" w:hAnsi="Arial" w:cs="Arial"/>
          <w:color w:val="000000"/>
          <w:lang w:val="en-SG"/>
        </w:rPr>
      </w:pPr>
      <w:r w:rsidRPr="008915CD">
        <w:rPr>
          <w:rFonts w:ascii="Arial" w:hAnsi="Arial" w:cs="Arial"/>
          <w:b/>
          <w:bCs/>
          <w:color w:val="000000"/>
          <w:lang w:val="en-SG"/>
        </w:rPr>
        <w:t xml:space="preserve">2. Designing Capacity Building Programs </w:t>
      </w:r>
    </w:p>
    <w:p w14:paraId="63E6F510"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Undertake a stock take of available resources </w:t>
      </w:r>
    </w:p>
    <w:p w14:paraId="2E544945"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Undertake an assessment of existing training to reduce the risk of duplication with past or existing capacity building efforts and aiming to build on past activities as much as possible </w:t>
      </w:r>
    </w:p>
    <w:p w14:paraId="728BA977"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Consider any gender specific needs </w:t>
      </w:r>
    </w:p>
    <w:p w14:paraId="72F12C6B"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Consider private sector views and possible involvement </w:t>
      </w:r>
    </w:p>
    <w:p w14:paraId="2941FE2F"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Prioritize needs and areas of focus </w:t>
      </w:r>
    </w:p>
    <w:p w14:paraId="63C1078C"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Set objectives and key indicators to measure the success rate </w:t>
      </w:r>
    </w:p>
    <w:p w14:paraId="7F4B61B8"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Establish and collect baseline information for comparison during monitoring and evaluation </w:t>
      </w:r>
    </w:p>
    <w:p w14:paraId="09F0C436"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Identify and involve partners for delivering the activity, including seeking assistance from fora conveners and Secretariat Program Directors as appropriate </w:t>
      </w:r>
    </w:p>
    <w:p w14:paraId="74A40289" w14:textId="77777777" w:rsidR="003E4649" w:rsidRPr="00783CE6" w:rsidRDefault="003E4649" w:rsidP="003E4649">
      <w:pPr>
        <w:pStyle w:val="ListParagraph"/>
        <w:numPr>
          <w:ilvl w:val="0"/>
          <w:numId w:val="124"/>
        </w:numPr>
        <w:autoSpaceDE w:val="0"/>
        <w:autoSpaceDN w:val="0"/>
        <w:adjustRightInd w:val="0"/>
        <w:spacing w:before="80" w:after="0"/>
        <w:ind w:left="576" w:hanging="288"/>
        <w:rPr>
          <w:rFonts w:cs="Arial"/>
          <w:sz w:val="20"/>
          <w:lang w:val="en-SG"/>
        </w:rPr>
      </w:pPr>
      <w:r w:rsidRPr="00783CE6">
        <w:rPr>
          <w:rFonts w:cs="Arial"/>
          <w:sz w:val="20"/>
          <w:lang w:val="en-SG"/>
        </w:rPr>
        <w:t>Identify target recipients for the activity – articulate in invitation who (</w:t>
      </w:r>
      <w:r w:rsidR="00DE6A82" w:rsidRPr="00783CE6">
        <w:rPr>
          <w:rFonts w:cs="Arial"/>
          <w:sz w:val="20"/>
          <w:lang w:val="en-SG"/>
        </w:rPr>
        <w:t>e.g.</w:t>
      </w:r>
      <w:r w:rsidRPr="00783CE6">
        <w:rPr>
          <w:rFonts w:cs="Arial"/>
          <w:sz w:val="20"/>
          <w:lang w:val="en-SG"/>
        </w:rPr>
        <w:t xml:space="preserve"> which level or experience or position held) should be chosen to attend </w:t>
      </w:r>
    </w:p>
    <w:p w14:paraId="53024771" w14:textId="77777777" w:rsidR="003E4649" w:rsidRPr="00783CE6" w:rsidRDefault="003E4649" w:rsidP="003E4649">
      <w:pPr>
        <w:pStyle w:val="ListParagraph"/>
        <w:numPr>
          <w:ilvl w:val="0"/>
          <w:numId w:val="124"/>
        </w:numPr>
        <w:autoSpaceDE w:val="0"/>
        <w:autoSpaceDN w:val="0"/>
        <w:adjustRightInd w:val="0"/>
        <w:spacing w:before="80" w:after="0"/>
        <w:ind w:left="576" w:hanging="288"/>
        <w:rPr>
          <w:rFonts w:cs="Arial"/>
          <w:sz w:val="20"/>
          <w:lang w:val="en-SG"/>
        </w:rPr>
      </w:pPr>
      <w:r w:rsidRPr="00783CE6">
        <w:rPr>
          <w:rFonts w:cs="Arial"/>
          <w:sz w:val="20"/>
          <w:lang w:val="en-SG"/>
        </w:rPr>
        <w:t xml:space="preserve">Identify the location for the activity taking into account the intended recipients and available budget </w:t>
      </w:r>
    </w:p>
    <w:p w14:paraId="197B95B1" w14:textId="77777777" w:rsidR="003E4649" w:rsidRPr="00783CE6" w:rsidRDefault="003E4649" w:rsidP="003E4649">
      <w:pPr>
        <w:pStyle w:val="ListParagraph"/>
        <w:numPr>
          <w:ilvl w:val="0"/>
          <w:numId w:val="124"/>
        </w:numPr>
        <w:autoSpaceDE w:val="0"/>
        <w:autoSpaceDN w:val="0"/>
        <w:adjustRightInd w:val="0"/>
        <w:spacing w:before="80" w:after="0"/>
        <w:ind w:left="576" w:hanging="288"/>
        <w:rPr>
          <w:rFonts w:cs="Arial"/>
          <w:sz w:val="22"/>
          <w:szCs w:val="22"/>
          <w:lang w:val="en-SG"/>
        </w:rPr>
      </w:pPr>
      <w:r w:rsidRPr="00783CE6">
        <w:rPr>
          <w:rFonts w:cs="Arial"/>
          <w:sz w:val="20"/>
          <w:lang w:val="en-SG"/>
        </w:rPr>
        <w:t xml:space="preserve">Determine the approach for delivering the program </w:t>
      </w:r>
    </w:p>
    <w:p w14:paraId="352A6066" w14:textId="77777777" w:rsidR="003E4649" w:rsidRPr="008915CD" w:rsidRDefault="003E4649" w:rsidP="003E4649">
      <w:pPr>
        <w:autoSpaceDE w:val="0"/>
        <w:autoSpaceDN w:val="0"/>
        <w:adjustRightInd w:val="0"/>
        <w:spacing w:after="0" w:line="240" w:lineRule="auto"/>
        <w:rPr>
          <w:rFonts w:ascii="Arial" w:hAnsi="Arial" w:cs="Arial"/>
          <w:lang w:val="en-SG"/>
        </w:rPr>
      </w:pPr>
    </w:p>
    <w:p w14:paraId="35C0EC44" w14:textId="77777777" w:rsidR="003E4649" w:rsidRPr="008915CD" w:rsidRDefault="003E4649" w:rsidP="003E4649">
      <w:pPr>
        <w:autoSpaceDE w:val="0"/>
        <w:autoSpaceDN w:val="0"/>
        <w:adjustRightInd w:val="0"/>
        <w:spacing w:after="0" w:line="240" w:lineRule="auto"/>
        <w:rPr>
          <w:rFonts w:ascii="Arial" w:hAnsi="Arial" w:cs="Arial"/>
          <w:lang w:val="en-SG"/>
        </w:rPr>
      </w:pPr>
      <w:r w:rsidRPr="008915CD">
        <w:rPr>
          <w:rFonts w:ascii="Arial" w:hAnsi="Arial" w:cs="Arial"/>
          <w:b/>
          <w:bCs/>
          <w:lang w:val="en-SG"/>
        </w:rPr>
        <w:t xml:space="preserve">3. Implementing Capacity Building Programs </w:t>
      </w:r>
    </w:p>
    <w:p w14:paraId="4534C3EB" w14:textId="77777777" w:rsidR="003E4649" w:rsidRPr="00783CE6" w:rsidRDefault="003E4649" w:rsidP="003E4649">
      <w:pPr>
        <w:pStyle w:val="ListParagraph"/>
        <w:numPr>
          <w:ilvl w:val="0"/>
          <w:numId w:val="125"/>
        </w:numPr>
        <w:autoSpaceDE w:val="0"/>
        <w:autoSpaceDN w:val="0"/>
        <w:adjustRightInd w:val="0"/>
        <w:spacing w:before="80" w:after="0"/>
        <w:ind w:left="576" w:hanging="288"/>
        <w:rPr>
          <w:rFonts w:cs="Arial"/>
          <w:sz w:val="20"/>
          <w:lang w:val="en-SG"/>
        </w:rPr>
      </w:pPr>
      <w:r w:rsidRPr="00783CE6">
        <w:rPr>
          <w:rFonts w:cs="Arial"/>
          <w:sz w:val="20"/>
          <w:lang w:val="en-SG"/>
        </w:rPr>
        <w:t xml:space="preserve">Establish a capacity building roadmap to support the activity goals </w:t>
      </w:r>
    </w:p>
    <w:p w14:paraId="144CF8B3" w14:textId="77777777" w:rsidR="003E4649" w:rsidRPr="00783CE6" w:rsidRDefault="003E4649" w:rsidP="003E4649">
      <w:pPr>
        <w:pStyle w:val="ListParagraph"/>
        <w:numPr>
          <w:ilvl w:val="0"/>
          <w:numId w:val="125"/>
        </w:numPr>
        <w:autoSpaceDE w:val="0"/>
        <w:autoSpaceDN w:val="0"/>
        <w:adjustRightInd w:val="0"/>
        <w:spacing w:before="80" w:after="0"/>
        <w:ind w:left="576" w:hanging="288"/>
        <w:rPr>
          <w:rFonts w:cs="Arial"/>
          <w:sz w:val="20"/>
          <w:lang w:val="en-SG"/>
        </w:rPr>
      </w:pPr>
      <w:r w:rsidRPr="00783CE6">
        <w:rPr>
          <w:rFonts w:cs="Arial"/>
          <w:sz w:val="20"/>
          <w:lang w:val="en-SG"/>
        </w:rPr>
        <w:lastRenderedPageBreak/>
        <w:t xml:space="preserve">Ensure effective succession planning and skills and knowledge transfer processes </w:t>
      </w:r>
    </w:p>
    <w:p w14:paraId="67ED94D6" w14:textId="77777777" w:rsidR="003E4649" w:rsidRPr="00783CE6" w:rsidRDefault="003E4649" w:rsidP="003E4649">
      <w:pPr>
        <w:pStyle w:val="ListParagraph"/>
        <w:numPr>
          <w:ilvl w:val="0"/>
          <w:numId w:val="125"/>
        </w:numPr>
        <w:autoSpaceDE w:val="0"/>
        <w:autoSpaceDN w:val="0"/>
        <w:adjustRightInd w:val="0"/>
        <w:spacing w:before="80" w:after="0"/>
        <w:ind w:left="576" w:hanging="288"/>
        <w:rPr>
          <w:rFonts w:cs="Arial"/>
          <w:sz w:val="20"/>
          <w:lang w:val="en-SG"/>
        </w:rPr>
      </w:pPr>
      <w:r w:rsidRPr="00783CE6">
        <w:rPr>
          <w:rFonts w:cs="Arial"/>
          <w:sz w:val="20"/>
          <w:lang w:val="en-SG"/>
        </w:rPr>
        <w:t xml:space="preserve">Capitalize on opportunities for resource/cost sharing, learning, collaboration whether bilaterally or multi-laterally e.g. secondment of experts or frequent exchange of personnel. This will also mitigate risks of duplication with other efforts in building capacities funded by external donors or multilateral agencies. </w:t>
      </w:r>
    </w:p>
    <w:p w14:paraId="2073BD38" w14:textId="77777777" w:rsidR="003E4649" w:rsidRPr="008915CD" w:rsidRDefault="003E4649" w:rsidP="003E4649">
      <w:pPr>
        <w:autoSpaceDE w:val="0"/>
        <w:autoSpaceDN w:val="0"/>
        <w:adjustRightInd w:val="0"/>
        <w:spacing w:after="0" w:line="240" w:lineRule="auto"/>
        <w:rPr>
          <w:rFonts w:ascii="Arial" w:hAnsi="Arial" w:cs="Arial"/>
          <w:lang w:val="en-SG"/>
        </w:rPr>
      </w:pPr>
    </w:p>
    <w:p w14:paraId="132EE144" w14:textId="77777777" w:rsidR="003E4649" w:rsidRPr="008915CD" w:rsidRDefault="003E4649" w:rsidP="003E4649">
      <w:pPr>
        <w:autoSpaceDE w:val="0"/>
        <w:autoSpaceDN w:val="0"/>
        <w:adjustRightInd w:val="0"/>
        <w:spacing w:after="0" w:line="240" w:lineRule="auto"/>
        <w:rPr>
          <w:rFonts w:ascii="Arial" w:hAnsi="Arial" w:cs="Arial"/>
          <w:lang w:val="en-SG"/>
        </w:rPr>
      </w:pPr>
      <w:r w:rsidRPr="008915CD">
        <w:rPr>
          <w:rFonts w:ascii="Arial" w:hAnsi="Arial" w:cs="Arial"/>
          <w:b/>
          <w:bCs/>
          <w:lang w:val="en-SG"/>
        </w:rPr>
        <w:t xml:space="preserve">4. Evaluating Capability Building Programs </w:t>
      </w:r>
    </w:p>
    <w:p w14:paraId="0884B1F7" w14:textId="77777777" w:rsidR="003E4649" w:rsidRPr="00783CE6" w:rsidRDefault="003E4649" w:rsidP="003E4649">
      <w:pPr>
        <w:pStyle w:val="ListParagraph"/>
        <w:numPr>
          <w:ilvl w:val="0"/>
          <w:numId w:val="126"/>
        </w:numPr>
        <w:autoSpaceDE w:val="0"/>
        <w:autoSpaceDN w:val="0"/>
        <w:adjustRightInd w:val="0"/>
        <w:spacing w:before="80" w:after="0"/>
        <w:ind w:left="576" w:hanging="288"/>
        <w:rPr>
          <w:rFonts w:cs="Arial"/>
          <w:sz w:val="20"/>
          <w:lang w:val="en-SG"/>
        </w:rPr>
      </w:pPr>
      <w:r w:rsidRPr="00783CE6">
        <w:rPr>
          <w:rFonts w:cs="Arial"/>
          <w:sz w:val="20"/>
          <w:lang w:val="en-SG"/>
        </w:rPr>
        <w:t xml:space="preserve">Ensure there are processes to capture feedback and measure the level of effectiveness of the program and to help inform next steps, both immediately after the activity and some months later </w:t>
      </w:r>
    </w:p>
    <w:p w14:paraId="65AC1669" w14:textId="77777777" w:rsidR="003E4649" w:rsidRPr="00783CE6" w:rsidRDefault="003E4649" w:rsidP="003E4649">
      <w:pPr>
        <w:pStyle w:val="ListParagraph"/>
        <w:numPr>
          <w:ilvl w:val="0"/>
          <w:numId w:val="126"/>
        </w:numPr>
        <w:autoSpaceDE w:val="0"/>
        <w:autoSpaceDN w:val="0"/>
        <w:adjustRightInd w:val="0"/>
        <w:spacing w:before="80" w:after="0"/>
        <w:ind w:left="576" w:hanging="288"/>
        <w:rPr>
          <w:rFonts w:cs="Arial"/>
          <w:sz w:val="20"/>
          <w:lang w:val="en-SG"/>
        </w:rPr>
      </w:pPr>
      <w:r w:rsidRPr="00783CE6">
        <w:rPr>
          <w:rFonts w:cs="Arial"/>
          <w:sz w:val="20"/>
          <w:lang w:val="en-SG"/>
        </w:rPr>
        <w:t xml:space="preserve">Note: a sample evaluation tool is available under the projects tab – forms and resources section - of the APEC website </w:t>
      </w:r>
    </w:p>
    <w:p w14:paraId="15E4B781" w14:textId="77777777" w:rsidR="003E4649" w:rsidRPr="00783CE6" w:rsidRDefault="003E4649" w:rsidP="003E4649">
      <w:pPr>
        <w:pStyle w:val="ListParagraph"/>
        <w:numPr>
          <w:ilvl w:val="0"/>
          <w:numId w:val="126"/>
        </w:numPr>
        <w:autoSpaceDE w:val="0"/>
        <w:autoSpaceDN w:val="0"/>
        <w:adjustRightInd w:val="0"/>
        <w:spacing w:before="80" w:after="0"/>
        <w:ind w:left="576" w:hanging="288"/>
        <w:rPr>
          <w:rFonts w:cs="Arial"/>
          <w:sz w:val="20"/>
          <w:lang w:val="en-SG"/>
        </w:rPr>
      </w:pPr>
      <w:r w:rsidRPr="00783CE6">
        <w:rPr>
          <w:rFonts w:cs="Arial"/>
          <w:sz w:val="20"/>
          <w:lang w:val="en-SG"/>
        </w:rPr>
        <w:t xml:space="preserve">Review outputs and outcomes against development agenda and goals </w:t>
      </w:r>
    </w:p>
    <w:p w14:paraId="02607EEC" w14:textId="77777777" w:rsidR="003E4649" w:rsidRPr="008915CD" w:rsidRDefault="003E4649" w:rsidP="003E4649">
      <w:pPr>
        <w:autoSpaceDE w:val="0"/>
        <w:autoSpaceDN w:val="0"/>
        <w:adjustRightInd w:val="0"/>
        <w:spacing w:after="0" w:line="240" w:lineRule="auto"/>
        <w:rPr>
          <w:rFonts w:ascii="Arial" w:hAnsi="Arial" w:cs="Arial"/>
          <w:lang w:val="en-SG"/>
        </w:rPr>
      </w:pPr>
    </w:p>
    <w:p w14:paraId="4AF1D9E8" w14:textId="77777777" w:rsidR="003E4649" w:rsidRPr="008915CD" w:rsidRDefault="003E4649" w:rsidP="003E4649">
      <w:pPr>
        <w:autoSpaceDE w:val="0"/>
        <w:autoSpaceDN w:val="0"/>
        <w:adjustRightInd w:val="0"/>
        <w:spacing w:after="0" w:line="240" w:lineRule="auto"/>
        <w:rPr>
          <w:rFonts w:ascii="Arial" w:hAnsi="Arial" w:cs="Arial"/>
          <w:lang w:val="en-SG"/>
        </w:rPr>
      </w:pPr>
      <w:r w:rsidRPr="008915CD">
        <w:rPr>
          <w:rFonts w:ascii="Arial" w:hAnsi="Arial" w:cs="Arial"/>
          <w:b/>
          <w:bCs/>
          <w:lang w:val="en-SG"/>
        </w:rPr>
        <w:t xml:space="preserve">5. Completion and Next Steps </w:t>
      </w:r>
    </w:p>
    <w:p w14:paraId="3B417FA3" w14:textId="77777777"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Note areas for improvement and fine tune to improve execution in future </w:t>
      </w:r>
    </w:p>
    <w:p w14:paraId="5ACA5F56" w14:textId="77777777"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Complete files </w:t>
      </w:r>
    </w:p>
    <w:p w14:paraId="20B85F41" w14:textId="77777777"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Submit reports </w:t>
      </w:r>
    </w:p>
    <w:p w14:paraId="5C2B0180" w14:textId="77777777"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Acquit funds </w:t>
      </w:r>
    </w:p>
    <w:p w14:paraId="78E570E0" w14:textId="77777777" w:rsidR="003E4649" w:rsidRDefault="003E4649" w:rsidP="003E4649">
      <w:pPr>
        <w:rPr>
          <w:rFonts w:ascii="Arial" w:hAnsi="Arial" w:cs="Arial"/>
        </w:rPr>
      </w:pPr>
    </w:p>
    <w:p w14:paraId="1528385D" w14:textId="77777777" w:rsidR="00E9662A" w:rsidRDefault="00E9662A">
      <w:pPr>
        <w:rPr>
          <w:rFonts w:ascii="Arial" w:eastAsia="PMingLiU" w:hAnsi="Arial" w:cs="Times New Roman"/>
          <w:b/>
          <w:spacing w:val="-20"/>
          <w:sz w:val="56"/>
          <w:szCs w:val="60"/>
        </w:rPr>
      </w:pPr>
      <w:r>
        <w:br w:type="page"/>
      </w:r>
    </w:p>
    <w:p w14:paraId="43070C58" w14:textId="77777777" w:rsidR="00E9662A" w:rsidRPr="00AA7499" w:rsidRDefault="00E9662A" w:rsidP="00E9662A">
      <w:pPr>
        <w:pStyle w:val="Heading1"/>
      </w:pPr>
      <w:bookmarkStart w:id="1003" w:name="_Toc518645050"/>
      <w:r>
        <w:lastRenderedPageBreak/>
        <w:t xml:space="preserve">Appendix </w:t>
      </w:r>
      <w:r w:rsidR="00B21CD2">
        <w:t>K</w:t>
      </w:r>
      <w:bookmarkEnd w:id="1003"/>
    </w:p>
    <w:p w14:paraId="00716D88" w14:textId="77777777" w:rsidR="007A639B" w:rsidRPr="00AA7499" w:rsidRDefault="003E4649" w:rsidP="007A639B">
      <w:pPr>
        <w:pStyle w:val="Heading2"/>
        <w:rPr>
          <w:b w:val="0"/>
        </w:rPr>
      </w:pPr>
      <w:bookmarkStart w:id="1004" w:name="_Toc518645051"/>
      <w:r>
        <w:t>Capacity Building Goals, Objectives and Principles</w:t>
      </w:r>
      <w:bookmarkEnd w:id="1004"/>
      <w:r w:rsidR="007A639B">
        <w:t xml:space="preserve"> </w:t>
      </w:r>
    </w:p>
    <w:p w14:paraId="1A839A8E" w14:textId="77777777" w:rsidR="00520A8D" w:rsidRPr="00783CE6" w:rsidRDefault="00520A8D" w:rsidP="00783CE6">
      <w:pPr>
        <w:spacing w:after="0" w:line="240" w:lineRule="auto"/>
        <w:rPr>
          <w:rFonts w:ascii="Arial" w:hAnsi="Arial" w:cs="Arial"/>
          <w:sz w:val="20"/>
          <w:szCs w:val="20"/>
        </w:rPr>
      </w:pPr>
    </w:p>
    <w:p w14:paraId="45CCEA24" w14:textId="77777777" w:rsidR="003E4649" w:rsidRDefault="003E4649" w:rsidP="003E4649">
      <w:pPr>
        <w:spacing w:after="0" w:line="240" w:lineRule="auto"/>
        <w:ind w:right="-648"/>
        <w:rPr>
          <w:rFonts w:cs="Arial"/>
          <w:sz w:val="20"/>
          <w:szCs w:val="20"/>
          <w:lang w:val="en-GB"/>
        </w:rPr>
      </w:pPr>
      <w:r w:rsidRPr="00783CE6">
        <w:rPr>
          <w:rFonts w:ascii="Arial" w:hAnsi="Arial" w:cs="Arial"/>
          <w:sz w:val="20"/>
          <w:szCs w:val="20"/>
        </w:rPr>
        <w:t xml:space="preserve">Capacity building in APEC refers to </w:t>
      </w:r>
      <w:r w:rsidRPr="00783CE6">
        <w:rPr>
          <w:rFonts w:ascii="Arial" w:hAnsi="Arial" w:cs="Arial"/>
          <w:sz w:val="20"/>
          <w:szCs w:val="20"/>
          <w:lang w:val="en-GB"/>
        </w:rPr>
        <w:t>a process to enable member economies - particularly developing economies - to obtain, share, strengthen, maintain and develop knowledge, abilities, skills and technical know-how to improve their policies and regulations or their institutional structures or processes.</w:t>
      </w:r>
    </w:p>
    <w:p w14:paraId="613F4107" w14:textId="77777777" w:rsidR="003E4649" w:rsidRDefault="003E4649" w:rsidP="003E4649">
      <w:pPr>
        <w:spacing w:after="0" w:line="240" w:lineRule="auto"/>
        <w:ind w:right="-648"/>
        <w:rPr>
          <w:rFonts w:cs="Arial"/>
          <w:sz w:val="20"/>
          <w:szCs w:val="20"/>
          <w:lang w:val="en-GB"/>
        </w:rPr>
      </w:pPr>
    </w:p>
    <w:p w14:paraId="52AE98E3" w14:textId="77777777" w:rsidR="003E4649" w:rsidRDefault="003E4649" w:rsidP="003E4649">
      <w:pPr>
        <w:pStyle w:val="NormalWeb"/>
        <w:shd w:val="clear" w:color="auto" w:fill="FFFFFF"/>
        <w:spacing w:before="0" w:beforeAutospacing="0" w:after="0" w:afterAutospacing="0"/>
        <w:ind w:right="-648"/>
        <w:rPr>
          <w:rFonts w:ascii="Arial" w:eastAsia="MS PGothic" w:hAnsi="Arial" w:cs="Arial"/>
          <w:sz w:val="20"/>
          <w:szCs w:val="20"/>
          <w:lang w:val="en-GB"/>
        </w:rPr>
      </w:pPr>
      <w:r w:rsidRPr="00783CE6">
        <w:rPr>
          <w:rFonts w:ascii="Arial" w:eastAsia="MS PGothic" w:hAnsi="Arial" w:cs="Arial"/>
          <w:sz w:val="20"/>
          <w:szCs w:val="20"/>
          <w:lang w:val="en-GB"/>
        </w:rPr>
        <w:t>APEC’s capacity building goals and objectives are carried out across all APEC´s committees and sub-fora with four overarching goals</w:t>
      </w:r>
      <w:r>
        <w:rPr>
          <w:rFonts w:ascii="Arial" w:eastAsia="MS PGothic" w:hAnsi="Arial" w:cs="Arial"/>
          <w:sz w:val="20"/>
          <w:szCs w:val="20"/>
          <w:lang w:val="en-GB"/>
        </w:rPr>
        <w:t xml:space="preserve"> and two objectives</w:t>
      </w:r>
      <w:r w:rsidRPr="00783CE6">
        <w:rPr>
          <w:rFonts w:ascii="Arial" w:eastAsia="MS PGothic" w:hAnsi="Arial" w:cs="Arial"/>
          <w:sz w:val="20"/>
          <w:szCs w:val="20"/>
          <w:lang w:val="en-GB"/>
        </w:rPr>
        <w:t>, as established by APEC’s Framework</w:t>
      </w:r>
      <w:r w:rsidRPr="00783CE6">
        <w:rPr>
          <w:rFonts w:ascii="Arial" w:hAnsi="Arial" w:cs="Arial"/>
          <w:sz w:val="20"/>
          <w:szCs w:val="20"/>
          <w:lang w:val="en-GB"/>
        </w:rPr>
        <w:t xml:space="preserve"> for Strengthening Economic Cooperation and Development (Manila Framework 1996)</w:t>
      </w:r>
      <w:r w:rsidRPr="00933167">
        <w:rPr>
          <w:rFonts w:ascii="Arial" w:eastAsia="MS PGothic" w:hAnsi="Arial" w:cs="Arial"/>
          <w:sz w:val="20"/>
          <w:szCs w:val="20"/>
          <w:lang w:val="en-GB"/>
        </w:rPr>
        <w:t xml:space="preserve">. </w:t>
      </w:r>
      <w:r>
        <w:rPr>
          <w:rFonts w:ascii="Arial" w:eastAsia="MS PGothic" w:hAnsi="Arial" w:cs="Arial"/>
          <w:sz w:val="20"/>
          <w:szCs w:val="20"/>
          <w:lang w:val="en-GB"/>
        </w:rPr>
        <w:t>APEC’s capacity building</w:t>
      </w:r>
      <w:r w:rsidRPr="00933167">
        <w:rPr>
          <w:rFonts w:ascii="Arial" w:eastAsia="MS PGothic" w:hAnsi="Arial" w:cs="Arial"/>
          <w:sz w:val="20"/>
          <w:szCs w:val="20"/>
          <w:lang w:val="en-GB"/>
        </w:rPr>
        <w:t xml:space="preserve"> operational principles are</w:t>
      </w:r>
      <w:r>
        <w:rPr>
          <w:rFonts w:ascii="Arial" w:eastAsia="MS PGothic" w:hAnsi="Arial" w:cs="Arial"/>
          <w:sz w:val="20"/>
          <w:szCs w:val="20"/>
          <w:lang w:val="en-GB"/>
        </w:rPr>
        <w:t xml:space="preserve"> </w:t>
      </w:r>
      <w:r w:rsidRPr="000A7F2F">
        <w:rPr>
          <w:rFonts w:ascii="Arial" w:hAnsi="Arial" w:cs="Arial"/>
          <w:bCs/>
          <w:color w:val="000000" w:themeColor="text1"/>
          <w:sz w:val="20"/>
          <w:szCs w:val="20"/>
          <w:lang w:val="en-GB"/>
        </w:rPr>
        <w:t xml:space="preserve">contained in the </w:t>
      </w:r>
      <w:r w:rsidRPr="000A7F2F">
        <w:rPr>
          <w:rFonts w:ascii="Arial" w:hAnsi="Arial" w:cs="Arial"/>
          <w:sz w:val="20"/>
          <w:szCs w:val="20"/>
        </w:rPr>
        <w:t>Policy on APEC´s Capacity Building through Economic and Technical Cooperation</w:t>
      </w:r>
      <w:r>
        <w:rPr>
          <w:rFonts w:ascii="Arial" w:hAnsi="Arial" w:cs="Arial"/>
          <w:sz w:val="20"/>
          <w:szCs w:val="20"/>
        </w:rPr>
        <w:t>, which was agreed in 2016</w:t>
      </w:r>
      <w:r w:rsidRPr="000A7F2F">
        <w:rPr>
          <w:rFonts w:ascii="Arial" w:hAnsi="Arial" w:cs="Arial"/>
          <w:sz w:val="20"/>
          <w:szCs w:val="20"/>
        </w:rPr>
        <w:t>.</w:t>
      </w:r>
      <w:r>
        <w:rPr>
          <w:rFonts w:ascii="Arial" w:hAnsi="Arial" w:cs="Arial"/>
          <w:sz w:val="20"/>
          <w:szCs w:val="20"/>
        </w:rPr>
        <w:t xml:space="preserve"> The operational principles govern the </w:t>
      </w:r>
      <w:r w:rsidRPr="00955CEB">
        <w:rPr>
          <w:rFonts w:ascii="Arial" w:hAnsi="Arial" w:cs="Arial"/>
          <w:bCs/>
          <w:color w:val="000000" w:themeColor="text1"/>
          <w:sz w:val="20"/>
          <w:szCs w:val="20"/>
          <w:lang w:val="en-GB"/>
        </w:rPr>
        <w:t xml:space="preserve">process of preparation, submission, selection, implementation </w:t>
      </w:r>
      <w:r>
        <w:rPr>
          <w:rFonts w:ascii="Arial" w:hAnsi="Arial" w:cs="Arial"/>
          <w:bCs/>
          <w:color w:val="000000" w:themeColor="text1"/>
          <w:sz w:val="20"/>
          <w:szCs w:val="20"/>
          <w:lang w:val="en-GB"/>
        </w:rPr>
        <w:t>and evaluation of APEC projects.</w:t>
      </w:r>
    </w:p>
    <w:p w14:paraId="0F2C1329" w14:textId="77777777" w:rsidR="003E4649" w:rsidRDefault="003E4649" w:rsidP="003E4649">
      <w:pPr>
        <w:pStyle w:val="NormalWeb"/>
        <w:shd w:val="clear" w:color="auto" w:fill="FFFFFF"/>
        <w:spacing w:before="0" w:beforeAutospacing="0" w:after="0" w:afterAutospacing="0"/>
        <w:ind w:right="-648"/>
        <w:rPr>
          <w:rFonts w:ascii="Arial" w:eastAsia="MS PGothic" w:hAnsi="Arial" w:cs="Arial"/>
          <w:sz w:val="20"/>
          <w:szCs w:val="20"/>
          <w:lang w:val="en-GB"/>
        </w:rPr>
      </w:pPr>
    </w:p>
    <w:p w14:paraId="28E7C571" w14:textId="77777777" w:rsidR="003E4649" w:rsidRPr="00783CE6" w:rsidRDefault="003E4649" w:rsidP="003E4649">
      <w:pPr>
        <w:pStyle w:val="NormalWeb"/>
        <w:shd w:val="clear" w:color="auto" w:fill="FFFFFF"/>
        <w:spacing w:before="0" w:beforeAutospacing="0" w:after="0" w:afterAutospacing="0"/>
        <w:ind w:right="-648"/>
        <w:rPr>
          <w:rFonts w:ascii="Arial" w:eastAsia="MS PGothic" w:hAnsi="Arial" w:cs="Arial"/>
          <w:b/>
          <w:sz w:val="20"/>
          <w:szCs w:val="20"/>
          <w:lang w:val="en-GB"/>
        </w:rPr>
      </w:pPr>
      <w:r w:rsidRPr="00783CE6">
        <w:rPr>
          <w:rFonts w:ascii="Arial" w:eastAsia="MS PGothic" w:hAnsi="Arial" w:cs="Arial"/>
          <w:b/>
          <w:sz w:val="20"/>
          <w:szCs w:val="20"/>
          <w:lang w:val="en-GB"/>
        </w:rPr>
        <w:t xml:space="preserve">APEC’s goals </w:t>
      </w:r>
      <w:r w:rsidRPr="00933167">
        <w:rPr>
          <w:rFonts w:ascii="Arial" w:eastAsia="MS PGothic" w:hAnsi="Arial" w:cs="Arial"/>
          <w:b/>
          <w:sz w:val="20"/>
          <w:szCs w:val="20"/>
          <w:lang w:val="en-GB"/>
        </w:rPr>
        <w:t>for capacity building</w:t>
      </w:r>
      <w:r w:rsidRPr="00783CE6">
        <w:rPr>
          <w:rFonts w:ascii="Arial" w:eastAsia="MS PGothic" w:hAnsi="Arial" w:cs="Arial"/>
          <w:b/>
          <w:sz w:val="20"/>
          <w:szCs w:val="20"/>
          <w:lang w:val="en-GB"/>
        </w:rPr>
        <w:t>:</w:t>
      </w:r>
    </w:p>
    <w:p w14:paraId="5E8E46B5" w14:textId="77777777" w:rsidR="003E4649" w:rsidRDefault="003E4649" w:rsidP="003E4649">
      <w:pPr>
        <w:pStyle w:val="ListParagraph"/>
        <w:numPr>
          <w:ilvl w:val="0"/>
          <w:numId w:val="60"/>
        </w:numPr>
        <w:shd w:val="clear" w:color="auto" w:fill="FFFFFF"/>
        <w:spacing w:before="0" w:after="0"/>
        <w:ind w:right="-648"/>
        <w:contextualSpacing/>
        <w:rPr>
          <w:rFonts w:eastAsia="MS PGothic" w:cs="Arial"/>
          <w:sz w:val="20"/>
        </w:rPr>
      </w:pPr>
      <w:r w:rsidRPr="00783CE6">
        <w:rPr>
          <w:rFonts w:eastAsia="MS PGothic" w:cs="Arial"/>
          <w:sz w:val="20"/>
        </w:rPr>
        <w:t>to attain sustainable growth and equitable development in the Asia-Pacific region;</w:t>
      </w:r>
    </w:p>
    <w:p w14:paraId="133B729C" w14:textId="77777777" w:rsidR="003E4649" w:rsidRDefault="003E4649" w:rsidP="003E4649">
      <w:pPr>
        <w:pStyle w:val="ListParagraph"/>
        <w:numPr>
          <w:ilvl w:val="0"/>
          <w:numId w:val="60"/>
        </w:numPr>
        <w:shd w:val="clear" w:color="auto" w:fill="FFFFFF"/>
        <w:spacing w:after="0"/>
        <w:ind w:right="-648"/>
        <w:contextualSpacing/>
        <w:rPr>
          <w:rFonts w:eastAsia="MS PGothic" w:cs="Arial"/>
          <w:sz w:val="20"/>
        </w:rPr>
      </w:pPr>
      <w:r w:rsidRPr="00783CE6">
        <w:rPr>
          <w:rFonts w:eastAsia="MS PGothic" w:cs="Arial"/>
          <w:sz w:val="20"/>
        </w:rPr>
        <w:t>to reduce economic disparities among APEC economies;</w:t>
      </w:r>
    </w:p>
    <w:p w14:paraId="6AA890E1" w14:textId="77777777" w:rsidR="003E4649" w:rsidRDefault="003E4649" w:rsidP="003E4649">
      <w:pPr>
        <w:pStyle w:val="ListParagraph"/>
        <w:numPr>
          <w:ilvl w:val="0"/>
          <w:numId w:val="60"/>
        </w:numPr>
        <w:shd w:val="clear" w:color="auto" w:fill="FFFFFF"/>
        <w:spacing w:after="0"/>
        <w:ind w:right="-648"/>
        <w:contextualSpacing/>
        <w:rPr>
          <w:rFonts w:eastAsia="MS PGothic" w:cs="Arial"/>
          <w:sz w:val="20"/>
        </w:rPr>
      </w:pPr>
      <w:r w:rsidRPr="00783CE6">
        <w:rPr>
          <w:rFonts w:eastAsia="MS PGothic" w:cs="Arial"/>
          <w:sz w:val="20"/>
        </w:rPr>
        <w:t>to improve the economic and social well-being</w:t>
      </w:r>
      <w:r w:rsidRPr="00933167">
        <w:rPr>
          <w:rFonts w:eastAsia="MS PGothic" w:cs="Arial"/>
          <w:sz w:val="20"/>
        </w:rPr>
        <w:t xml:space="preserve"> of the people</w:t>
      </w:r>
      <w:r w:rsidRPr="00783CE6">
        <w:rPr>
          <w:rFonts w:eastAsia="MS PGothic" w:cs="Arial"/>
          <w:sz w:val="20"/>
        </w:rPr>
        <w:t>; and</w:t>
      </w:r>
    </w:p>
    <w:p w14:paraId="5FCAE925" w14:textId="77777777" w:rsidR="003E4649" w:rsidRPr="00783CE6" w:rsidRDefault="003E4649" w:rsidP="003E4649">
      <w:pPr>
        <w:pStyle w:val="ListParagraph"/>
        <w:numPr>
          <w:ilvl w:val="0"/>
          <w:numId w:val="60"/>
        </w:numPr>
        <w:shd w:val="clear" w:color="auto" w:fill="FFFFFF"/>
        <w:spacing w:after="0"/>
        <w:ind w:right="-648"/>
        <w:contextualSpacing/>
        <w:rPr>
          <w:rFonts w:eastAsia="MS PGothic" w:cs="Arial"/>
          <w:sz w:val="20"/>
        </w:rPr>
      </w:pPr>
      <w:r w:rsidRPr="00783CE6">
        <w:rPr>
          <w:rFonts w:eastAsia="MS PGothic" w:cs="Arial"/>
          <w:sz w:val="20"/>
        </w:rPr>
        <w:t>to deepen the spirit of community in the Asia Pacific.</w:t>
      </w:r>
    </w:p>
    <w:p w14:paraId="065F0F61" w14:textId="77777777" w:rsidR="003E4649" w:rsidRDefault="003E4649" w:rsidP="003E4649">
      <w:pPr>
        <w:shd w:val="clear" w:color="auto" w:fill="FFFFFF"/>
        <w:spacing w:after="0" w:line="240" w:lineRule="auto"/>
        <w:ind w:right="-648"/>
        <w:rPr>
          <w:rFonts w:eastAsia="MS PGothic" w:cs="Arial"/>
          <w:sz w:val="20"/>
        </w:rPr>
      </w:pPr>
    </w:p>
    <w:p w14:paraId="07DDB50A" w14:textId="77777777" w:rsidR="003E4649" w:rsidRPr="00783CE6" w:rsidRDefault="003E4649" w:rsidP="003E4649">
      <w:pPr>
        <w:shd w:val="clear" w:color="auto" w:fill="FFFFFF"/>
        <w:spacing w:after="0" w:line="240" w:lineRule="auto"/>
        <w:ind w:right="-648"/>
        <w:rPr>
          <w:rFonts w:eastAsia="MS PGothic" w:cs="Arial"/>
          <w:sz w:val="20"/>
        </w:rPr>
      </w:pPr>
      <w:r w:rsidRPr="00783CE6">
        <w:rPr>
          <w:rFonts w:ascii="Arial" w:eastAsia="MS PGothic" w:hAnsi="Arial" w:cs="Arial"/>
          <w:b/>
          <w:sz w:val="20"/>
          <w:szCs w:val="20"/>
        </w:rPr>
        <w:t>APEC’s objectives for capacity building</w:t>
      </w:r>
      <w:r w:rsidRPr="00783CE6">
        <w:rPr>
          <w:rFonts w:ascii="Arial" w:eastAsia="MS PGothic" w:hAnsi="Arial" w:cs="Arial"/>
          <w:sz w:val="20"/>
          <w:szCs w:val="20"/>
        </w:rPr>
        <w:t>:</w:t>
      </w:r>
    </w:p>
    <w:p w14:paraId="5F76E7F8" w14:textId="77777777" w:rsidR="003E4649" w:rsidRPr="00783CE6" w:rsidRDefault="003E4649" w:rsidP="003E4649">
      <w:pPr>
        <w:pStyle w:val="ListParagraph"/>
        <w:numPr>
          <w:ilvl w:val="0"/>
          <w:numId w:val="60"/>
        </w:numPr>
        <w:shd w:val="clear" w:color="auto" w:fill="FFFFFF"/>
        <w:spacing w:before="0" w:after="0"/>
        <w:ind w:right="-648"/>
        <w:contextualSpacing/>
        <w:rPr>
          <w:rFonts w:eastAsia="MS PGothic" w:cs="Arial"/>
          <w:sz w:val="20"/>
        </w:rPr>
      </w:pPr>
      <w:r w:rsidRPr="00783CE6">
        <w:rPr>
          <w:rFonts w:eastAsia="MS PGothic" w:cs="Arial"/>
          <w:sz w:val="20"/>
        </w:rPr>
        <w:t>to build APEC member economies’ capacity in the areas relevant to achieve the above long term goals; and</w:t>
      </w:r>
    </w:p>
    <w:p w14:paraId="6FADFCCB" w14:textId="77777777" w:rsidR="003E4649" w:rsidRPr="00783CE6" w:rsidRDefault="003E4649" w:rsidP="003E4649">
      <w:pPr>
        <w:pStyle w:val="ListParagraph"/>
        <w:numPr>
          <w:ilvl w:val="0"/>
          <w:numId w:val="60"/>
        </w:numPr>
        <w:shd w:val="clear" w:color="auto" w:fill="FFFFFF"/>
        <w:spacing w:before="0" w:after="0"/>
        <w:ind w:right="-648"/>
        <w:contextualSpacing/>
        <w:rPr>
          <w:rFonts w:eastAsia="MS PGothic" w:cs="Arial"/>
          <w:sz w:val="20"/>
        </w:rPr>
      </w:pPr>
      <w:r w:rsidRPr="00783CE6">
        <w:rPr>
          <w:rFonts w:eastAsia="MS PGothic" w:cs="Arial"/>
          <w:sz w:val="20"/>
        </w:rPr>
        <w:t xml:space="preserve">to help Members to participate more fully in the </w:t>
      </w:r>
      <w:r w:rsidR="00194F02">
        <w:rPr>
          <w:rFonts w:eastAsia="MS PGothic" w:cs="Arial"/>
          <w:sz w:val="20"/>
        </w:rPr>
        <w:t xml:space="preserve">regional economy as well as in </w:t>
      </w:r>
      <w:r w:rsidRPr="00783CE6">
        <w:rPr>
          <w:rFonts w:eastAsia="MS PGothic" w:cs="Arial"/>
          <w:sz w:val="20"/>
        </w:rPr>
        <w:t>the trade and investment liberalization and facilitation process</w:t>
      </w:r>
    </w:p>
    <w:p w14:paraId="00C7E093" w14:textId="77777777" w:rsidR="003E4649" w:rsidRDefault="003E4649" w:rsidP="003E4649">
      <w:pPr>
        <w:spacing w:after="0" w:line="240" w:lineRule="auto"/>
        <w:ind w:right="-648"/>
        <w:rPr>
          <w:rFonts w:cs="Arial"/>
          <w:sz w:val="20"/>
          <w:szCs w:val="20"/>
          <w:lang w:val="en-GB"/>
        </w:rPr>
      </w:pPr>
    </w:p>
    <w:p w14:paraId="0EFF1F61" w14:textId="77777777" w:rsidR="003E4649" w:rsidRPr="00783CE6" w:rsidRDefault="003E4649" w:rsidP="003E4649">
      <w:pPr>
        <w:spacing w:after="0" w:line="240" w:lineRule="auto"/>
        <w:ind w:right="-648"/>
        <w:rPr>
          <w:rFonts w:cs="Arial"/>
          <w:sz w:val="20"/>
          <w:szCs w:val="20"/>
          <w:lang w:val="en-GB"/>
        </w:rPr>
      </w:pPr>
      <w:r w:rsidRPr="00783CE6">
        <w:rPr>
          <w:rFonts w:ascii="Arial" w:hAnsi="Arial" w:cs="Arial"/>
          <w:b/>
          <w:sz w:val="20"/>
          <w:szCs w:val="20"/>
          <w:lang w:val="en-GB"/>
        </w:rPr>
        <w:t>APEC’s operational principles for capacity building:</w:t>
      </w:r>
    </w:p>
    <w:p w14:paraId="6C6373A6"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Long-term</w:t>
      </w:r>
      <w:r w:rsidRPr="00783CE6">
        <w:rPr>
          <w:rFonts w:cs="Arial"/>
          <w:sz w:val="20"/>
        </w:rPr>
        <w:t>: capacity building should be a permanent pillar of APEC and target a combination of long, medium term and short term APEC goals, priorities and objectives.</w:t>
      </w:r>
    </w:p>
    <w:p w14:paraId="3E58A17A"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Needs / opportunities driven</w:t>
      </w:r>
      <w:r w:rsidRPr="00783CE6">
        <w:rPr>
          <w:rFonts w:cs="Arial"/>
          <w:sz w:val="20"/>
        </w:rPr>
        <w:t xml:space="preserve">: capacity building projects should target APEC members’ and APEC´s fora needs and opportunities, giving priority to targeted capacity building programs and interventions where they are most needed. </w:t>
      </w:r>
    </w:p>
    <w:p w14:paraId="6937926B"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Internal and regional replicability</w:t>
      </w:r>
      <w:r w:rsidRPr="00783CE6">
        <w:rPr>
          <w:rFonts w:cs="Arial"/>
          <w:sz w:val="20"/>
        </w:rPr>
        <w:t>: the beneficiaries of APEC projects should be able to further replicate and /or disseminate their acquired skills within their economies and to other regional actors, including members of the public, private and academic sectors.</w:t>
      </w:r>
    </w:p>
    <w:p w14:paraId="13F90F8E"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Consistency</w:t>
      </w:r>
      <w:r w:rsidRPr="00783CE6">
        <w:rPr>
          <w:rFonts w:cs="Arial"/>
          <w:sz w:val="20"/>
        </w:rPr>
        <w:t>: the capacity building projects should be internally consistent and methodologically solid, and should benefit from the input and analysis of relevant technical and sectorial specialists.</w:t>
      </w:r>
    </w:p>
    <w:p w14:paraId="54D677A7"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Transparency</w:t>
      </w:r>
      <w:r w:rsidRPr="00783CE6">
        <w:rPr>
          <w:rFonts w:cs="Arial"/>
          <w:sz w:val="20"/>
        </w:rPr>
        <w:t>: information such as targeted outcomes; the process to achieve the outcome and the risks involved should be shared.</w:t>
      </w:r>
    </w:p>
    <w:p w14:paraId="42B91CEE"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Innovation</w:t>
      </w:r>
      <w:r w:rsidRPr="00783CE6">
        <w:rPr>
          <w:rFonts w:cs="Arial"/>
          <w:sz w:val="20"/>
        </w:rPr>
        <w:t>: capacity building projects should not be redundant. Instead, APEC encourages sharing proven best practices or the implementation and new approaches to solving existing problems in the region.</w:t>
      </w:r>
    </w:p>
    <w:p w14:paraId="5297B971"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Iterative</w:t>
      </w:r>
      <w:r w:rsidRPr="00783CE6">
        <w:rPr>
          <w:rFonts w:cs="Arial"/>
          <w:sz w:val="20"/>
        </w:rPr>
        <w:t>: capacity building projects, especially multi-year projects, should explicitly build on the best practices and lessons learned from previously approved projects, and seek to reinforce capacities of targeted institutions and / or individuals,</w:t>
      </w:r>
    </w:p>
    <w:p w14:paraId="21B1FBDE"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Inclusiveness</w:t>
      </w:r>
      <w:r w:rsidRPr="00783CE6">
        <w:rPr>
          <w:rFonts w:cs="Arial"/>
          <w:sz w:val="20"/>
        </w:rPr>
        <w:t>: projects should not exclude beneficiaries because of their gender, ethnicity, age, sexual orientation, disability or poverty.</w:t>
      </w:r>
    </w:p>
    <w:p w14:paraId="441848FE"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Enabling</w:t>
      </w:r>
      <w:r w:rsidRPr="00783CE6">
        <w:rPr>
          <w:rFonts w:cs="Arial"/>
          <w:sz w:val="20"/>
        </w:rPr>
        <w:t>: capacity building in APEC should have a real impact on individuals, institutions and economies, to assist them to participate more fully in the regional economy and the trade and investment liberalization and facilitation process</w:t>
      </w:r>
    </w:p>
    <w:p w14:paraId="72B50DD7"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Cost-effectiveness</w:t>
      </w:r>
      <w:r w:rsidRPr="00783CE6">
        <w:rPr>
          <w:rFonts w:cs="Arial"/>
          <w:sz w:val="20"/>
        </w:rPr>
        <w:t>: projects should be formulated bearing in mind that their projected benefits should always exceed their costs.</w:t>
      </w:r>
    </w:p>
    <w:p w14:paraId="26E0DB95"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Results-based</w:t>
      </w:r>
      <w:r w:rsidRPr="00783CE6">
        <w:rPr>
          <w:rFonts w:cs="Arial"/>
          <w:sz w:val="20"/>
        </w:rPr>
        <w:t>: projects should be defined in terms of their expected results (short, medium and long-term outcomes), with measureable performance indicators.</w:t>
      </w:r>
    </w:p>
    <w:p w14:paraId="1B549AF4"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lastRenderedPageBreak/>
        <w:t>Evaluation</w:t>
      </w:r>
      <w:r w:rsidRPr="00783CE6">
        <w:rPr>
          <w:rFonts w:cs="Arial"/>
          <w:sz w:val="20"/>
        </w:rPr>
        <w:t>: the evaluation should address the questions of relevance, performance and cost-effectiveness.</w:t>
      </w:r>
    </w:p>
    <w:p w14:paraId="17C9427B"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Continuity and sustainability</w:t>
      </w:r>
      <w:r w:rsidRPr="00783CE6">
        <w:rPr>
          <w:rFonts w:cs="Arial"/>
          <w:sz w:val="20"/>
        </w:rPr>
        <w:t>: capacity building should fulfil the needs and opportunities of members in a catalytic way, so as to facilitate each member’s efforts and lead member economies to own the institutional/ individual capacity acquired for long term impact.</w:t>
      </w:r>
    </w:p>
    <w:p w14:paraId="1F08393C"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Collaborative</w:t>
      </w:r>
      <w:r w:rsidRPr="00783CE6">
        <w:rPr>
          <w:rFonts w:cs="Arial"/>
          <w:sz w:val="20"/>
        </w:rPr>
        <w:t>: capacity building projects should, where appropriate, build on and complement the work of other relevant regional and global institutions</w:t>
      </w:r>
    </w:p>
    <w:p w14:paraId="19887064" w14:textId="77777777" w:rsidR="003E4649" w:rsidRPr="00783CE6" w:rsidRDefault="003E4649" w:rsidP="003E4649">
      <w:pPr>
        <w:pStyle w:val="ListParagraph"/>
        <w:numPr>
          <w:ilvl w:val="0"/>
          <w:numId w:val="60"/>
        </w:numPr>
        <w:shd w:val="clear" w:color="auto" w:fill="FFFFFF"/>
        <w:spacing w:before="0" w:after="0"/>
        <w:ind w:right="-648"/>
        <w:contextualSpacing/>
        <w:rPr>
          <w:sz w:val="20"/>
        </w:rPr>
      </w:pPr>
      <w:r w:rsidRPr="00783CE6">
        <w:rPr>
          <w:rFonts w:cs="Arial"/>
          <w:sz w:val="20"/>
          <w:u w:val="single"/>
        </w:rPr>
        <w:t>Aligned</w:t>
      </w:r>
      <w:r w:rsidRPr="00783CE6">
        <w:rPr>
          <w:rFonts w:cs="Arial"/>
          <w:sz w:val="20"/>
        </w:rPr>
        <w:t>: capacity building projects should be aligned with key APEC Leaders’ and Ministerial declarations, key APEC Policy Guidelines on Economic and Technical Cooperation, its long-term goals and objectives, ECOTECH Medium Term Priorities, Fora Strategic and Working Plans, the Host Economy’s Priorities, specific objectives to operationalize APEC commitments and take into consideration other related / relevant regional and global efforts.</w:t>
      </w:r>
    </w:p>
    <w:p w14:paraId="224C6BA5" w14:textId="77777777" w:rsidR="003E4649" w:rsidRPr="007A639B" w:rsidRDefault="003E4649" w:rsidP="00EA291A">
      <w:pPr>
        <w:rPr>
          <w:rFonts w:ascii="Arial" w:hAnsi="Arial" w:cs="Arial"/>
        </w:rPr>
      </w:pPr>
    </w:p>
    <w:sectPr w:rsidR="003E4649" w:rsidRPr="007A639B" w:rsidSect="008915CD">
      <w:headerReference w:type="even" r:id="rId74"/>
      <w:headerReference w:type="first" r:id="rId75"/>
      <w:pgSz w:w="11909" w:h="16834" w:code="9"/>
      <w:pgMar w:top="1152" w:right="1872" w:bottom="936" w:left="1872" w:header="36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BA760" w14:textId="77777777" w:rsidR="00B47C91" w:rsidRDefault="00B47C91" w:rsidP="00992386">
      <w:pPr>
        <w:spacing w:after="0" w:line="240" w:lineRule="auto"/>
      </w:pPr>
      <w:r>
        <w:separator/>
      </w:r>
    </w:p>
  </w:endnote>
  <w:endnote w:type="continuationSeparator" w:id="0">
    <w:p w14:paraId="72F7EF28" w14:textId="77777777" w:rsidR="00B47C91" w:rsidRDefault="00B47C91" w:rsidP="0099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altName w:val="Arial"/>
    <w:panose1 w:val="00000000000000000000"/>
    <w:charset w:val="00"/>
    <w:family w:val="swiss"/>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 ExtraBol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8BF67" w14:textId="77777777" w:rsidR="00B47C91" w:rsidRDefault="00B47C91" w:rsidP="00992386">
      <w:pPr>
        <w:spacing w:after="0" w:line="240" w:lineRule="auto"/>
      </w:pPr>
      <w:r>
        <w:separator/>
      </w:r>
    </w:p>
  </w:footnote>
  <w:footnote w:type="continuationSeparator" w:id="0">
    <w:p w14:paraId="16C60E5D" w14:textId="77777777" w:rsidR="00B47C91" w:rsidRDefault="00B47C91" w:rsidP="00992386">
      <w:pPr>
        <w:spacing w:after="0" w:line="240" w:lineRule="auto"/>
      </w:pPr>
      <w:r>
        <w:continuationSeparator/>
      </w:r>
    </w:p>
  </w:footnote>
  <w:footnote w:id="1">
    <w:p w14:paraId="1EDB0893" w14:textId="77777777" w:rsidR="00FE69F2" w:rsidRPr="00A3772B" w:rsidRDefault="00FE69F2" w:rsidP="00F4040F">
      <w:pPr>
        <w:pStyle w:val="FootnoteText"/>
        <w:jc w:val="both"/>
        <w:rPr>
          <w:rFonts w:ascii="Arial" w:hAnsi="Arial" w:cs="Arial"/>
          <w:sz w:val="16"/>
          <w:szCs w:val="16"/>
        </w:rPr>
      </w:pPr>
      <w:r>
        <w:rPr>
          <w:rStyle w:val="FootnoteReference"/>
        </w:rPr>
        <w:footnoteRef/>
      </w:r>
      <w:r>
        <w:t xml:space="preserve"> </w:t>
      </w:r>
      <w:r>
        <w:rPr>
          <w:rFonts w:ascii="Arial" w:hAnsi="Arial" w:cs="Arial"/>
          <w:sz w:val="16"/>
          <w:szCs w:val="16"/>
        </w:rPr>
        <w:t>T</w:t>
      </w:r>
      <w:r w:rsidRPr="00A3772B">
        <w:rPr>
          <w:rFonts w:ascii="Arial" w:hAnsi="Arial" w:cs="Arial"/>
          <w:sz w:val="16"/>
          <w:szCs w:val="16"/>
        </w:rPr>
        <w:t>he following eleven APEC member economies are considered</w:t>
      </w:r>
      <w:r>
        <w:rPr>
          <w:rFonts w:ascii="Arial" w:hAnsi="Arial" w:cs="Arial"/>
          <w:sz w:val="16"/>
          <w:szCs w:val="16"/>
        </w:rPr>
        <w:t xml:space="preserve"> to be</w:t>
      </w:r>
      <w:r w:rsidRPr="00A3772B">
        <w:rPr>
          <w:rFonts w:ascii="Arial" w:hAnsi="Arial" w:cs="Arial"/>
          <w:sz w:val="16"/>
          <w:szCs w:val="16"/>
        </w:rPr>
        <w:t xml:space="preserve"> “travel-eligible”: Chile; China; Indonesia; Malaysia; Mexico; Papua New Guinea; The Philippines; Peru; Russia; Thailand and Viet Nam.  Therefore, “non-travel-eligible” economies here mean the other ten APEC member economies not referred above.</w:t>
      </w:r>
    </w:p>
    <w:p w14:paraId="53E4A307" w14:textId="77777777" w:rsidR="00FE69F2" w:rsidRPr="00F4040F" w:rsidRDefault="00FE69F2">
      <w:pPr>
        <w:pStyle w:val="FootnoteText"/>
        <w:rPr>
          <w:lang w:val="en-SG"/>
        </w:rPr>
      </w:pPr>
    </w:p>
  </w:footnote>
  <w:footnote w:id="2">
    <w:p w14:paraId="054F2328" w14:textId="77777777" w:rsidR="00FE69F2" w:rsidRDefault="00FE69F2" w:rsidP="00622FDA">
      <w:pPr>
        <w:pStyle w:val="FootnoteText"/>
      </w:pPr>
      <w:r>
        <w:rPr>
          <w:rStyle w:val="FootnoteReference"/>
        </w:rPr>
        <w:footnoteRef/>
      </w:r>
      <w:r>
        <w:t xml:space="preserve"> </w:t>
      </w:r>
      <w:r w:rsidRPr="000D5945">
        <w:rPr>
          <w:rFonts w:ascii="Arial" w:hAnsi="Arial" w:cs="Arial"/>
          <w:sz w:val="18"/>
          <w:szCs w:val="18"/>
        </w:rPr>
        <w:t>As per the guidelines for standard APEC projects, prior to submission of a multi-year project</w:t>
      </w:r>
      <w:r>
        <w:rPr>
          <w:rFonts w:ascii="Arial" w:hAnsi="Arial" w:cs="Arial"/>
          <w:sz w:val="18"/>
          <w:szCs w:val="18"/>
        </w:rPr>
        <w:t xml:space="preserve"> </w:t>
      </w:r>
      <w:r w:rsidRPr="000D5945">
        <w:rPr>
          <w:rFonts w:ascii="Arial" w:hAnsi="Arial" w:cs="Arial"/>
          <w:sz w:val="18"/>
          <w:szCs w:val="18"/>
        </w:rPr>
        <w:t>Concept Note, Committee and sub-fora endorsements and co-sponsor</w:t>
      </w:r>
      <w:r>
        <w:rPr>
          <w:rFonts w:ascii="Arial" w:hAnsi="Arial" w:cs="Arial"/>
          <w:sz w:val="18"/>
          <w:szCs w:val="18"/>
        </w:rPr>
        <w:t>ing economie</w:t>
      </w:r>
      <w:r w:rsidRPr="000D5945">
        <w:rPr>
          <w:rFonts w:ascii="Arial" w:hAnsi="Arial" w:cs="Arial"/>
          <w:sz w:val="18"/>
          <w:szCs w:val="18"/>
        </w:rPr>
        <w:t>s must be secured.</w:t>
      </w:r>
    </w:p>
  </w:footnote>
  <w:footnote w:id="3">
    <w:p w14:paraId="48046051" w14:textId="77777777" w:rsidR="00FE69F2" w:rsidRDefault="00FE69F2" w:rsidP="00CA291A">
      <w:pPr>
        <w:pStyle w:val="FootnoteText"/>
      </w:pPr>
      <w:r>
        <w:rPr>
          <w:rStyle w:val="FootnoteReference"/>
        </w:rPr>
        <w:footnoteRef/>
      </w:r>
      <w:r>
        <w:t xml:space="preserve"> To be designated.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0B5C" w14:textId="05223A5C" w:rsidR="00FE69F2" w:rsidRDefault="00FE69F2"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E40319">
      <w:rPr>
        <w:rStyle w:val="PageNumber"/>
        <w:noProof/>
      </w:rPr>
      <w:t>20</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D072" w14:textId="13BCC39F" w:rsidR="00FE69F2" w:rsidRPr="00681502" w:rsidRDefault="00FE69F2" w:rsidP="00681502">
    <w:pPr>
      <w:pStyle w:val="Header"/>
    </w:pPr>
    <w:r>
      <w:tab/>
    </w:r>
    <w:r>
      <w:rPr>
        <w:rStyle w:val="PageNumber"/>
      </w:rPr>
      <w:fldChar w:fldCharType="begin"/>
    </w:r>
    <w:r>
      <w:rPr>
        <w:rStyle w:val="PageNumber"/>
      </w:rPr>
      <w:instrText xml:space="preserve"> PAGE </w:instrText>
    </w:r>
    <w:r>
      <w:rPr>
        <w:rStyle w:val="PageNumber"/>
      </w:rPr>
      <w:fldChar w:fldCharType="separate"/>
    </w:r>
    <w:r w:rsidR="00E40319">
      <w:rPr>
        <w:rStyle w:val="PageNumber"/>
        <w:noProof/>
      </w:rPr>
      <w:t>58</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FEF5" w14:textId="77777777" w:rsidR="00FE69F2" w:rsidRDefault="00FE69F2" w:rsidP="00E91E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405014"/>
      <w:docPartObj>
        <w:docPartGallery w:val="Page Numbers (Top of Page)"/>
        <w:docPartUnique/>
      </w:docPartObj>
    </w:sdtPr>
    <w:sdtEndPr>
      <w:rPr>
        <w:rFonts w:ascii="Arial Black" w:hAnsi="Arial Black"/>
        <w:noProof/>
        <w:sz w:val="18"/>
      </w:rPr>
    </w:sdtEndPr>
    <w:sdtContent>
      <w:p w14:paraId="02F7CC01" w14:textId="63500E52" w:rsidR="00FE69F2" w:rsidRPr="00347EED" w:rsidRDefault="00FE69F2">
        <w:pPr>
          <w:pStyle w:val="Header"/>
          <w:jc w:val="right"/>
          <w:rPr>
            <w:rFonts w:ascii="Arial Black" w:hAnsi="Arial Black"/>
            <w:sz w:val="18"/>
          </w:rPr>
        </w:pPr>
        <w:r w:rsidRPr="00347EED">
          <w:rPr>
            <w:rFonts w:ascii="Arial Black" w:hAnsi="Arial Black"/>
            <w:sz w:val="18"/>
          </w:rPr>
          <w:fldChar w:fldCharType="begin"/>
        </w:r>
        <w:r w:rsidRPr="00347EED">
          <w:rPr>
            <w:rFonts w:ascii="Arial Black" w:hAnsi="Arial Black"/>
            <w:sz w:val="18"/>
          </w:rPr>
          <w:instrText xml:space="preserve"> PAGE   \* MERGEFORMAT </w:instrText>
        </w:r>
        <w:r w:rsidRPr="00347EED">
          <w:rPr>
            <w:rFonts w:ascii="Arial Black" w:hAnsi="Arial Black"/>
            <w:sz w:val="18"/>
          </w:rPr>
          <w:fldChar w:fldCharType="separate"/>
        </w:r>
        <w:r w:rsidR="00E40319">
          <w:rPr>
            <w:rFonts w:ascii="Arial Black" w:hAnsi="Arial Black"/>
            <w:noProof/>
            <w:sz w:val="18"/>
          </w:rPr>
          <w:t>88</w:t>
        </w:r>
        <w:r w:rsidRPr="00347EED">
          <w:rPr>
            <w:rFonts w:ascii="Arial Black" w:hAnsi="Arial Black"/>
            <w:noProof/>
            <w:sz w:val="18"/>
          </w:rPr>
          <w:fldChar w:fldCharType="end"/>
        </w:r>
      </w:p>
    </w:sdtContent>
  </w:sdt>
  <w:p w14:paraId="7759E799" w14:textId="77777777" w:rsidR="00FE69F2" w:rsidRPr="00681502" w:rsidRDefault="00FE69F2" w:rsidP="0068150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CD89" w14:textId="77777777" w:rsidR="00FE69F2" w:rsidRDefault="00FE69F2" w:rsidP="00E91E80">
    <w:pPr>
      <w:pStyle w:val="Header"/>
    </w:pPr>
    <w:r w:rsidRPr="007E47B5">
      <w:t xml:space="preserve">Appendix C. </w:t>
    </w:r>
    <w:r>
      <w:tab/>
    </w:r>
    <w:r w:rsidRPr="007E47B5">
      <w:t>Self-Funded Project Proposal Cover Sheet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1270" w14:textId="77777777" w:rsidR="00FE69F2" w:rsidRDefault="00FE69F2" w:rsidP="00E91E80">
    <w:pPr>
      <w:pStyle w:val="Header"/>
    </w:pPr>
    <w:r>
      <w:rPr>
        <w:rStyle w:val="PageNumber"/>
      </w:rPr>
      <w:t>B-</w:t>
    </w:r>
    <w:r>
      <w:rPr>
        <w:rStyle w:val="PageNumber"/>
        <w:spacing w:val="30"/>
      </w:rPr>
      <w:fldChar w:fldCharType="begin"/>
    </w:r>
    <w:r>
      <w:rPr>
        <w:rStyle w:val="PageNumber"/>
      </w:rPr>
      <w:instrText xml:space="preserve"> PAGE </w:instrText>
    </w:r>
    <w:r>
      <w:rPr>
        <w:rStyle w:val="PageNumber"/>
        <w:spacing w:val="30"/>
      </w:rPr>
      <w:fldChar w:fldCharType="separate"/>
    </w:r>
    <w:r>
      <w:rPr>
        <w:rStyle w:val="PageNumber"/>
        <w:noProof/>
      </w:rPr>
      <w:t>2</w:t>
    </w:r>
    <w:r>
      <w:rPr>
        <w:rStyle w:val="PageNumber"/>
        <w:spacing w:val="30"/>
      </w:rPr>
      <w:fldChar w:fldCharType="end"/>
    </w:r>
    <w:r>
      <w:tab/>
      <w:t>Appendix B</w:t>
    </w:r>
  </w:p>
  <w:p w14:paraId="573B4746" w14:textId="77777777" w:rsidR="00FE69F2" w:rsidRDefault="00FE69F2" w:rsidP="00E91E8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004643"/>
      <w:docPartObj>
        <w:docPartGallery w:val="Page Numbers (Top of Page)"/>
        <w:docPartUnique/>
      </w:docPartObj>
    </w:sdtPr>
    <w:sdtEndPr>
      <w:rPr>
        <w:rFonts w:ascii="Arial Black" w:hAnsi="Arial Black"/>
        <w:sz w:val="18"/>
        <w:szCs w:val="18"/>
      </w:rPr>
    </w:sdtEndPr>
    <w:sdtContent>
      <w:p w14:paraId="2714D8D7" w14:textId="7D3C864D" w:rsidR="00FE69F2" w:rsidRPr="00F70D87" w:rsidRDefault="00FE69F2" w:rsidP="00F70D87">
        <w:pPr>
          <w:pStyle w:val="Header"/>
          <w:jc w:val="right"/>
          <w:rPr>
            <w:rFonts w:ascii="Arial Black" w:hAnsi="Arial Black"/>
            <w:sz w:val="18"/>
            <w:szCs w:val="18"/>
          </w:rPr>
        </w:pPr>
        <w:r w:rsidRPr="00F70D87">
          <w:rPr>
            <w:rFonts w:ascii="Arial Black" w:hAnsi="Arial Black"/>
            <w:sz w:val="18"/>
            <w:szCs w:val="18"/>
          </w:rPr>
          <w:fldChar w:fldCharType="begin"/>
        </w:r>
        <w:r w:rsidRPr="00F70D87">
          <w:rPr>
            <w:rFonts w:ascii="Arial Black" w:hAnsi="Arial Black"/>
            <w:sz w:val="18"/>
            <w:szCs w:val="18"/>
          </w:rPr>
          <w:instrText xml:space="preserve"> PAGE   \* MERGEFORMAT </w:instrText>
        </w:r>
        <w:r w:rsidRPr="00F70D87">
          <w:rPr>
            <w:rFonts w:ascii="Arial Black" w:hAnsi="Arial Black"/>
            <w:sz w:val="18"/>
            <w:szCs w:val="18"/>
          </w:rPr>
          <w:fldChar w:fldCharType="separate"/>
        </w:r>
        <w:r w:rsidR="00E40319">
          <w:rPr>
            <w:rFonts w:ascii="Arial Black" w:hAnsi="Arial Black"/>
            <w:noProof/>
            <w:sz w:val="18"/>
            <w:szCs w:val="18"/>
          </w:rPr>
          <w:t>70</w:t>
        </w:r>
        <w:r w:rsidRPr="00F70D87">
          <w:rPr>
            <w:rFonts w:ascii="Arial Black" w:hAnsi="Arial Black"/>
            <w:noProof/>
            <w:sz w:val="18"/>
            <w:szCs w:val="18"/>
          </w:rPr>
          <w:fldChar w:fldCharType="end"/>
        </w:r>
      </w:p>
    </w:sdtContent>
  </w:sdt>
  <w:p w14:paraId="65CF6A9F" w14:textId="77777777" w:rsidR="00FE69F2" w:rsidRDefault="00FE69F2" w:rsidP="00E91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7392" w14:textId="1A164B41" w:rsidR="00FE69F2" w:rsidRDefault="00FE69F2"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E40319">
      <w:rPr>
        <w:rStyle w:val="PageNumber"/>
        <w:noProof/>
      </w:rPr>
      <w:t>21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9E64" w14:textId="00A4952F" w:rsidR="00FE69F2" w:rsidRDefault="00FE69F2"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E40319">
      <w:rPr>
        <w:rStyle w:val="PageNumber"/>
        <w:noProof/>
      </w:rPr>
      <w:t>29</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F990" w14:textId="3FB6B063" w:rsidR="00FE69F2" w:rsidRDefault="00FE69F2"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E40319">
      <w:rPr>
        <w:rStyle w:val="PageNumber"/>
        <w:noProof/>
      </w:rPr>
      <w:t>31</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5A280" w14:textId="026A6C3B" w:rsidR="00FE69F2" w:rsidRDefault="00FE69F2"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E40319">
      <w:rPr>
        <w:rStyle w:val="PageNumber"/>
        <w:noProof/>
      </w:rPr>
      <w:t>35</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9252C" w14:textId="77777777" w:rsidR="00FE69F2" w:rsidRDefault="00FE69F2" w:rsidP="00977F77">
    <w:pPr>
      <w:pStyle w:val="Header"/>
    </w:pPr>
    <w:r>
      <w:t>Multi-Year Projects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26C6" w14:textId="40CB988D" w:rsidR="00FE69F2" w:rsidRDefault="00FE69F2"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E40319">
      <w:rPr>
        <w:rStyle w:val="PageNumber"/>
        <w:noProof/>
      </w:rPr>
      <w:t>42</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54DA" w14:textId="5C5668B0" w:rsidR="00FE69F2" w:rsidRDefault="00FE69F2" w:rsidP="008E2E58">
    <w:pPr>
      <w:pStyle w:val="Header"/>
      <w:tabs>
        <w:tab w:val="clear" w:pos="8190"/>
        <w:tab w:val="right" w:pos="8165"/>
      </w:tabs>
    </w:pPr>
    <w:r>
      <w:tab/>
    </w:r>
    <w:r>
      <w:rPr>
        <w:rStyle w:val="PageNumber"/>
      </w:rPr>
      <w:fldChar w:fldCharType="begin"/>
    </w:r>
    <w:r>
      <w:rPr>
        <w:rStyle w:val="PageNumber"/>
      </w:rPr>
      <w:instrText xml:space="preserve"> PAGE </w:instrText>
    </w:r>
    <w:r>
      <w:rPr>
        <w:rStyle w:val="PageNumber"/>
      </w:rPr>
      <w:fldChar w:fldCharType="separate"/>
    </w:r>
    <w:r w:rsidR="00E40319">
      <w:rPr>
        <w:rStyle w:val="PageNumber"/>
        <w:noProof/>
      </w:rPr>
      <w:t>36</w:t>
    </w:r>
    <w:r>
      <w:rPr>
        <w:rStyle w:val="PageNumber"/>
      </w:rPr>
      <w:fldChar w:fldCharType="end"/>
    </w:r>
    <w:r w:rsidRPr="0011076F">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90755" w14:textId="77777777" w:rsidR="00FE69F2" w:rsidRDefault="00FE69F2" w:rsidP="00E91E80">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tab/>
      <w:t>Guidebook on APEC Projects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BC73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724B2C"/>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83BA04EA"/>
    <w:lvl w:ilvl="0">
      <w:start w:val="1"/>
      <w:numFmt w:val="upperLetter"/>
      <w:pStyle w:val="ListNumber2"/>
      <w:lvlText w:val="%1."/>
      <w:lvlJc w:val="left"/>
      <w:pPr>
        <w:tabs>
          <w:tab w:val="num" w:pos="720"/>
        </w:tabs>
        <w:ind w:left="720" w:hanging="360"/>
      </w:pPr>
    </w:lvl>
  </w:abstractNum>
  <w:abstractNum w:abstractNumId="3" w15:restartNumberingAfterBreak="0">
    <w:nsid w:val="FFFFFF81"/>
    <w:multiLevelType w:val="singleLevel"/>
    <w:tmpl w:val="62B08B36"/>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94D2CAAE"/>
    <w:lvl w:ilvl="0">
      <w:start w:val="1"/>
      <w:numFmt w:val="bullet"/>
      <w:pStyle w:val="ListBullet3"/>
      <w:lvlText w:val=""/>
      <w:lvlJc w:val="left"/>
      <w:pPr>
        <w:tabs>
          <w:tab w:val="num" w:pos="-643"/>
        </w:tabs>
        <w:ind w:left="1003" w:hanging="283"/>
      </w:pPr>
      <w:rPr>
        <w:rFonts w:ascii="Symbol" w:hAnsi="Symbol" w:hint="default"/>
      </w:rPr>
    </w:lvl>
  </w:abstractNum>
  <w:abstractNum w:abstractNumId="5" w15:restartNumberingAfterBreak="0">
    <w:nsid w:val="FFFFFF83"/>
    <w:multiLevelType w:val="singleLevel"/>
    <w:tmpl w:val="B60EAAD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3"/>
    <w:multiLevelType w:val="multilevel"/>
    <w:tmpl w:val="894EE875"/>
    <w:styleLink w:val="List2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8" w15:restartNumberingAfterBreak="0">
    <w:nsid w:val="00000008"/>
    <w:multiLevelType w:val="multilevel"/>
    <w:tmpl w:val="894EE87A"/>
    <w:styleLink w:val="List6"/>
    <w:lvl w:ilvl="0">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1">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4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72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920"/>
      </w:pPr>
      <w:rPr>
        <w:rFonts w:ascii="Wingdings" w:eastAsia="ヒラギノ角ゴ Pro W3" w:hAnsi="Wingdings" w:hint="default"/>
        <w:color w:val="000000"/>
        <w:position w:val="0"/>
        <w:sz w:val="24"/>
      </w:rPr>
    </w:lvl>
  </w:abstractNum>
  <w:abstractNum w:abstractNumId="9" w15:restartNumberingAfterBreak="0">
    <w:nsid w:val="0000000B"/>
    <w:multiLevelType w:val="multilevel"/>
    <w:tmpl w:val="894EE87D"/>
    <w:styleLink w:val="List8"/>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2.%3"/>
      <w:lvlJc w:val="left"/>
      <w:pPr>
        <w:tabs>
          <w:tab w:val="num" w:pos="720"/>
        </w:tabs>
        <w:ind w:left="720" w:firstLine="720"/>
      </w:pPr>
      <w:rPr>
        <w:rFonts w:hint="default"/>
        <w:color w:val="000000"/>
        <w:position w:val="0"/>
        <w:sz w:val="24"/>
      </w:rPr>
    </w:lvl>
    <w:lvl w:ilvl="3">
      <w:start w:val="1"/>
      <w:numFmt w:val="decimal"/>
      <w:isLgl/>
      <w:lvlText w:val="·.%2.%3.%4"/>
      <w:lvlJc w:val="left"/>
      <w:pPr>
        <w:tabs>
          <w:tab w:val="num" w:pos="720"/>
        </w:tabs>
        <w:ind w:left="720" w:firstLine="720"/>
      </w:pPr>
      <w:rPr>
        <w:rFonts w:hint="default"/>
        <w:color w:val="000000"/>
        <w:position w:val="0"/>
        <w:sz w:val="24"/>
      </w:rPr>
    </w:lvl>
    <w:lvl w:ilvl="4">
      <w:start w:val="1"/>
      <w:numFmt w:val="decimal"/>
      <w:isLgl/>
      <w:lvlText w:val="·.%2.%3.%4.%5"/>
      <w:lvlJc w:val="left"/>
      <w:pPr>
        <w:tabs>
          <w:tab w:val="num" w:pos="1080"/>
        </w:tabs>
        <w:ind w:left="1080" w:firstLine="720"/>
      </w:pPr>
      <w:rPr>
        <w:rFonts w:hint="default"/>
        <w:color w:val="000000"/>
        <w:position w:val="0"/>
        <w:sz w:val="24"/>
      </w:rPr>
    </w:lvl>
    <w:lvl w:ilvl="5">
      <w:start w:val="1"/>
      <w:numFmt w:val="decimal"/>
      <w:isLgl/>
      <w:lvlText w:val="·.%2.%3.%4.%5.%6"/>
      <w:lvlJc w:val="left"/>
      <w:pPr>
        <w:tabs>
          <w:tab w:val="num" w:pos="1440"/>
        </w:tabs>
        <w:ind w:left="1440" w:firstLine="720"/>
      </w:pPr>
      <w:rPr>
        <w:rFonts w:hint="default"/>
        <w:color w:val="000000"/>
        <w:position w:val="0"/>
        <w:sz w:val="24"/>
      </w:rPr>
    </w:lvl>
    <w:lvl w:ilvl="6">
      <w:start w:val="1"/>
      <w:numFmt w:val="decimal"/>
      <w:isLgl/>
      <w:lvlText w:val="·.%2.%3.%4.%5.%6.%7"/>
      <w:lvlJc w:val="left"/>
      <w:pPr>
        <w:tabs>
          <w:tab w:val="num" w:pos="1440"/>
        </w:tabs>
        <w:ind w:left="1440" w:firstLine="720"/>
      </w:pPr>
      <w:rPr>
        <w:rFonts w:hint="default"/>
        <w:color w:val="000000"/>
        <w:position w:val="0"/>
        <w:sz w:val="24"/>
      </w:rPr>
    </w:lvl>
    <w:lvl w:ilvl="7">
      <w:start w:val="1"/>
      <w:numFmt w:val="decimal"/>
      <w:isLgl/>
      <w:lvlText w:val="·.%2.%3.%4.%5.%6.%7.%8"/>
      <w:lvlJc w:val="left"/>
      <w:pPr>
        <w:tabs>
          <w:tab w:val="num" w:pos="1800"/>
        </w:tabs>
        <w:ind w:left="1800" w:firstLine="720"/>
      </w:pPr>
      <w:rPr>
        <w:rFonts w:hint="default"/>
        <w:color w:val="000000"/>
        <w:position w:val="0"/>
        <w:sz w:val="24"/>
      </w:rPr>
    </w:lvl>
    <w:lvl w:ilvl="8">
      <w:start w:val="1"/>
      <w:numFmt w:val="decimal"/>
      <w:isLgl/>
      <w:lvlText w:val="·.%2.%3.%4.%5.%6.%7.%8.%9"/>
      <w:lvlJc w:val="left"/>
      <w:pPr>
        <w:tabs>
          <w:tab w:val="num" w:pos="1800"/>
        </w:tabs>
        <w:ind w:left="1800" w:firstLine="720"/>
      </w:pPr>
      <w:rPr>
        <w:rFonts w:hint="default"/>
        <w:color w:val="000000"/>
        <w:position w:val="0"/>
        <w:sz w:val="24"/>
      </w:rPr>
    </w:lvl>
  </w:abstractNum>
  <w:abstractNum w:abstractNumId="10" w15:restartNumberingAfterBreak="0">
    <w:nsid w:val="0000000D"/>
    <w:multiLevelType w:val="multilevel"/>
    <w:tmpl w:val="894EE87F"/>
    <w:styleLink w:val="List9"/>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11" w15:restartNumberingAfterBreak="0">
    <w:nsid w:val="0000000F"/>
    <w:multiLevelType w:val="multilevel"/>
    <w:tmpl w:val="894EE881"/>
    <w:styleLink w:val="List10"/>
    <w:lvl w:ilvl="0">
      <w:start w:val="1"/>
      <w:numFmt w:val="bullet"/>
      <w:lvlText w:val="·"/>
      <w:lvlJc w:val="left"/>
      <w:pPr>
        <w:tabs>
          <w:tab w:val="num" w:pos="288"/>
        </w:tabs>
        <w:ind w:left="288" w:firstLine="432"/>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15:restartNumberingAfterBreak="0">
    <w:nsid w:val="00000011"/>
    <w:multiLevelType w:val="multilevel"/>
    <w:tmpl w:val="894EE883"/>
    <w:styleLink w:val="List1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15:restartNumberingAfterBreak="0">
    <w:nsid w:val="00000013"/>
    <w:multiLevelType w:val="multilevel"/>
    <w:tmpl w:val="894EE885"/>
    <w:styleLink w:val="List12"/>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4" w15:restartNumberingAfterBreak="0">
    <w:nsid w:val="0000001A"/>
    <w:multiLevelType w:val="multilevel"/>
    <w:tmpl w:val="894EE88C"/>
    <w:styleLink w:val="List18"/>
    <w:lvl w:ilvl="0">
      <w:start w:val="1"/>
      <w:numFmt w:val="bullet"/>
      <w:lvlText w:val="·"/>
      <w:lvlJc w:val="left"/>
      <w:pPr>
        <w:tabs>
          <w:tab w:val="num" w:pos="360"/>
        </w:tabs>
        <w:ind w:left="360" w:firstLine="126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980"/>
      </w:pPr>
      <w:rPr>
        <w:rFonts w:hint="default"/>
        <w:color w:val="000000"/>
        <w:position w:val="0"/>
        <w:sz w:val="24"/>
      </w:rPr>
    </w:lvl>
    <w:lvl w:ilvl="2">
      <w:start w:val="1"/>
      <w:numFmt w:val="lowerRoman"/>
      <w:lvlText w:val="%3."/>
      <w:lvlJc w:val="left"/>
      <w:pPr>
        <w:tabs>
          <w:tab w:val="num" w:pos="360"/>
        </w:tabs>
        <w:ind w:left="360" w:firstLine="2700"/>
      </w:pPr>
      <w:rPr>
        <w:rFonts w:hint="default"/>
        <w:color w:val="000000"/>
        <w:position w:val="0"/>
        <w:sz w:val="24"/>
      </w:rPr>
    </w:lvl>
    <w:lvl w:ilvl="3">
      <w:start w:val="1"/>
      <w:numFmt w:val="decimal"/>
      <w:isLgl/>
      <w:lvlText w:val="%4."/>
      <w:lvlJc w:val="left"/>
      <w:pPr>
        <w:tabs>
          <w:tab w:val="num" w:pos="360"/>
        </w:tabs>
        <w:ind w:left="360" w:firstLine="3420"/>
      </w:pPr>
      <w:rPr>
        <w:rFonts w:hint="default"/>
        <w:color w:val="000000"/>
        <w:position w:val="0"/>
        <w:sz w:val="24"/>
      </w:rPr>
    </w:lvl>
    <w:lvl w:ilvl="4">
      <w:start w:val="1"/>
      <w:numFmt w:val="lowerLetter"/>
      <w:lvlText w:val="%5."/>
      <w:lvlJc w:val="left"/>
      <w:pPr>
        <w:tabs>
          <w:tab w:val="num" w:pos="360"/>
        </w:tabs>
        <w:ind w:left="360" w:firstLine="4140"/>
      </w:pPr>
      <w:rPr>
        <w:rFonts w:hint="default"/>
        <w:color w:val="000000"/>
        <w:position w:val="0"/>
        <w:sz w:val="24"/>
      </w:rPr>
    </w:lvl>
    <w:lvl w:ilvl="5">
      <w:start w:val="1"/>
      <w:numFmt w:val="lowerRoman"/>
      <w:lvlText w:val="%6."/>
      <w:lvlJc w:val="left"/>
      <w:pPr>
        <w:tabs>
          <w:tab w:val="num" w:pos="360"/>
        </w:tabs>
        <w:ind w:left="360" w:firstLine="4860"/>
      </w:pPr>
      <w:rPr>
        <w:rFonts w:hint="default"/>
        <w:color w:val="000000"/>
        <w:position w:val="0"/>
        <w:sz w:val="24"/>
      </w:rPr>
    </w:lvl>
    <w:lvl w:ilvl="6">
      <w:start w:val="1"/>
      <w:numFmt w:val="decimal"/>
      <w:isLgl/>
      <w:lvlText w:val="%7."/>
      <w:lvlJc w:val="left"/>
      <w:pPr>
        <w:tabs>
          <w:tab w:val="num" w:pos="360"/>
        </w:tabs>
        <w:ind w:left="360" w:firstLine="5580"/>
      </w:pPr>
      <w:rPr>
        <w:rFonts w:hint="default"/>
        <w:color w:val="000000"/>
        <w:position w:val="0"/>
        <w:sz w:val="24"/>
      </w:rPr>
    </w:lvl>
    <w:lvl w:ilvl="7">
      <w:start w:val="1"/>
      <w:numFmt w:val="lowerLetter"/>
      <w:lvlText w:val="%8."/>
      <w:lvlJc w:val="left"/>
      <w:pPr>
        <w:tabs>
          <w:tab w:val="num" w:pos="360"/>
        </w:tabs>
        <w:ind w:left="360" w:firstLine="6300"/>
      </w:pPr>
      <w:rPr>
        <w:rFonts w:hint="default"/>
        <w:color w:val="000000"/>
        <w:position w:val="0"/>
        <w:sz w:val="24"/>
      </w:rPr>
    </w:lvl>
    <w:lvl w:ilvl="8">
      <w:start w:val="1"/>
      <w:numFmt w:val="lowerRoman"/>
      <w:lvlText w:val="%9."/>
      <w:lvlJc w:val="left"/>
      <w:pPr>
        <w:tabs>
          <w:tab w:val="num" w:pos="360"/>
        </w:tabs>
        <w:ind w:left="360" w:firstLine="7020"/>
      </w:pPr>
      <w:rPr>
        <w:rFonts w:hint="default"/>
        <w:color w:val="000000"/>
        <w:position w:val="0"/>
        <w:sz w:val="24"/>
      </w:rPr>
    </w:lvl>
  </w:abstractNum>
  <w:abstractNum w:abstractNumId="15" w15:restartNumberingAfterBreak="0">
    <w:nsid w:val="0000001D"/>
    <w:multiLevelType w:val="multilevel"/>
    <w:tmpl w:val="894EE88F"/>
    <w:styleLink w:val="List20"/>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6" w15:restartNumberingAfterBreak="0">
    <w:nsid w:val="0000001F"/>
    <w:multiLevelType w:val="multilevel"/>
    <w:tmpl w:val="894EE891"/>
    <w:styleLink w:val="List21"/>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7" w15:restartNumberingAfterBreak="0">
    <w:nsid w:val="00000021"/>
    <w:multiLevelType w:val="multilevel"/>
    <w:tmpl w:val="894EE893"/>
    <w:styleLink w:val="List22"/>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8" w15:restartNumberingAfterBreak="0">
    <w:nsid w:val="01F30488"/>
    <w:multiLevelType w:val="hybridMultilevel"/>
    <w:tmpl w:val="CC627B6A"/>
    <w:lvl w:ilvl="0" w:tplc="CC7AE4CC">
      <w:start w:val="1"/>
      <w:numFmt w:val="bullet"/>
      <w:lvlText w:val=""/>
      <w:lvlJc w:val="left"/>
      <w:pPr>
        <w:tabs>
          <w:tab w:val="num" w:pos="1440"/>
        </w:tabs>
        <w:ind w:left="1440" w:hanging="360"/>
      </w:pPr>
      <w:rPr>
        <w:rFonts w:ascii="Wingdings" w:hAnsi="Wingdings" w:hint="default"/>
        <w:sz w:val="16"/>
        <w:szCs w:val="16"/>
      </w:rPr>
    </w:lvl>
    <w:lvl w:ilvl="1" w:tplc="0EA8861C">
      <w:start w:val="1"/>
      <w:numFmt w:val="bullet"/>
      <w:pStyle w:val="BlockText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22621CB"/>
    <w:multiLevelType w:val="hybridMultilevel"/>
    <w:tmpl w:val="BCE66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2C15B40"/>
    <w:multiLevelType w:val="hybridMultilevel"/>
    <w:tmpl w:val="01346338"/>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452D2A"/>
    <w:multiLevelType w:val="multilevel"/>
    <w:tmpl w:val="C5AE161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3707FDA"/>
    <w:multiLevelType w:val="hybridMultilevel"/>
    <w:tmpl w:val="23CCC88A"/>
    <w:lvl w:ilvl="0" w:tplc="48090001">
      <w:start w:val="1"/>
      <w:numFmt w:val="bullet"/>
      <w:lvlText w:val=""/>
      <w:lvlJc w:val="left"/>
      <w:pPr>
        <w:ind w:left="928" w:hanging="360"/>
      </w:pPr>
      <w:rPr>
        <w:rFonts w:ascii="Symbol" w:hAnsi="Symbol" w:hint="default"/>
      </w:rPr>
    </w:lvl>
    <w:lvl w:ilvl="1" w:tplc="48090003" w:tentative="1">
      <w:start w:val="1"/>
      <w:numFmt w:val="bullet"/>
      <w:lvlText w:val="o"/>
      <w:lvlJc w:val="left"/>
      <w:pPr>
        <w:ind w:left="1648" w:hanging="360"/>
      </w:pPr>
      <w:rPr>
        <w:rFonts w:ascii="Courier New" w:hAnsi="Courier New" w:cs="Courier New"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23" w15:restartNumberingAfterBreak="0">
    <w:nsid w:val="03D9404C"/>
    <w:multiLevelType w:val="hybridMultilevel"/>
    <w:tmpl w:val="B92E9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183FD9"/>
    <w:multiLevelType w:val="hybridMultilevel"/>
    <w:tmpl w:val="656E96E4"/>
    <w:lvl w:ilvl="0" w:tplc="B542204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051F1306"/>
    <w:multiLevelType w:val="hybridMultilevel"/>
    <w:tmpl w:val="E9E44D42"/>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9D84CEF"/>
    <w:multiLevelType w:val="hybridMultilevel"/>
    <w:tmpl w:val="55D891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0B851235"/>
    <w:multiLevelType w:val="hybridMultilevel"/>
    <w:tmpl w:val="30A24400"/>
    <w:lvl w:ilvl="0" w:tplc="03DECAC6">
      <w:start w:val="1"/>
      <w:numFmt w:val="decimal"/>
      <w:pStyle w:val="ListNumber"/>
      <w:lvlText w:val="%1."/>
      <w:lvlJc w:val="left"/>
      <w:pPr>
        <w:ind w:left="720" w:hanging="360"/>
      </w:pPr>
      <w:rPr>
        <w:rFonts w:ascii="Times New Roman" w:hAnsi="Times New Roman"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887909"/>
    <w:multiLevelType w:val="multilevel"/>
    <w:tmpl w:val="EEEC9070"/>
    <w:styleLink w:val="ParagraphNumbering"/>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EDD6BF3"/>
    <w:multiLevelType w:val="multilevel"/>
    <w:tmpl w:val="229AF86E"/>
    <w:lvl w:ilvl="0">
      <w:start w:val="1"/>
      <w:numFmt w:val="decimal"/>
      <w:lvlText w:val="%1."/>
      <w:lvlJc w:val="left"/>
      <w:pPr>
        <w:ind w:left="360" w:hanging="360"/>
      </w:pPr>
    </w:lvl>
    <w:lvl w:ilvl="1">
      <w:start w:val="1"/>
      <w:numFmt w:val="decimal"/>
      <w:lvlText w:val="1-%2."/>
      <w:lvlJc w:val="left"/>
      <w:pPr>
        <w:ind w:left="716"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15A5AF9"/>
    <w:multiLevelType w:val="hybridMultilevel"/>
    <w:tmpl w:val="7DF0040C"/>
    <w:lvl w:ilvl="0" w:tplc="8526877A">
      <w:start w:val="1"/>
      <w:numFmt w:val="decimal"/>
      <w:lvlText w:val="8-%1."/>
      <w:lvlJc w:val="left"/>
      <w:pPr>
        <w:ind w:left="360" w:hanging="360"/>
      </w:pPr>
      <w:rPr>
        <w:rFonts w:ascii="Arial" w:hAnsi="Arial" w:cs="Arial" w:hint="default"/>
        <w:b w:val="0"/>
        <w:i w:val="0"/>
        <w:caps w:val="0"/>
        <w:strike w:val="0"/>
        <w:dstrike w:val="0"/>
        <w:vanish w:val="0"/>
        <w:sz w:val="22"/>
        <w:szCs w:val="56"/>
        <w:vertAlign w:val="baseline"/>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11CE3BA1"/>
    <w:multiLevelType w:val="hybridMultilevel"/>
    <w:tmpl w:val="845672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1231133D"/>
    <w:multiLevelType w:val="hybridMultilevel"/>
    <w:tmpl w:val="6610EBA4"/>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E15169"/>
    <w:multiLevelType w:val="hybridMultilevel"/>
    <w:tmpl w:val="E3467EE4"/>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262A4E"/>
    <w:multiLevelType w:val="hybridMultilevel"/>
    <w:tmpl w:val="4110908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4385622"/>
    <w:multiLevelType w:val="hybridMultilevel"/>
    <w:tmpl w:val="52DA010C"/>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4D76A5"/>
    <w:multiLevelType w:val="hybridMultilevel"/>
    <w:tmpl w:val="E7786BA8"/>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149136A6"/>
    <w:multiLevelType w:val="hybridMultilevel"/>
    <w:tmpl w:val="9DBEE7CA"/>
    <w:lvl w:ilvl="0" w:tplc="B072A708">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53D7921"/>
    <w:multiLevelType w:val="hybridMultilevel"/>
    <w:tmpl w:val="8698DF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18286AB2"/>
    <w:multiLevelType w:val="hybridMultilevel"/>
    <w:tmpl w:val="E2DE22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98654DE"/>
    <w:multiLevelType w:val="hybridMultilevel"/>
    <w:tmpl w:val="35C8B62E"/>
    <w:lvl w:ilvl="0" w:tplc="D8DE34E6">
      <w:start w:val="1"/>
      <w:numFmt w:val="bullet"/>
      <w:lvlText w:val=""/>
      <w:lvlJc w:val="left"/>
      <w:pPr>
        <w:tabs>
          <w:tab w:val="num" w:pos="360"/>
        </w:tabs>
        <w:ind w:left="360"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A700250"/>
    <w:multiLevelType w:val="hybridMultilevel"/>
    <w:tmpl w:val="AB2EA6A6"/>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A8230B4"/>
    <w:multiLevelType w:val="hybridMultilevel"/>
    <w:tmpl w:val="315C0632"/>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1B5A13CB"/>
    <w:multiLevelType w:val="hybridMultilevel"/>
    <w:tmpl w:val="F2125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C256C88"/>
    <w:multiLevelType w:val="hybridMultilevel"/>
    <w:tmpl w:val="CFF0B5DA"/>
    <w:lvl w:ilvl="0" w:tplc="0409000F">
      <w:start w:val="1"/>
      <w:numFmt w:val="decimal"/>
      <w:pStyle w:val="Listbullet2singlelin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557A82"/>
    <w:multiLevelType w:val="hybridMultilevel"/>
    <w:tmpl w:val="8EE0AF5E"/>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D586AC9"/>
    <w:multiLevelType w:val="hybridMultilevel"/>
    <w:tmpl w:val="C8363F6E"/>
    <w:lvl w:ilvl="0" w:tplc="FFFFFFFF">
      <w:start w:val="1"/>
      <w:numFmt w:val="bullet"/>
      <w:lvlText w:val=""/>
      <w:lvlJc w:val="left"/>
      <w:pPr>
        <w:tabs>
          <w:tab w:val="num" w:pos="896"/>
        </w:tabs>
        <w:ind w:left="896" w:hanging="187"/>
      </w:pPr>
      <w:rPr>
        <w:rFonts w:ascii="Symbol" w:hAnsi="Symbol" w:hint="default"/>
        <w:color w:val="auto"/>
        <w:lang w:val="en-GB"/>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7" w15:restartNumberingAfterBreak="0">
    <w:nsid w:val="1F930C60"/>
    <w:multiLevelType w:val="multilevel"/>
    <w:tmpl w:val="CC9884A8"/>
    <w:lvl w:ilvl="0">
      <w:start w:val="7"/>
      <w:numFmt w:val="decimal"/>
      <w:lvlText w:val="%1"/>
      <w:lvlJc w:val="right"/>
      <w:pPr>
        <w:ind w:left="360" w:hanging="360"/>
      </w:pPr>
      <w:rPr>
        <w:rFonts w:ascii="Times New Roman" w:hAnsi="Times New Roman" w:hint="default"/>
        <w:b w:val="0"/>
        <w:i w:val="0"/>
        <w:sz w:val="52"/>
      </w:rPr>
    </w:lvl>
    <w:lvl w:ilvl="1">
      <w:start w:val="3"/>
      <w:numFmt w:val="decimal"/>
      <w:lvlText w:val="8.%2."/>
      <w:lvlJc w:val="left"/>
      <w:pPr>
        <w:ind w:left="928" w:hanging="360"/>
      </w:pPr>
      <w:rPr>
        <w:rFonts w:ascii="Times New Roman" w:hAnsi="Times New Roman" w:cs="Arial" w:hint="default"/>
        <w:b w:val="0"/>
        <w:i w:val="0"/>
        <w:caps w:val="0"/>
        <w:strike w:val="0"/>
        <w:dstrike w:val="0"/>
        <w:vanish w:val="0"/>
        <w:sz w:val="22"/>
        <w:szCs w:val="56"/>
        <w:vertAlign w:val="baseline"/>
      </w:rPr>
    </w:lvl>
    <w:lvl w:ilvl="2">
      <w:start w:val="1"/>
      <w:numFmt w:val="decimal"/>
      <w:lvlText w:val="8.3.%3."/>
      <w:lvlJc w:val="left"/>
      <w:pPr>
        <w:ind w:left="1430" w:hanging="720"/>
      </w:pPr>
      <w:rPr>
        <w:rFonts w:ascii="Arial" w:hAnsi="Arial" w:cs="Aria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0133C53"/>
    <w:multiLevelType w:val="hybridMultilevel"/>
    <w:tmpl w:val="041AA486"/>
    <w:lvl w:ilvl="0" w:tplc="04090001">
      <w:start w:val="1"/>
      <w:numFmt w:val="bullet"/>
      <w:lvlText w:val=""/>
      <w:lvlJc w:val="left"/>
      <w:pPr>
        <w:ind w:left="360" w:hanging="360"/>
      </w:pPr>
      <w:rPr>
        <w:rFonts w:ascii="Symbol" w:hAnsi="Symbol" w:hint="default"/>
        <w:b w:val="0"/>
        <w:i w:val="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487CDD"/>
    <w:multiLevelType w:val="hybridMultilevel"/>
    <w:tmpl w:val="10DE7CC4"/>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B6751"/>
    <w:multiLevelType w:val="hybridMultilevel"/>
    <w:tmpl w:val="CBD89ADC"/>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15:restartNumberingAfterBreak="0">
    <w:nsid w:val="21F03E0F"/>
    <w:multiLevelType w:val="hybridMultilevel"/>
    <w:tmpl w:val="EFF8C482"/>
    <w:lvl w:ilvl="0" w:tplc="269C9ED8">
      <w:start w:val="1"/>
      <w:numFmt w:val="decimal"/>
      <w:lvlText w:val="%1."/>
      <w:lvlJc w:val="left"/>
      <w:pPr>
        <w:ind w:left="360" w:hanging="360"/>
      </w:pPr>
      <w:rPr>
        <w:rFonts w:hint="default"/>
        <w:b w:val="0"/>
        <w:i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2" w15:restartNumberingAfterBreak="0">
    <w:nsid w:val="22721E47"/>
    <w:multiLevelType w:val="hybridMultilevel"/>
    <w:tmpl w:val="A102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3C49B9"/>
    <w:multiLevelType w:val="multilevel"/>
    <w:tmpl w:val="20166ABE"/>
    <w:lvl w:ilvl="0">
      <w:start w:val="8"/>
      <w:numFmt w:val="decimal"/>
      <w:lvlText w:val="%1."/>
      <w:lvlJc w:val="right"/>
      <w:pPr>
        <w:ind w:left="720" w:hanging="360"/>
      </w:pPr>
      <w:rPr>
        <w:rFonts w:ascii="Arial" w:hAnsi="Arial" w:cs="Arial" w:hint="default"/>
        <w:b/>
        <w:i w:val="0"/>
        <w:sz w:val="56"/>
        <w:szCs w:val="56"/>
      </w:rPr>
    </w:lvl>
    <w:lvl w:ilvl="1">
      <w:start w:val="8"/>
      <w:numFmt w:val="decimal"/>
      <w:lvlText w:val="9.%2."/>
      <w:lvlJc w:val="left"/>
      <w:pPr>
        <w:ind w:left="930" w:hanging="570"/>
      </w:pPr>
      <w:rPr>
        <w:rFonts w:ascii="Times New Roman" w:hAnsi="Times New Roman" w:cs="Arial" w:hint="default"/>
        <w:b w:val="0"/>
        <w:i w:val="0"/>
        <w:caps w:val="0"/>
        <w:strike w:val="0"/>
        <w:dstrike w:val="0"/>
        <w:vanish w:val="0"/>
        <w:sz w:val="22"/>
        <w:szCs w:val="56"/>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46C0A66"/>
    <w:multiLevelType w:val="hybridMultilevel"/>
    <w:tmpl w:val="596887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15:restartNumberingAfterBreak="0">
    <w:nsid w:val="25056EF6"/>
    <w:multiLevelType w:val="hybridMultilevel"/>
    <w:tmpl w:val="4CE453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277E56F0"/>
    <w:multiLevelType w:val="hybridMultilevel"/>
    <w:tmpl w:val="D8BE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CD0CA6"/>
    <w:multiLevelType w:val="hybridMultilevel"/>
    <w:tmpl w:val="167E55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BFD54F3"/>
    <w:multiLevelType w:val="hybridMultilevel"/>
    <w:tmpl w:val="4BEE6BAC"/>
    <w:lvl w:ilvl="0" w:tplc="56AA40CC">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CB01232"/>
    <w:multiLevelType w:val="hybridMultilevel"/>
    <w:tmpl w:val="94668A3A"/>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60" w15:restartNumberingAfterBreak="0">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781B92"/>
    <w:multiLevelType w:val="hybridMultilevel"/>
    <w:tmpl w:val="AA60C1DC"/>
    <w:lvl w:ilvl="0" w:tplc="4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2FCA10E9"/>
    <w:multiLevelType w:val="multilevel"/>
    <w:tmpl w:val="E7764506"/>
    <w:lvl w:ilvl="0">
      <w:start w:val="8"/>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3" w15:restartNumberingAfterBreak="0">
    <w:nsid w:val="3065462B"/>
    <w:multiLevelType w:val="multilevel"/>
    <w:tmpl w:val="557CF808"/>
    <w:lvl w:ilvl="0">
      <w:start w:val="7"/>
      <w:numFmt w:val="decimal"/>
      <w:lvlText w:val="%1"/>
      <w:lvlJc w:val="right"/>
      <w:pPr>
        <w:ind w:left="360" w:hanging="360"/>
      </w:pPr>
      <w:rPr>
        <w:rFonts w:ascii="Times New Roman" w:hAnsi="Times New Roman" w:hint="default"/>
        <w:b w:val="0"/>
        <w:i w:val="0"/>
        <w:sz w:val="52"/>
      </w:rPr>
    </w:lvl>
    <w:lvl w:ilvl="1">
      <w:start w:val="1"/>
      <w:numFmt w:val="decimal"/>
      <w:lvlText w:val="7-%2."/>
      <w:lvlJc w:val="left"/>
      <w:pPr>
        <w:ind w:left="990" w:hanging="36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672205"/>
    <w:multiLevelType w:val="hybridMultilevel"/>
    <w:tmpl w:val="C77C8390"/>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0F7203D"/>
    <w:multiLevelType w:val="hybridMultilevel"/>
    <w:tmpl w:val="F6861C10"/>
    <w:lvl w:ilvl="0" w:tplc="7206B296">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314735E7"/>
    <w:multiLevelType w:val="hybridMultilevel"/>
    <w:tmpl w:val="5A888410"/>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1664911"/>
    <w:multiLevelType w:val="hybridMultilevel"/>
    <w:tmpl w:val="900214A2"/>
    <w:lvl w:ilvl="0" w:tplc="8EB072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1D72F54"/>
    <w:multiLevelType w:val="hybridMultilevel"/>
    <w:tmpl w:val="A96AD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9" w15:restartNumberingAfterBreak="0">
    <w:nsid w:val="322743EC"/>
    <w:multiLevelType w:val="hybridMultilevel"/>
    <w:tmpl w:val="915AA4F0"/>
    <w:lvl w:ilvl="0" w:tplc="FFFFFFFF">
      <w:start w:val="1"/>
      <w:numFmt w:val="bullet"/>
      <w:lvlText w:val=""/>
      <w:lvlJc w:val="left"/>
      <w:pPr>
        <w:tabs>
          <w:tab w:val="num" w:pos="187"/>
        </w:tabs>
        <w:ind w:left="187" w:hanging="187"/>
      </w:pPr>
      <w:rPr>
        <w:rFonts w:ascii="Symbol" w:hAnsi="Symbol" w:hint="default"/>
        <w:color w:val="auto"/>
        <w:lang w:val="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2D263C8"/>
    <w:multiLevelType w:val="hybridMultilevel"/>
    <w:tmpl w:val="80408BD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1" w15:restartNumberingAfterBreak="0">
    <w:nsid w:val="33754E57"/>
    <w:multiLevelType w:val="hybridMultilevel"/>
    <w:tmpl w:val="6F569E30"/>
    <w:lvl w:ilvl="0" w:tplc="04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2" w15:restartNumberingAfterBreak="0">
    <w:nsid w:val="344203E1"/>
    <w:multiLevelType w:val="hybridMultilevel"/>
    <w:tmpl w:val="0BAAE6E6"/>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3" w15:restartNumberingAfterBreak="0">
    <w:nsid w:val="34C23383"/>
    <w:multiLevelType w:val="multilevel"/>
    <w:tmpl w:val="B8449350"/>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4" w15:restartNumberingAfterBreak="0">
    <w:nsid w:val="34E624E2"/>
    <w:multiLevelType w:val="multilevel"/>
    <w:tmpl w:val="84E00098"/>
    <w:lvl w:ilvl="0">
      <w:start w:val="6"/>
      <w:numFmt w:val="decimal"/>
      <w:lvlText w:val="%1."/>
      <w:lvlJc w:val="left"/>
      <w:pPr>
        <w:ind w:left="360" w:hanging="360"/>
      </w:pPr>
      <w:rPr>
        <w:rFonts w:hint="default"/>
        <w:b/>
        <w:u w:val="none"/>
      </w:rPr>
    </w:lvl>
    <w:lvl w:ilvl="1">
      <w:start w:val="1"/>
      <w:numFmt w:val="decimal"/>
      <w:lvlText w:val="6-%2."/>
      <w:lvlJc w:val="left"/>
      <w:pPr>
        <w:ind w:left="540" w:hanging="360"/>
      </w:pPr>
      <w:rPr>
        <w:rFonts w:hint="default"/>
        <w:b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5" w15:restartNumberingAfterBreak="0">
    <w:nsid w:val="354D0B6B"/>
    <w:multiLevelType w:val="hybridMultilevel"/>
    <w:tmpl w:val="514E7E2E"/>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E84646"/>
    <w:multiLevelType w:val="hybridMultilevel"/>
    <w:tmpl w:val="3D68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423883"/>
    <w:multiLevelType w:val="multilevel"/>
    <w:tmpl w:val="93801F52"/>
    <w:lvl w:ilvl="0">
      <w:start w:val="9"/>
      <w:numFmt w:val="decimal"/>
      <w:lvlText w:val="%1"/>
      <w:lvlJc w:val="right"/>
      <w:pPr>
        <w:ind w:left="360" w:hanging="360"/>
      </w:pPr>
      <w:rPr>
        <w:rFonts w:ascii="Arial" w:hAnsi="Arial" w:cs="Arial" w:hint="default"/>
        <w:b/>
        <w:i w:val="0"/>
        <w:sz w:val="52"/>
      </w:rPr>
    </w:lvl>
    <w:lvl w:ilvl="1">
      <w:start w:val="1"/>
      <w:numFmt w:val="decimal"/>
      <w:lvlText w:val="9-%2."/>
      <w:lvlJc w:val="left"/>
      <w:pPr>
        <w:ind w:left="928" w:hanging="360"/>
      </w:pPr>
      <w:rPr>
        <w:rFonts w:ascii="Arial" w:hAnsi="Arial" w:cs="Arial" w:hint="default"/>
        <w:b w:val="0"/>
        <w:i w:val="0"/>
        <w:caps w:val="0"/>
        <w:strike w:val="0"/>
        <w:dstrike w:val="0"/>
        <w:vanish w:val="0"/>
        <w:sz w:val="22"/>
        <w:szCs w:val="56"/>
        <w:vertAlign w:val="baseline"/>
      </w:rPr>
    </w:lvl>
    <w:lvl w:ilvl="2">
      <w:start w:val="1"/>
      <w:numFmt w:val="bullet"/>
      <w:lvlText w:val=""/>
      <w:lvlJc w:val="left"/>
      <w:pPr>
        <w:ind w:left="1430" w:hanging="720"/>
      </w:pPr>
      <w:rPr>
        <w:rFonts w:ascii="Symbol" w:hAnsi="Symbo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9" w15:restartNumberingAfterBreak="0">
    <w:nsid w:val="36797146"/>
    <w:multiLevelType w:val="hybridMultilevel"/>
    <w:tmpl w:val="08421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9C910EE"/>
    <w:multiLevelType w:val="hybridMultilevel"/>
    <w:tmpl w:val="4D7C09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9E960F2"/>
    <w:multiLevelType w:val="hybridMultilevel"/>
    <w:tmpl w:val="08FACF0C"/>
    <w:lvl w:ilvl="0" w:tplc="A20E8A36">
      <w:start w:val="6"/>
      <w:numFmt w:val="decimal"/>
      <w:lvlText w:val="%1."/>
      <w:lvlJc w:val="left"/>
      <w:pPr>
        <w:tabs>
          <w:tab w:val="num" w:pos="502"/>
        </w:tabs>
        <w:ind w:left="502" w:hanging="360"/>
      </w:pPr>
      <w:rPr>
        <w:rFonts w:hint="default"/>
        <w:sz w:val="24"/>
        <w:szCs w:val="24"/>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82" w15:restartNumberingAfterBreak="0">
    <w:nsid w:val="3B3A6DAC"/>
    <w:multiLevelType w:val="multilevel"/>
    <w:tmpl w:val="4F2CD5E4"/>
    <w:lvl w:ilvl="0">
      <w:start w:val="8"/>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83" w15:restartNumberingAfterBreak="0">
    <w:nsid w:val="3B5E3BD4"/>
    <w:multiLevelType w:val="hybridMultilevel"/>
    <w:tmpl w:val="CB46B63A"/>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BEB6956"/>
    <w:multiLevelType w:val="hybridMultilevel"/>
    <w:tmpl w:val="A0E024CA"/>
    <w:lvl w:ilvl="0" w:tplc="56D46816">
      <w:start w:val="1"/>
      <w:numFmt w:val="decimal"/>
      <w:lvlText w:val="6-%1."/>
      <w:lvlJc w:val="left"/>
      <w:pPr>
        <w:ind w:left="36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5" w15:restartNumberingAfterBreak="0">
    <w:nsid w:val="3CBF3516"/>
    <w:multiLevelType w:val="hybridMultilevel"/>
    <w:tmpl w:val="66D69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D506332"/>
    <w:multiLevelType w:val="hybridMultilevel"/>
    <w:tmpl w:val="90021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DE11131"/>
    <w:multiLevelType w:val="hybridMultilevel"/>
    <w:tmpl w:val="8530ED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8" w15:restartNumberingAfterBreak="0">
    <w:nsid w:val="3E476B39"/>
    <w:multiLevelType w:val="hybridMultilevel"/>
    <w:tmpl w:val="7F8CA4CA"/>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9" w15:restartNumberingAfterBreak="0">
    <w:nsid w:val="3ECD75B1"/>
    <w:multiLevelType w:val="hybridMultilevel"/>
    <w:tmpl w:val="B290F03E"/>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0891227"/>
    <w:multiLevelType w:val="hybridMultilevel"/>
    <w:tmpl w:val="0B62F6A0"/>
    <w:lvl w:ilvl="0" w:tplc="E390C8C6">
      <w:start w:val="1"/>
      <w:numFmt w:val="decimal"/>
      <w:pStyle w:val="Listbulletsingleline"/>
      <w:lvlText w:val="%1."/>
      <w:lvlJc w:val="left"/>
      <w:pPr>
        <w:ind w:left="1080" w:hanging="720"/>
      </w:pPr>
      <w:rPr>
        <w:rFonts w:cs="Aria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09548DD"/>
    <w:multiLevelType w:val="hybridMultilevel"/>
    <w:tmpl w:val="3CE489C2"/>
    <w:lvl w:ilvl="0" w:tplc="0C09000F">
      <w:start w:val="1"/>
      <w:numFmt w:val="decimal"/>
      <w:lvlText w:val="%1."/>
      <w:lvlJc w:val="left"/>
      <w:pPr>
        <w:tabs>
          <w:tab w:val="num" w:pos="360"/>
        </w:tabs>
        <w:ind w:left="360" w:hanging="360"/>
      </w:pPr>
    </w:lvl>
    <w:lvl w:ilvl="1" w:tplc="1ACED6F0">
      <w:start w:val="1"/>
      <w:numFmt w:val="decimal"/>
      <w:lvlText w:val="%2)"/>
      <w:lvlJc w:val="left"/>
      <w:pPr>
        <w:tabs>
          <w:tab w:val="num" w:pos="1080"/>
        </w:tabs>
        <w:ind w:left="1080" w:hanging="360"/>
      </w:pPr>
      <w:rPr>
        <w:rFonts w:hint="default"/>
      </w:rPr>
    </w:lvl>
    <w:lvl w:ilvl="2" w:tplc="6DC24EBA">
      <w:start w:val="3"/>
      <w:numFmt w:val="bullet"/>
      <w:lvlText w:val=""/>
      <w:lvlJc w:val="left"/>
      <w:pPr>
        <w:tabs>
          <w:tab w:val="num" w:pos="1980"/>
        </w:tabs>
        <w:ind w:left="1980" w:hanging="360"/>
      </w:pPr>
      <w:rPr>
        <w:rFonts w:ascii="Symbol" w:eastAsia="Times New Roman" w:hAnsi="Symbol" w:cs="Aria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2" w15:restartNumberingAfterBreak="0">
    <w:nsid w:val="419D697E"/>
    <w:multiLevelType w:val="hybridMultilevel"/>
    <w:tmpl w:val="C5B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1EA7C73"/>
    <w:multiLevelType w:val="hybridMultilevel"/>
    <w:tmpl w:val="207485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25B6E61"/>
    <w:multiLevelType w:val="hybridMultilevel"/>
    <w:tmpl w:val="C1A46810"/>
    <w:lvl w:ilvl="0" w:tplc="80DE60CA">
      <w:start w:val="1"/>
      <w:numFmt w:val="bullet"/>
      <w:lvlText w:val="—"/>
      <w:lvlJc w:val="left"/>
      <w:pPr>
        <w:ind w:left="547" w:hanging="360"/>
      </w:pPr>
      <w:rPr>
        <w:rFonts w:ascii="Times New Roman" w:hAnsi="Times New Roman" w:cs="Times New Roman" w:hint="default"/>
        <w:b w:val="0"/>
        <w:i w:val="0"/>
        <w:color w:val="auto"/>
        <w:sz w:val="23"/>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95" w15:restartNumberingAfterBreak="0">
    <w:nsid w:val="427F4F24"/>
    <w:multiLevelType w:val="hybridMultilevel"/>
    <w:tmpl w:val="CA92F2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6" w15:restartNumberingAfterBreak="0">
    <w:nsid w:val="42DC2A83"/>
    <w:multiLevelType w:val="multilevel"/>
    <w:tmpl w:val="AB069FB6"/>
    <w:lvl w:ilvl="0">
      <w:start w:val="12"/>
      <w:numFmt w:val="decimal"/>
      <w:lvlText w:val="%1."/>
      <w:lvlJc w:val="left"/>
      <w:pPr>
        <w:ind w:left="600" w:hanging="600"/>
      </w:pPr>
      <w:rPr>
        <w:rFonts w:hint="default"/>
      </w:rPr>
    </w:lvl>
    <w:lvl w:ilvl="1">
      <w:start w:val="12"/>
      <w:numFmt w:val="decimal"/>
      <w:lvlText w:val="12-%2."/>
      <w:lvlJc w:val="left"/>
      <w:pPr>
        <w:ind w:left="600" w:hanging="600"/>
      </w:pPr>
      <w:rPr>
        <w:rFonts w:ascii="Arial" w:hAnsi="Arial" w:cs="Arial"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3107E28"/>
    <w:multiLevelType w:val="hybridMultilevel"/>
    <w:tmpl w:val="C7A8E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4244A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9" w15:restartNumberingAfterBreak="0">
    <w:nsid w:val="44F35E9C"/>
    <w:multiLevelType w:val="hybridMultilevel"/>
    <w:tmpl w:val="8FF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5AA5CB5"/>
    <w:multiLevelType w:val="hybridMultilevel"/>
    <w:tmpl w:val="A2900930"/>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5D1E39"/>
    <w:multiLevelType w:val="hybridMultilevel"/>
    <w:tmpl w:val="499074AE"/>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2" w15:restartNumberingAfterBreak="0">
    <w:nsid w:val="476F234A"/>
    <w:multiLevelType w:val="hybridMultilevel"/>
    <w:tmpl w:val="1EDAE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958717B"/>
    <w:multiLevelType w:val="hybridMultilevel"/>
    <w:tmpl w:val="35101EAC"/>
    <w:lvl w:ilvl="0" w:tplc="04090001">
      <w:start w:val="1"/>
      <w:numFmt w:val="bullet"/>
      <w:lvlText w:val=""/>
      <w:lvlJc w:val="left"/>
      <w:pPr>
        <w:ind w:left="2160" w:hanging="360"/>
      </w:pPr>
      <w:rPr>
        <w:rFonts w:ascii="Symbol" w:hAnsi="Symbol" w:hint="default"/>
        <w:b w:val="0"/>
        <w:i w:val="0"/>
        <w:sz w:val="20"/>
      </w:rPr>
    </w:lvl>
    <w:lvl w:ilvl="1" w:tplc="04090001">
      <w:start w:val="1"/>
      <w:numFmt w:val="bullet"/>
      <w:lvlText w:val=""/>
      <w:lvlJc w:val="left"/>
      <w:pPr>
        <w:ind w:left="3240" w:hanging="360"/>
      </w:pPr>
      <w:rPr>
        <w:rFonts w:ascii="Symbol" w:hAnsi="Symbol" w:hint="default"/>
      </w:rPr>
    </w:lvl>
    <w:lvl w:ilvl="2" w:tplc="ECEA8D6A">
      <w:start w:val="1"/>
      <w:numFmt w:val="decimal"/>
      <w:lvlText w:val="%3."/>
      <w:lvlJc w:val="left"/>
      <w:pPr>
        <w:ind w:left="4140" w:hanging="360"/>
      </w:pPr>
      <w:rPr>
        <w:rFonts w:hint="default"/>
        <w:i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15:restartNumberingAfterBreak="0">
    <w:nsid w:val="4B1B03AE"/>
    <w:multiLevelType w:val="hybridMultilevel"/>
    <w:tmpl w:val="B5D8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5B065D"/>
    <w:multiLevelType w:val="multilevel"/>
    <w:tmpl w:val="9448F0C6"/>
    <w:lvl w:ilvl="0">
      <w:start w:val="7"/>
      <w:numFmt w:val="decimal"/>
      <w:lvlText w:val="%1"/>
      <w:lvlJc w:val="right"/>
      <w:pPr>
        <w:ind w:left="360" w:hanging="360"/>
      </w:pPr>
      <w:rPr>
        <w:rFonts w:ascii="Times New Roman" w:hAnsi="Times New Roman" w:hint="default"/>
        <w:b w:val="0"/>
        <w:i w:val="0"/>
        <w:sz w:val="52"/>
      </w:rPr>
    </w:lvl>
    <w:lvl w:ilvl="1">
      <w:start w:val="3"/>
      <w:numFmt w:val="decimal"/>
      <w:lvlText w:val="8-%2."/>
      <w:lvlJc w:val="left"/>
      <w:pPr>
        <w:ind w:left="360" w:hanging="360"/>
      </w:pPr>
      <w:rPr>
        <w:rFonts w:ascii="Arial" w:hAnsi="Arial" w:cs="Arial" w:hint="default"/>
        <w:b w:val="0"/>
        <w:i w:val="0"/>
        <w:caps w:val="0"/>
        <w:strike w:val="0"/>
        <w:dstrike w:val="0"/>
        <w:vanish w:val="0"/>
        <w:sz w:val="22"/>
        <w:szCs w:val="56"/>
        <w:vertAlign w:val="baseline"/>
      </w:rPr>
    </w:lvl>
    <w:lvl w:ilvl="2">
      <w:start w:val="7"/>
      <w:numFmt w:val="decimal"/>
      <w:lvlText w:val="8.3.%3."/>
      <w:lvlJc w:val="left"/>
      <w:pPr>
        <w:ind w:left="1430" w:hanging="720"/>
      </w:pPr>
      <w:rPr>
        <w:rFonts w:ascii="Times New Roman" w:hAnsi="Times New Roman" w:cs="Aria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D254DAB"/>
    <w:multiLevelType w:val="hybridMultilevel"/>
    <w:tmpl w:val="999A5332"/>
    <w:lvl w:ilvl="0" w:tplc="8EB07252">
      <w:start w:val="1"/>
      <w:numFmt w:val="bullet"/>
      <w:lvlText w:val=""/>
      <w:lvlJc w:val="left"/>
      <w:pPr>
        <w:tabs>
          <w:tab w:val="num" w:pos="720"/>
        </w:tabs>
        <w:ind w:left="720"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D6D2522"/>
    <w:multiLevelType w:val="hybridMultilevel"/>
    <w:tmpl w:val="8446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34251F"/>
    <w:multiLevelType w:val="hybridMultilevel"/>
    <w:tmpl w:val="AED0E7E6"/>
    <w:lvl w:ilvl="0" w:tplc="2ABCE5F8">
      <w:start w:val="1"/>
      <w:numFmt w:val="bullet"/>
      <w:pStyle w:val="Exhibit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0E410FC"/>
    <w:multiLevelType w:val="hybridMultilevel"/>
    <w:tmpl w:val="68DC54D2"/>
    <w:lvl w:ilvl="0" w:tplc="A48406CE">
      <w:numFmt w:val="bullet"/>
      <w:lvlText w:val="-"/>
      <w:lvlJc w:val="left"/>
      <w:pPr>
        <w:ind w:left="720" w:hanging="360"/>
      </w:pPr>
      <w:rPr>
        <w:rFonts w:ascii="Arial" w:eastAsia="MS PGothic"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15:restartNumberingAfterBreak="0">
    <w:nsid w:val="5128451A"/>
    <w:multiLevelType w:val="hybridMultilevel"/>
    <w:tmpl w:val="8FBA37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1" w15:restartNumberingAfterBreak="0">
    <w:nsid w:val="51295CA3"/>
    <w:multiLevelType w:val="hybridMultilevel"/>
    <w:tmpl w:val="27B006DA"/>
    <w:lvl w:ilvl="0" w:tplc="FEA2165E">
      <w:start w:val="1"/>
      <w:numFmt w:val="bullet"/>
      <w:pStyle w:val="Bullet2"/>
      <w:lvlText w:val=""/>
      <w:lvlJc w:val="left"/>
      <w:pPr>
        <w:tabs>
          <w:tab w:val="num" w:pos="360"/>
        </w:tabs>
        <w:ind w:left="360" w:hanging="360"/>
      </w:pPr>
      <w:rPr>
        <w:rFonts w:ascii="Symbol" w:hAnsi="Symbol" w:hint="default"/>
      </w:rPr>
    </w:lvl>
    <w:lvl w:ilvl="1" w:tplc="67CA3C8C">
      <w:start w:val="1"/>
      <w:numFmt w:val="bullet"/>
      <w:lvlText w:val=""/>
      <w:lvlJc w:val="left"/>
      <w:pPr>
        <w:tabs>
          <w:tab w:val="num" w:pos="1080"/>
        </w:tabs>
        <w:ind w:left="1080" w:hanging="360"/>
      </w:pPr>
      <w:rPr>
        <w:rFonts w:ascii="Symbol" w:hAnsi="Symbol" w:hint="default"/>
      </w:rPr>
    </w:lvl>
    <w:lvl w:ilvl="2" w:tplc="58229C8E" w:tentative="1">
      <w:start w:val="1"/>
      <w:numFmt w:val="bullet"/>
      <w:lvlText w:val=""/>
      <w:lvlJc w:val="left"/>
      <w:pPr>
        <w:tabs>
          <w:tab w:val="num" w:pos="1800"/>
        </w:tabs>
        <w:ind w:left="1800" w:hanging="360"/>
      </w:pPr>
      <w:rPr>
        <w:rFonts w:ascii="Wingdings" w:hAnsi="Wingdings" w:hint="default"/>
      </w:rPr>
    </w:lvl>
    <w:lvl w:ilvl="3" w:tplc="A16676EE" w:tentative="1">
      <w:start w:val="1"/>
      <w:numFmt w:val="bullet"/>
      <w:lvlText w:val=""/>
      <w:lvlJc w:val="left"/>
      <w:pPr>
        <w:tabs>
          <w:tab w:val="num" w:pos="2520"/>
        </w:tabs>
        <w:ind w:left="2520" w:hanging="360"/>
      </w:pPr>
      <w:rPr>
        <w:rFonts w:ascii="Symbol" w:hAnsi="Symbol" w:hint="default"/>
      </w:rPr>
    </w:lvl>
    <w:lvl w:ilvl="4" w:tplc="2BDC078A" w:tentative="1">
      <w:start w:val="1"/>
      <w:numFmt w:val="bullet"/>
      <w:lvlText w:val="o"/>
      <w:lvlJc w:val="left"/>
      <w:pPr>
        <w:tabs>
          <w:tab w:val="num" w:pos="3240"/>
        </w:tabs>
        <w:ind w:left="3240" w:hanging="360"/>
      </w:pPr>
      <w:rPr>
        <w:rFonts w:ascii="Courier New" w:hAnsi="Courier New" w:hint="default"/>
      </w:rPr>
    </w:lvl>
    <w:lvl w:ilvl="5" w:tplc="8BC69232" w:tentative="1">
      <w:start w:val="1"/>
      <w:numFmt w:val="bullet"/>
      <w:lvlText w:val=""/>
      <w:lvlJc w:val="left"/>
      <w:pPr>
        <w:tabs>
          <w:tab w:val="num" w:pos="3960"/>
        </w:tabs>
        <w:ind w:left="3960" w:hanging="360"/>
      </w:pPr>
      <w:rPr>
        <w:rFonts w:ascii="Wingdings" w:hAnsi="Wingdings" w:hint="default"/>
      </w:rPr>
    </w:lvl>
    <w:lvl w:ilvl="6" w:tplc="06D695D0" w:tentative="1">
      <w:start w:val="1"/>
      <w:numFmt w:val="bullet"/>
      <w:lvlText w:val=""/>
      <w:lvlJc w:val="left"/>
      <w:pPr>
        <w:tabs>
          <w:tab w:val="num" w:pos="4680"/>
        </w:tabs>
        <w:ind w:left="4680" w:hanging="360"/>
      </w:pPr>
      <w:rPr>
        <w:rFonts w:ascii="Symbol" w:hAnsi="Symbol" w:hint="default"/>
      </w:rPr>
    </w:lvl>
    <w:lvl w:ilvl="7" w:tplc="EC005950" w:tentative="1">
      <w:start w:val="1"/>
      <w:numFmt w:val="bullet"/>
      <w:lvlText w:val="o"/>
      <w:lvlJc w:val="left"/>
      <w:pPr>
        <w:tabs>
          <w:tab w:val="num" w:pos="5400"/>
        </w:tabs>
        <w:ind w:left="5400" w:hanging="360"/>
      </w:pPr>
      <w:rPr>
        <w:rFonts w:ascii="Courier New" w:hAnsi="Courier New" w:hint="default"/>
      </w:rPr>
    </w:lvl>
    <w:lvl w:ilvl="8" w:tplc="BD92062C"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52BF2D22"/>
    <w:multiLevelType w:val="hybridMultilevel"/>
    <w:tmpl w:val="CB7C114C"/>
    <w:lvl w:ilvl="0" w:tplc="04090001">
      <w:start w:val="1"/>
      <w:numFmt w:val="bullet"/>
      <w:lvlText w:val=""/>
      <w:lvlJc w:val="left"/>
      <w:pPr>
        <w:ind w:left="720" w:hanging="360"/>
      </w:pPr>
      <w:rPr>
        <w:rFonts w:ascii="Symbol" w:hAnsi="Symbol" w:hint="default"/>
      </w:rPr>
    </w:lvl>
    <w:lvl w:ilvl="1" w:tplc="4E72F5CC">
      <w:start w:val="1"/>
      <w:numFmt w:val="lowerLetter"/>
      <w:lvlText w:val="%2)"/>
      <w:lvlJc w:val="left"/>
      <w:pPr>
        <w:ind w:left="1440" w:hanging="360"/>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3645928"/>
    <w:multiLevelType w:val="hybridMultilevel"/>
    <w:tmpl w:val="180CF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5253584"/>
    <w:multiLevelType w:val="hybridMultilevel"/>
    <w:tmpl w:val="A2E255E0"/>
    <w:lvl w:ilvl="0" w:tplc="DA3CB558">
      <w:start w:val="1"/>
      <w:numFmt w:val="decimal"/>
      <w:lvlText w:val="2-%1."/>
      <w:lvlJc w:val="left"/>
      <w:pPr>
        <w:ind w:left="360" w:hanging="360"/>
      </w:pPr>
      <w:rPr>
        <w:rFonts w:ascii="Arial" w:hAnsi="Arial" w:cs="Arial"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5" w15:restartNumberingAfterBreak="0">
    <w:nsid w:val="557108AA"/>
    <w:multiLevelType w:val="hybridMultilevel"/>
    <w:tmpl w:val="21BA3942"/>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6" w15:restartNumberingAfterBreak="0">
    <w:nsid w:val="55B67E04"/>
    <w:multiLevelType w:val="hybridMultilevel"/>
    <w:tmpl w:val="4336FB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7" w15:restartNumberingAfterBreak="0">
    <w:nsid w:val="5612454E"/>
    <w:multiLevelType w:val="hybridMultilevel"/>
    <w:tmpl w:val="134C8E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8" w15:restartNumberingAfterBreak="0">
    <w:nsid w:val="59BE178F"/>
    <w:multiLevelType w:val="hybridMultilevel"/>
    <w:tmpl w:val="EBD27404"/>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9" w15:restartNumberingAfterBreak="0">
    <w:nsid w:val="5AD9124F"/>
    <w:multiLevelType w:val="multilevel"/>
    <w:tmpl w:val="D30ABCAC"/>
    <w:lvl w:ilvl="0">
      <w:start w:val="1"/>
      <w:numFmt w:val="decimal"/>
      <w:lvlText w:val="11-%1."/>
      <w:lvlJc w:val="left"/>
      <w:pPr>
        <w:ind w:left="877" w:hanging="735"/>
      </w:pPr>
      <w:rPr>
        <w:rFonts w:ascii="Arial" w:hAnsi="Arial" w:cs="Arial" w:hint="default"/>
        <w:b w:val="0"/>
        <w:i w:val="0"/>
        <w:sz w:val="22"/>
        <w:u w:val="none"/>
      </w:rPr>
    </w:lvl>
    <w:lvl w:ilvl="1">
      <w:start w:val="5"/>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0" w15:restartNumberingAfterBreak="0">
    <w:nsid w:val="5CB6696A"/>
    <w:multiLevelType w:val="hybridMultilevel"/>
    <w:tmpl w:val="1354FD9A"/>
    <w:lvl w:ilvl="0" w:tplc="0B622A9C">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DB11DC7"/>
    <w:multiLevelType w:val="multilevel"/>
    <w:tmpl w:val="EDEC20CA"/>
    <w:lvl w:ilvl="0">
      <w:start w:val="3"/>
      <w:numFmt w:val="decimal"/>
      <w:lvlText w:val="3.%1."/>
      <w:lvlJc w:val="left"/>
      <w:pPr>
        <w:ind w:left="1070" w:hanging="360"/>
      </w:pPr>
      <w:rPr>
        <w:rFonts w:ascii="Times New Roman" w:hAnsi="Times New Roman" w:cs="Times New Roman" w:hint="default"/>
        <w:b w:val="0"/>
        <w:i w:val="0"/>
        <w:sz w:val="22"/>
      </w:rPr>
    </w:lvl>
    <w:lvl w:ilvl="1">
      <w:start w:val="1"/>
      <w:numFmt w:val="lowerLetter"/>
      <w:lvlText w:val="%2."/>
      <w:lvlJc w:val="left"/>
      <w:pPr>
        <w:ind w:left="1070" w:hanging="360"/>
      </w:pPr>
      <w:rPr>
        <w:rFonts w:hint="default"/>
        <w:b w:val="0"/>
        <w:i w:val="0"/>
        <w:color w:val="auto"/>
        <w:sz w:val="22"/>
      </w:rPr>
    </w:lvl>
    <w:lvl w:ilvl="2">
      <w:start w:val="1"/>
      <w:numFmt w:val="lowerRoman"/>
      <w:lvlText w:val="%3."/>
      <w:lvlJc w:val="right"/>
      <w:pPr>
        <w:ind w:left="1790" w:hanging="180"/>
      </w:pPr>
      <w:rPr>
        <w:rFonts w:hint="default"/>
      </w:rPr>
    </w:lvl>
    <w:lvl w:ilvl="3">
      <w:start w:val="1"/>
      <w:numFmt w:val="decimal"/>
      <w:lvlText w:val="%4."/>
      <w:lvlJc w:val="left"/>
      <w:pPr>
        <w:ind w:left="2510" w:hanging="360"/>
      </w:pPr>
      <w:rPr>
        <w:rFonts w:hint="default"/>
      </w:rPr>
    </w:lvl>
    <w:lvl w:ilvl="4">
      <w:start w:val="1"/>
      <w:numFmt w:val="lowerLetter"/>
      <w:lvlText w:val="%5."/>
      <w:lvlJc w:val="left"/>
      <w:pPr>
        <w:ind w:left="3230" w:hanging="360"/>
      </w:pPr>
      <w:rPr>
        <w:rFonts w:hint="default"/>
      </w:rPr>
    </w:lvl>
    <w:lvl w:ilvl="5">
      <w:start w:val="1"/>
      <w:numFmt w:val="lowerRoman"/>
      <w:lvlText w:val="%6."/>
      <w:lvlJc w:val="right"/>
      <w:pPr>
        <w:ind w:left="3950" w:hanging="180"/>
      </w:pPr>
      <w:rPr>
        <w:rFonts w:hint="default"/>
      </w:rPr>
    </w:lvl>
    <w:lvl w:ilvl="6">
      <w:start w:val="1"/>
      <w:numFmt w:val="decimal"/>
      <w:lvlText w:val="%7."/>
      <w:lvlJc w:val="left"/>
      <w:pPr>
        <w:ind w:left="4670" w:hanging="360"/>
      </w:pPr>
      <w:rPr>
        <w:rFonts w:hint="default"/>
      </w:rPr>
    </w:lvl>
    <w:lvl w:ilvl="7">
      <w:start w:val="1"/>
      <w:numFmt w:val="lowerLetter"/>
      <w:lvlText w:val="%8."/>
      <w:lvlJc w:val="left"/>
      <w:pPr>
        <w:ind w:left="5390" w:hanging="360"/>
      </w:pPr>
      <w:rPr>
        <w:rFonts w:hint="default"/>
      </w:rPr>
    </w:lvl>
    <w:lvl w:ilvl="8">
      <w:start w:val="1"/>
      <w:numFmt w:val="lowerRoman"/>
      <w:lvlText w:val="%9."/>
      <w:lvlJc w:val="right"/>
      <w:pPr>
        <w:ind w:left="6110" w:hanging="180"/>
      </w:pPr>
      <w:rPr>
        <w:rFonts w:hint="default"/>
      </w:rPr>
    </w:lvl>
  </w:abstractNum>
  <w:abstractNum w:abstractNumId="122" w15:restartNumberingAfterBreak="0">
    <w:nsid w:val="60C541EE"/>
    <w:multiLevelType w:val="hybridMultilevel"/>
    <w:tmpl w:val="92E03458"/>
    <w:lvl w:ilvl="0" w:tplc="FFFFFFFF">
      <w:start w:val="1"/>
      <w:numFmt w:val="bullet"/>
      <w:lvlText w:val=""/>
      <w:lvlJc w:val="left"/>
      <w:pPr>
        <w:tabs>
          <w:tab w:val="num" w:pos="187"/>
        </w:tabs>
        <w:ind w:left="187" w:hanging="187"/>
      </w:pPr>
      <w:rPr>
        <w:rFonts w:ascii="Symbol" w:hAnsi="Symbol" w:hint="default"/>
        <w:color w:val="auto"/>
        <w:lang w:val="en-G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13A2902"/>
    <w:multiLevelType w:val="hybridMultilevel"/>
    <w:tmpl w:val="ED58E2EE"/>
    <w:lvl w:ilvl="0" w:tplc="48F2CDAA">
      <w:start w:val="1"/>
      <w:numFmt w:val="bullet"/>
      <w:pStyle w:val="Tablebullet"/>
      <w:lvlText w:val=""/>
      <w:lvlJc w:val="left"/>
      <w:pPr>
        <w:tabs>
          <w:tab w:val="num" w:pos="101"/>
        </w:tabs>
        <w:ind w:left="101" w:hanging="101"/>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2051AE2"/>
    <w:multiLevelType w:val="hybridMultilevel"/>
    <w:tmpl w:val="AA76EFBE"/>
    <w:lvl w:ilvl="0" w:tplc="8EB072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4829B8"/>
    <w:multiLevelType w:val="multilevel"/>
    <w:tmpl w:val="C4660F08"/>
    <w:lvl w:ilvl="0">
      <w:start w:val="1"/>
      <w:numFmt w:val="lowerRoman"/>
      <w:pStyle w:val="Item"/>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33D5B5E"/>
    <w:multiLevelType w:val="hybridMultilevel"/>
    <w:tmpl w:val="FBA45D3A"/>
    <w:lvl w:ilvl="0" w:tplc="04100011">
      <w:start w:val="1"/>
      <w:numFmt w:val="decimal"/>
      <w:lvlText w:val="%1."/>
      <w:lvlJc w:val="left"/>
      <w:pPr>
        <w:tabs>
          <w:tab w:val="num" w:pos="360"/>
        </w:tabs>
        <w:ind w:left="360" w:hanging="360"/>
      </w:pPr>
    </w:lvl>
    <w:lvl w:ilvl="1" w:tplc="04100019">
      <w:start w:val="1"/>
      <w:numFmt w:val="bullet"/>
      <w:lvlText w:val=""/>
      <w:lvlJc w:val="left"/>
      <w:pPr>
        <w:tabs>
          <w:tab w:val="num" w:pos="1080"/>
        </w:tabs>
        <w:ind w:left="1080" w:hanging="360"/>
      </w:pPr>
      <w:rPr>
        <w:rFonts w:ascii="Symbol" w:hAnsi="Symbol" w:hint="default"/>
      </w:rPr>
    </w:lvl>
    <w:lvl w:ilvl="2" w:tplc="05B09758">
      <w:start w:val="5"/>
      <w:numFmt w:val="decimal"/>
      <w:lvlText w:val="%3"/>
      <w:lvlJc w:val="left"/>
      <w:pPr>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7" w15:restartNumberingAfterBreak="0">
    <w:nsid w:val="639A5F59"/>
    <w:multiLevelType w:val="multilevel"/>
    <w:tmpl w:val="4FF6173A"/>
    <w:lvl w:ilvl="0">
      <w:start w:val="5"/>
      <w:numFmt w:val="decimal"/>
      <w:lvlText w:val="%1."/>
      <w:lvlJc w:val="left"/>
      <w:pPr>
        <w:ind w:left="360" w:hanging="360"/>
      </w:pPr>
      <w:rPr>
        <w:rFonts w:hint="default"/>
        <w:b/>
        <w:u w:val="none"/>
      </w:rPr>
    </w:lvl>
    <w:lvl w:ilvl="1">
      <w:start w:val="1"/>
      <w:numFmt w:val="decimal"/>
      <w:lvlText w:val="5-%2."/>
      <w:lvlJc w:val="left"/>
      <w:pPr>
        <w:ind w:left="540" w:hanging="360"/>
      </w:pPr>
      <w:rPr>
        <w:rFonts w:hint="default"/>
        <w:b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8" w15:restartNumberingAfterBreak="0">
    <w:nsid w:val="65134F85"/>
    <w:multiLevelType w:val="hybridMultilevel"/>
    <w:tmpl w:val="B3A0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646C2A"/>
    <w:multiLevelType w:val="hybridMultilevel"/>
    <w:tmpl w:val="A9824FE0"/>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696292"/>
    <w:multiLevelType w:val="hybridMultilevel"/>
    <w:tmpl w:val="C97644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8F12640"/>
    <w:multiLevelType w:val="hybridMultilevel"/>
    <w:tmpl w:val="358A622A"/>
    <w:lvl w:ilvl="0" w:tplc="6AAE2E5A">
      <w:start w:val="1"/>
      <w:numFmt w:val="decimal"/>
      <w:lvlText w:val="3-%1."/>
      <w:lvlJc w:val="left"/>
      <w:pPr>
        <w:ind w:left="720" w:hanging="360"/>
      </w:pPr>
      <w:rPr>
        <w:rFonts w:hint="default"/>
        <w:sz w:val="22"/>
        <w:szCs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2" w15:restartNumberingAfterBreak="0">
    <w:nsid w:val="6A366231"/>
    <w:multiLevelType w:val="hybridMultilevel"/>
    <w:tmpl w:val="787EF18A"/>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AAA39DA"/>
    <w:multiLevelType w:val="hybridMultilevel"/>
    <w:tmpl w:val="53425D9E"/>
    <w:lvl w:ilvl="0" w:tplc="0C09000F">
      <w:start w:val="1"/>
      <w:numFmt w:val="decimal"/>
      <w:lvlText w:val="%1)"/>
      <w:lvlJc w:val="left"/>
      <w:pPr>
        <w:tabs>
          <w:tab w:val="num" w:pos="720"/>
        </w:tabs>
        <w:ind w:left="720" w:hanging="360"/>
      </w:pPr>
    </w:lvl>
    <w:lvl w:ilvl="1" w:tplc="0C09000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4" w15:restartNumberingAfterBreak="0">
    <w:nsid w:val="6EEA53C1"/>
    <w:multiLevelType w:val="multilevel"/>
    <w:tmpl w:val="3AD447EA"/>
    <w:lvl w:ilvl="0">
      <w:start w:val="1"/>
      <w:numFmt w:val="decimal"/>
      <w:lvlText w:val="%1"/>
      <w:lvlJc w:val="left"/>
      <w:pPr>
        <w:tabs>
          <w:tab w:val="num" w:pos="360"/>
        </w:tabs>
        <w:ind w:left="360" w:hanging="360"/>
      </w:pPr>
      <w:rPr>
        <w:rFonts w:hint="default"/>
      </w:rPr>
    </w:lvl>
    <w:lvl w:ilvl="1">
      <w:start w:val="1"/>
      <w:numFmt w:val="decimal"/>
      <w:pStyle w:val="GBregulartex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27364D9"/>
    <w:multiLevelType w:val="hybridMultilevel"/>
    <w:tmpl w:val="67C8E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27C428E"/>
    <w:multiLevelType w:val="hybridMultilevel"/>
    <w:tmpl w:val="127C9FC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8" w15:restartNumberingAfterBreak="0">
    <w:nsid w:val="742031A3"/>
    <w:multiLevelType w:val="multilevel"/>
    <w:tmpl w:val="4F945932"/>
    <w:lvl w:ilvl="0">
      <w:start w:val="3"/>
      <w:numFmt w:val="decimal"/>
      <w:lvlText w:val="10-%1."/>
      <w:lvlJc w:val="left"/>
      <w:pPr>
        <w:ind w:left="735" w:hanging="735"/>
      </w:pPr>
      <w:rPr>
        <w:rFonts w:hint="default"/>
        <w:u w:val="none"/>
      </w:rPr>
    </w:lvl>
    <w:lvl w:ilvl="1">
      <w:start w:val="5"/>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9" w15:restartNumberingAfterBreak="0">
    <w:nsid w:val="747757EF"/>
    <w:multiLevelType w:val="multilevel"/>
    <w:tmpl w:val="4D82CA3C"/>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0" w15:restartNumberingAfterBreak="0">
    <w:nsid w:val="75D42394"/>
    <w:multiLevelType w:val="hybridMultilevel"/>
    <w:tmpl w:val="DBA863D4"/>
    <w:lvl w:ilvl="0" w:tplc="445CDD50">
      <w:start w:val="1"/>
      <w:numFmt w:val="bullet"/>
      <w:lvlText w:val=""/>
      <w:lvlJc w:val="left"/>
      <w:pPr>
        <w:tabs>
          <w:tab w:val="num" w:pos="187"/>
        </w:tabs>
        <w:ind w:left="187" w:hanging="187"/>
      </w:pPr>
      <w:rPr>
        <w:rFonts w:ascii="Symbol" w:hAnsi="Symbol" w:hint="default"/>
        <w:color w:val="auto"/>
        <w:lang w:val="en-GB"/>
      </w:rPr>
    </w:lvl>
    <w:lvl w:ilvl="1" w:tplc="04090001">
      <w:start w:val="1"/>
      <w:numFmt w:val="bullet"/>
      <w:lvlText w:val=""/>
      <w:lvlJc w:val="left"/>
      <w:pPr>
        <w:tabs>
          <w:tab w:val="num" w:pos="1440"/>
        </w:tabs>
        <w:ind w:left="1440" w:hanging="360"/>
      </w:pPr>
      <w:rPr>
        <w:rFonts w:ascii="Symbol" w:hAnsi="Symbol" w:hint="default"/>
      </w:rPr>
    </w:lvl>
    <w:lvl w:ilvl="2" w:tplc="397CC308">
      <w:start w:val="1"/>
      <w:numFmt w:val="bullet"/>
      <w:lvlText w:val=""/>
      <w:lvlJc w:val="left"/>
      <w:pPr>
        <w:tabs>
          <w:tab w:val="num" w:pos="2160"/>
        </w:tabs>
        <w:ind w:left="2160" w:hanging="360"/>
      </w:pPr>
      <w:rPr>
        <w:rFonts w:ascii="Wingdings" w:hAnsi="Wingdings" w:hint="default"/>
      </w:rPr>
    </w:lvl>
    <w:lvl w:ilvl="3" w:tplc="97564CC0" w:tentative="1">
      <w:start w:val="1"/>
      <w:numFmt w:val="bullet"/>
      <w:lvlText w:val=""/>
      <w:lvlJc w:val="left"/>
      <w:pPr>
        <w:tabs>
          <w:tab w:val="num" w:pos="2880"/>
        </w:tabs>
        <w:ind w:left="2880" w:hanging="360"/>
      </w:pPr>
      <w:rPr>
        <w:rFonts w:ascii="Symbol" w:hAnsi="Symbol" w:hint="default"/>
      </w:rPr>
    </w:lvl>
    <w:lvl w:ilvl="4" w:tplc="D7045080" w:tentative="1">
      <w:start w:val="1"/>
      <w:numFmt w:val="bullet"/>
      <w:lvlText w:val="o"/>
      <w:lvlJc w:val="left"/>
      <w:pPr>
        <w:tabs>
          <w:tab w:val="num" w:pos="3600"/>
        </w:tabs>
        <w:ind w:left="3600" w:hanging="360"/>
      </w:pPr>
      <w:rPr>
        <w:rFonts w:ascii="Courier New" w:hAnsi="Courier New" w:hint="default"/>
      </w:rPr>
    </w:lvl>
    <w:lvl w:ilvl="5" w:tplc="AFDAC256" w:tentative="1">
      <w:start w:val="1"/>
      <w:numFmt w:val="bullet"/>
      <w:lvlText w:val=""/>
      <w:lvlJc w:val="left"/>
      <w:pPr>
        <w:tabs>
          <w:tab w:val="num" w:pos="4320"/>
        </w:tabs>
        <w:ind w:left="4320" w:hanging="360"/>
      </w:pPr>
      <w:rPr>
        <w:rFonts w:ascii="Wingdings" w:hAnsi="Wingdings" w:hint="default"/>
      </w:rPr>
    </w:lvl>
    <w:lvl w:ilvl="6" w:tplc="129AE028" w:tentative="1">
      <w:start w:val="1"/>
      <w:numFmt w:val="bullet"/>
      <w:lvlText w:val=""/>
      <w:lvlJc w:val="left"/>
      <w:pPr>
        <w:tabs>
          <w:tab w:val="num" w:pos="5040"/>
        </w:tabs>
        <w:ind w:left="5040" w:hanging="360"/>
      </w:pPr>
      <w:rPr>
        <w:rFonts w:ascii="Symbol" w:hAnsi="Symbol" w:hint="default"/>
      </w:rPr>
    </w:lvl>
    <w:lvl w:ilvl="7" w:tplc="E938B5C2" w:tentative="1">
      <w:start w:val="1"/>
      <w:numFmt w:val="bullet"/>
      <w:lvlText w:val="o"/>
      <w:lvlJc w:val="left"/>
      <w:pPr>
        <w:tabs>
          <w:tab w:val="num" w:pos="5760"/>
        </w:tabs>
        <w:ind w:left="5760" w:hanging="360"/>
      </w:pPr>
      <w:rPr>
        <w:rFonts w:ascii="Courier New" w:hAnsi="Courier New" w:hint="default"/>
      </w:rPr>
    </w:lvl>
    <w:lvl w:ilvl="8" w:tplc="4AD06414"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5EE7402"/>
    <w:multiLevelType w:val="hybridMultilevel"/>
    <w:tmpl w:val="7E6ED8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2" w15:restartNumberingAfterBreak="0">
    <w:nsid w:val="769624A2"/>
    <w:multiLevelType w:val="hybridMultilevel"/>
    <w:tmpl w:val="BA8E89BE"/>
    <w:lvl w:ilvl="0" w:tplc="C9AAFF6E">
      <w:start w:val="10"/>
      <w:numFmt w:val="decimal"/>
      <w:lvlText w:val="%1."/>
      <w:lvlJc w:val="left"/>
      <w:pPr>
        <w:ind w:left="644" w:hanging="360"/>
      </w:pPr>
      <w:rPr>
        <w:rFonts w:hint="default"/>
      </w:rPr>
    </w:lvl>
    <w:lvl w:ilvl="1" w:tplc="CBF4F214">
      <w:start w:val="1"/>
      <w:numFmt w:val="decimal"/>
      <w:lvlText w:val="10-%2."/>
      <w:lvlJc w:val="left"/>
      <w:pPr>
        <w:ind w:left="1004" w:hanging="360"/>
      </w:pPr>
      <w:rPr>
        <w:rFonts w:ascii="Arial" w:hAnsi="Arial" w:cs="Arial" w:hint="default"/>
      </w:rPr>
    </w:lvl>
    <w:lvl w:ilvl="2" w:tplc="4809001B" w:tentative="1">
      <w:start w:val="1"/>
      <w:numFmt w:val="lowerRoman"/>
      <w:lvlText w:val="%3."/>
      <w:lvlJc w:val="right"/>
      <w:pPr>
        <w:ind w:left="1724" w:hanging="180"/>
      </w:pPr>
    </w:lvl>
    <w:lvl w:ilvl="3" w:tplc="4809000F" w:tentative="1">
      <w:start w:val="1"/>
      <w:numFmt w:val="decimal"/>
      <w:lvlText w:val="%4."/>
      <w:lvlJc w:val="left"/>
      <w:pPr>
        <w:ind w:left="2444" w:hanging="360"/>
      </w:pPr>
    </w:lvl>
    <w:lvl w:ilvl="4" w:tplc="48090019" w:tentative="1">
      <w:start w:val="1"/>
      <w:numFmt w:val="lowerLetter"/>
      <w:lvlText w:val="%5."/>
      <w:lvlJc w:val="left"/>
      <w:pPr>
        <w:ind w:left="3164" w:hanging="360"/>
      </w:pPr>
    </w:lvl>
    <w:lvl w:ilvl="5" w:tplc="4809001B" w:tentative="1">
      <w:start w:val="1"/>
      <w:numFmt w:val="lowerRoman"/>
      <w:lvlText w:val="%6."/>
      <w:lvlJc w:val="right"/>
      <w:pPr>
        <w:ind w:left="3884" w:hanging="180"/>
      </w:pPr>
    </w:lvl>
    <w:lvl w:ilvl="6" w:tplc="4809000F" w:tentative="1">
      <w:start w:val="1"/>
      <w:numFmt w:val="decimal"/>
      <w:lvlText w:val="%7."/>
      <w:lvlJc w:val="left"/>
      <w:pPr>
        <w:ind w:left="4604" w:hanging="360"/>
      </w:pPr>
    </w:lvl>
    <w:lvl w:ilvl="7" w:tplc="48090019" w:tentative="1">
      <w:start w:val="1"/>
      <w:numFmt w:val="lowerLetter"/>
      <w:lvlText w:val="%8."/>
      <w:lvlJc w:val="left"/>
      <w:pPr>
        <w:ind w:left="5324" w:hanging="360"/>
      </w:pPr>
    </w:lvl>
    <w:lvl w:ilvl="8" w:tplc="4809001B" w:tentative="1">
      <w:start w:val="1"/>
      <w:numFmt w:val="lowerRoman"/>
      <w:lvlText w:val="%9."/>
      <w:lvlJc w:val="right"/>
      <w:pPr>
        <w:ind w:left="6044" w:hanging="180"/>
      </w:pPr>
    </w:lvl>
  </w:abstractNum>
  <w:abstractNum w:abstractNumId="143" w15:restartNumberingAfterBreak="0">
    <w:nsid w:val="76FA20EC"/>
    <w:multiLevelType w:val="hybridMultilevel"/>
    <w:tmpl w:val="4C62A334"/>
    <w:lvl w:ilvl="0" w:tplc="313880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7AE1D00"/>
    <w:multiLevelType w:val="hybridMultilevel"/>
    <w:tmpl w:val="84FAE8B4"/>
    <w:lvl w:ilvl="0" w:tplc="04090001">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5" w15:restartNumberingAfterBreak="0">
    <w:nsid w:val="78605577"/>
    <w:multiLevelType w:val="hybridMultilevel"/>
    <w:tmpl w:val="29F87984"/>
    <w:lvl w:ilvl="0" w:tplc="B1D48CA6">
      <w:start w:val="1"/>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6" w15:restartNumberingAfterBreak="0">
    <w:nsid w:val="7A0C7E63"/>
    <w:multiLevelType w:val="hybridMultilevel"/>
    <w:tmpl w:val="FA02E1E6"/>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A793668"/>
    <w:multiLevelType w:val="multilevel"/>
    <w:tmpl w:val="E2987A2C"/>
    <w:lvl w:ilvl="0">
      <w:start w:val="1"/>
      <w:numFmt w:val="decimal"/>
      <w:lvlText w:val="12-%1."/>
      <w:lvlJc w:val="left"/>
      <w:pPr>
        <w:ind w:left="360" w:hanging="360"/>
      </w:pPr>
      <w:rPr>
        <w:rFonts w:ascii="Arial" w:hAnsi="Arial" w:cs="Arial" w:hint="default"/>
        <w:b w:val="0"/>
        <w:i w:val="0"/>
        <w:sz w:val="22"/>
      </w:rPr>
    </w:lvl>
    <w:lvl w:ilvl="1">
      <w:start w:val="58"/>
      <w:numFmt w:val="decimal"/>
      <w:lvlText w:val="9.%2."/>
      <w:lvlJc w:val="left"/>
      <w:pPr>
        <w:ind w:left="2487" w:hanging="360"/>
      </w:pPr>
      <w:rPr>
        <w:rFonts w:ascii="Times New Roman" w:hAnsi="Times New Roman"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A810C04"/>
    <w:multiLevelType w:val="hybridMultilevel"/>
    <w:tmpl w:val="7286E6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B4306AF"/>
    <w:multiLevelType w:val="hybridMultilevel"/>
    <w:tmpl w:val="4CD85230"/>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B5D79CB"/>
    <w:multiLevelType w:val="multilevel"/>
    <w:tmpl w:val="15BE6236"/>
    <w:lvl w:ilvl="0">
      <w:start w:val="9"/>
      <w:numFmt w:val="decimal"/>
      <w:lvlText w:val="%1."/>
      <w:lvlJc w:val="left"/>
      <w:pPr>
        <w:ind w:left="360" w:hanging="360"/>
      </w:pPr>
      <w:rPr>
        <w:rFonts w:ascii="Arial" w:hAnsi="Arial" w:cs="Arial" w:hint="default"/>
        <w:b/>
        <w:i w:val="0"/>
        <w:caps w:val="0"/>
        <w:strike w:val="0"/>
        <w:dstrike w:val="0"/>
        <w:vanish w:val="0"/>
        <w:sz w:val="56"/>
        <w:szCs w:val="56"/>
        <w:vertAlign w:val="baseline"/>
      </w:rPr>
    </w:lvl>
    <w:lvl w:ilvl="1">
      <w:start w:val="10"/>
      <w:numFmt w:val="decimal"/>
      <w:lvlText w:val="8.%2."/>
      <w:lvlJc w:val="left"/>
      <w:pPr>
        <w:ind w:left="928" w:hanging="360"/>
      </w:pPr>
      <w:rPr>
        <w:rFonts w:ascii="Times New Roman" w:hAnsi="Times New Roman" w:cs="Arial" w:hint="default"/>
        <w:b w:val="0"/>
        <w:i w:val="0"/>
        <w:caps w:val="0"/>
        <w:strike w:val="0"/>
        <w:dstrike w:val="0"/>
        <w:vanish w:val="0"/>
        <w:sz w:val="22"/>
        <w:szCs w:val="56"/>
        <w:vertAlign w:val="baseline"/>
      </w:rPr>
    </w:lvl>
    <w:lvl w:ilvl="2">
      <w:start w:val="1"/>
      <w:numFmt w:val="decimal"/>
      <w:lvlText w:val="8.10.%3."/>
      <w:lvlJc w:val="left"/>
      <w:pPr>
        <w:ind w:left="1430" w:hanging="720"/>
      </w:pPr>
      <w:rPr>
        <w:rFonts w:ascii="Times New Roman" w:hAnsi="Times New Roman" w:cs="Aria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D963C0D"/>
    <w:multiLevelType w:val="hybridMultilevel"/>
    <w:tmpl w:val="F82E8CBC"/>
    <w:lvl w:ilvl="0" w:tplc="80DE60CA">
      <w:start w:val="1"/>
      <w:numFmt w:val="bullet"/>
      <w:lvlText w:val="—"/>
      <w:lvlJc w:val="left"/>
      <w:pPr>
        <w:ind w:left="547" w:hanging="360"/>
      </w:pPr>
      <w:rPr>
        <w:rFonts w:ascii="Times New Roman" w:hAnsi="Times New Roman" w:cs="Times New Roman" w:hint="default"/>
        <w:b w:val="0"/>
        <w:i w:val="0"/>
        <w:color w:val="auto"/>
        <w:sz w:val="23"/>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52" w15:restartNumberingAfterBreak="0">
    <w:nsid w:val="7DA8787F"/>
    <w:multiLevelType w:val="hybridMultilevel"/>
    <w:tmpl w:val="FDF0962E"/>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E456FAC"/>
    <w:multiLevelType w:val="multilevel"/>
    <w:tmpl w:val="E9808F62"/>
    <w:lvl w:ilvl="0">
      <w:start w:val="8"/>
      <w:numFmt w:val="decimal"/>
      <w:lvlText w:val="%1-"/>
      <w:lvlJc w:val="left"/>
      <w:pPr>
        <w:ind w:left="372" w:hanging="37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F00320"/>
    <w:multiLevelType w:val="hybridMultilevel"/>
    <w:tmpl w:val="142087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5" w15:restartNumberingAfterBreak="0">
    <w:nsid w:val="7EFE1861"/>
    <w:multiLevelType w:val="hybridMultilevel"/>
    <w:tmpl w:val="E75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F0D58C7"/>
    <w:multiLevelType w:val="hybridMultilevel"/>
    <w:tmpl w:val="324A9C8E"/>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F577A8A"/>
    <w:multiLevelType w:val="hybridMultilevel"/>
    <w:tmpl w:val="C624DACA"/>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FF11A36"/>
    <w:multiLevelType w:val="multilevel"/>
    <w:tmpl w:val="C302A430"/>
    <w:lvl w:ilvl="0">
      <w:start w:val="2"/>
      <w:numFmt w:val="decimal"/>
      <w:lvlText w:val="%1"/>
      <w:lvlJc w:val="left"/>
      <w:pPr>
        <w:ind w:left="360" w:hanging="360"/>
      </w:pPr>
      <w:rPr>
        <w:rFonts w:hint="default"/>
      </w:rPr>
    </w:lvl>
    <w:lvl w:ilvl="1">
      <w:start w:val="6"/>
      <w:numFmt w:val="decimal"/>
      <w:lvlText w:val="2-%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2"/>
  </w:num>
  <w:num w:numId="2">
    <w:abstractNumId w:val="121"/>
  </w:num>
  <w:num w:numId="3">
    <w:abstractNumId w:val="90"/>
  </w:num>
  <w:num w:numId="4">
    <w:abstractNumId w:val="44"/>
  </w:num>
  <w:num w:numId="5">
    <w:abstractNumId w:val="5"/>
  </w:num>
  <w:num w:numId="6">
    <w:abstractNumId w:val="111"/>
  </w:num>
  <w:num w:numId="7">
    <w:abstractNumId w:val="108"/>
  </w:num>
  <w:num w:numId="8">
    <w:abstractNumId w:val="98"/>
  </w:num>
  <w:num w:numId="9">
    <w:abstractNumId w:val="4"/>
  </w:num>
  <w:num w:numId="10">
    <w:abstractNumId w:val="3"/>
  </w:num>
  <w:num w:numId="11">
    <w:abstractNumId w:val="2"/>
  </w:num>
  <w:num w:numId="12">
    <w:abstractNumId w:val="1"/>
  </w:num>
  <w:num w:numId="13">
    <w:abstractNumId w:val="0"/>
  </w:num>
  <w:num w:numId="14">
    <w:abstractNumId w:val="123"/>
  </w:num>
  <w:num w:numId="15">
    <w:abstractNumId w:val="18"/>
  </w:num>
  <w:num w:numId="16">
    <w:abstractNumId w:val="27"/>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34"/>
  </w:num>
  <w:num w:numId="30">
    <w:abstractNumId w:val="106"/>
  </w:num>
  <w:num w:numId="31">
    <w:abstractNumId w:val="65"/>
  </w:num>
  <w:num w:numId="32">
    <w:abstractNumId w:val="40"/>
  </w:num>
  <w:num w:numId="33">
    <w:abstractNumId w:val="91"/>
  </w:num>
  <w:num w:numId="34">
    <w:abstractNumId w:val="126"/>
  </w:num>
  <w:num w:numId="35">
    <w:abstractNumId w:val="45"/>
  </w:num>
  <w:num w:numId="36">
    <w:abstractNumId w:val="146"/>
  </w:num>
  <w:num w:numId="37">
    <w:abstractNumId w:val="133"/>
  </w:num>
  <w:num w:numId="38">
    <w:abstractNumId w:val="80"/>
  </w:num>
  <w:num w:numId="39">
    <w:abstractNumId w:val="28"/>
  </w:num>
  <w:num w:numId="40">
    <w:abstractNumId w:val="135"/>
  </w:num>
  <w:num w:numId="41">
    <w:abstractNumId w:val="60"/>
  </w:num>
  <w:num w:numId="42">
    <w:abstractNumId w:val="120"/>
  </w:num>
  <w:num w:numId="43">
    <w:abstractNumId w:val="148"/>
  </w:num>
  <w:num w:numId="44">
    <w:abstractNumId w:val="41"/>
  </w:num>
  <w:num w:numId="45">
    <w:abstractNumId w:val="37"/>
  </w:num>
  <w:num w:numId="46">
    <w:abstractNumId w:val="78"/>
  </w:num>
  <w:num w:numId="47">
    <w:abstractNumId w:val="43"/>
  </w:num>
  <w:num w:numId="48">
    <w:abstractNumId w:val="103"/>
  </w:num>
  <w:num w:numId="49">
    <w:abstractNumId w:val="48"/>
  </w:num>
  <w:num w:numId="50">
    <w:abstractNumId w:val="143"/>
  </w:num>
  <w:num w:numId="51">
    <w:abstractNumId w:val="144"/>
  </w:num>
  <w:num w:numId="52">
    <w:abstractNumId w:val="117"/>
  </w:num>
  <w:num w:numId="53">
    <w:abstractNumId w:val="125"/>
  </w:num>
  <w:num w:numId="54">
    <w:abstractNumId w:val="140"/>
  </w:num>
  <w:num w:numId="55">
    <w:abstractNumId w:val="102"/>
  </w:num>
  <w:num w:numId="56">
    <w:abstractNumId w:val="136"/>
  </w:num>
  <w:num w:numId="57">
    <w:abstractNumId w:val="107"/>
  </w:num>
  <w:num w:numId="58">
    <w:abstractNumId w:val="94"/>
  </w:num>
  <w:num w:numId="59">
    <w:abstractNumId w:val="151"/>
  </w:num>
  <w:num w:numId="60">
    <w:abstractNumId w:val="79"/>
  </w:num>
  <w:num w:numId="61">
    <w:abstractNumId w:val="57"/>
  </w:num>
  <w:num w:numId="62">
    <w:abstractNumId w:val="97"/>
  </w:num>
  <w:num w:numId="63">
    <w:abstractNumId w:val="85"/>
  </w:num>
  <w:num w:numId="64">
    <w:abstractNumId w:val="67"/>
  </w:num>
  <w:num w:numId="65">
    <w:abstractNumId w:val="124"/>
  </w:num>
  <w:num w:numId="66">
    <w:abstractNumId w:val="75"/>
  </w:num>
  <w:num w:numId="67">
    <w:abstractNumId w:val="100"/>
  </w:num>
  <w:num w:numId="68">
    <w:abstractNumId w:val="149"/>
  </w:num>
  <w:num w:numId="69">
    <w:abstractNumId w:val="129"/>
  </w:num>
  <w:num w:numId="70">
    <w:abstractNumId w:val="130"/>
  </w:num>
  <w:num w:numId="71">
    <w:abstractNumId w:val="132"/>
  </w:num>
  <w:num w:numId="72">
    <w:abstractNumId w:val="19"/>
  </w:num>
  <w:num w:numId="73">
    <w:abstractNumId w:val="56"/>
  </w:num>
  <w:num w:numId="74">
    <w:abstractNumId w:val="127"/>
  </w:num>
  <w:num w:numId="75">
    <w:abstractNumId w:val="63"/>
  </w:num>
  <w:num w:numId="76">
    <w:abstractNumId w:val="92"/>
  </w:num>
  <w:num w:numId="77">
    <w:abstractNumId w:val="96"/>
  </w:num>
  <w:num w:numId="78">
    <w:abstractNumId w:val="76"/>
  </w:num>
  <w:num w:numId="79">
    <w:abstractNumId w:val="32"/>
  </w:num>
  <w:num w:numId="80">
    <w:abstractNumId w:val="33"/>
  </w:num>
  <w:num w:numId="81">
    <w:abstractNumId w:val="83"/>
  </w:num>
  <w:num w:numId="82">
    <w:abstractNumId w:val="89"/>
  </w:num>
  <w:num w:numId="83">
    <w:abstractNumId w:val="157"/>
  </w:num>
  <w:num w:numId="84">
    <w:abstractNumId w:val="112"/>
  </w:num>
  <w:num w:numId="85">
    <w:abstractNumId w:val="20"/>
  </w:num>
  <w:num w:numId="86">
    <w:abstractNumId w:val="35"/>
  </w:num>
  <w:num w:numId="87">
    <w:abstractNumId w:val="24"/>
  </w:num>
  <w:num w:numId="88">
    <w:abstractNumId w:val="76"/>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9">
    <w:abstractNumId w:val="23"/>
  </w:num>
  <w:num w:numId="90">
    <w:abstractNumId w:val="29"/>
  </w:num>
  <w:num w:numId="91">
    <w:abstractNumId w:val="158"/>
  </w:num>
  <w:num w:numId="92">
    <w:abstractNumId w:val="25"/>
  </w:num>
  <w:num w:numId="93">
    <w:abstractNumId w:val="49"/>
  </w:num>
  <w:num w:numId="94">
    <w:abstractNumId w:val="114"/>
  </w:num>
  <w:num w:numId="95">
    <w:abstractNumId w:val="131"/>
  </w:num>
  <w:num w:numId="96">
    <w:abstractNumId w:val="138"/>
  </w:num>
  <w:num w:numId="97">
    <w:abstractNumId w:val="142"/>
  </w:num>
  <w:num w:numId="98">
    <w:abstractNumId w:val="119"/>
  </w:num>
  <w:num w:numId="99">
    <w:abstractNumId w:val="147"/>
  </w:num>
  <w:num w:numId="100">
    <w:abstractNumId w:val="53"/>
  </w:num>
  <w:num w:numId="101">
    <w:abstractNumId w:val="105"/>
  </w:num>
  <w:num w:numId="102">
    <w:abstractNumId w:val="30"/>
  </w:num>
  <w:num w:numId="103">
    <w:abstractNumId w:val="47"/>
  </w:num>
  <w:num w:numId="104">
    <w:abstractNumId w:val="150"/>
  </w:num>
  <w:num w:numId="105">
    <w:abstractNumId w:val="77"/>
  </w:num>
  <w:num w:numId="106">
    <w:abstractNumId w:val="82"/>
  </w:num>
  <w:num w:numId="107">
    <w:abstractNumId w:val="84"/>
  </w:num>
  <w:num w:numId="108">
    <w:abstractNumId w:val="74"/>
  </w:num>
  <w:num w:numId="109">
    <w:abstractNumId w:val="58"/>
  </w:num>
  <w:num w:numId="110">
    <w:abstractNumId w:val="145"/>
  </w:num>
  <w:num w:numId="111">
    <w:abstractNumId w:val="113"/>
  </w:num>
  <w:num w:numId="112">
    <w:abstractNumId w:val="22"/>
  </w:num>
  <w:num w:numId="113">
    <w:abstractNumId w:val="61"/>
  </w:num>
  <w:num w:numId="114">
    <w:abstractNumId w:val="86"/>
  </w:num>
  <w:num w:numId="115">
    <w:abstractNumId w:val="51"/>
  </w:num>
  <w:num w:numId="116">
    <w:abstractNumId w:val="120"/>
    <w:lvlOverride w:ilvl="0">
      <w:startOverride w:val="2"/>
    </w:lvlOverride>
  </w:num>
  <w:num w:numId="117">
    <w:abstractNumId w:val="81"/>
  </w:num>
  <w:num w:numId="118">
    <w:abstractNumId w:val="153"/>
  </w:num>
  <w:num w:numId="119">
    <w:abstractNumId w:val="62"/>
  </w:num>
  <w:num w:numId="120">
    <w:abstractNumId w:val="73"/>
  </w:num>
  <w:num w:numId="121">
    <w:abstractNumId w:val="77"/>
    <w:lvlOverride w:ilvl="0">
      <w:startOverride w:val="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1"/>
  </w:num>
  <w:num w:numId="123">
    <w:abstractNumId w:val="154"/>
  </w:num>
  <w:num w:numId="124">
    <w:abstractNumId w:val="68"/>
  </w:num>
  <w:num w:numId="125">
    <w:abstractNumId w:val="38"/>
  </w:num>
  <w:num w:numId="126">
    <w:abstractNumId w:val="95"/>
  </w:num>
  <w:num w:numId="127">
    <w:abstractNumId w:val="87"/>
  </w:num>
  <w:num w:numId="128">
    <w:abstractNumId w:val="122"/>
  </w:num>
  <w:num w:numId="129">
    <w:abstractNumId w:val="122"/>
  </w:num>
  <w:num w:numId="130">
    <w:abstractNumId w:val="104"/>
  </w:num>
  <w:num w:numId="131">
    <w:abstractNumId w:val="55"/>
  </w:num>
  <w:num w:numId="132">
    <w:abstractNumId w:val="128"/>
  </w:num>
  <w:num w:numId="133">
    <w:abstractNumId w:val="121"/>
  </w:num>
  <w:num w:numId="134">
    <w:abstractNumId w:val="21"/>
  </w:num>
  <w:num w:numId="135">
    <w:abstractNumId w:val="59"/>
  </w:num>
  <w:num w:numId="136">
    <w:abstractNumId w:val="121"/>
  </w:num>
  <w:num w:numId="137">
    <w:abstractNumId w:val="121"/>
  </w:num>
  <w:num w:numId="138">
    <w:abstractNumId w:val="139"/>
  </w:num>
  <w:num w:numId="139">
    <w:abstractNumId w:val="121"/>
  </w:num>
  <w:num w:numId="140">
    <w:abstractNumId w:val="109"/>
  </w:num>
  <w:num w:numId="141">
    <w:abstractNumId w:val="155"/>
  </w:num>
  <w:num w:numId="142">
    <w:abstractNumId w:val="120"/>
  </w:num>
  <w:num w:numId="143">
    <w:abstractNumId w:val="137"/>
  </w:num>
  <w:num w:numId="144">
    <w:abstractNumId w:val="116"/>
  </w:num>
  <w:num w:numId="14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0"/>
  </w:num>
  <w:num w:numId="147">
    <w:abstractNumId w:val="60"/>
  </w:num>
  <w:num w:numId="148">
    <w:abstractNumId w:val="60"/>
  </w:num>
  <w:num w:numId="149">
    <w:abstractNumId w:val="121"/>
  </w:num>
  <w:num w:numId="150">
    <w:abstractNumId w:val="121"/>
  </w:num>
  <w:num w:numId="151">
    <w:abstractNumId w:val="54"/>
  </w:num>
  <w:num w:numId="152">
    <w:abstractNumId w:val="122"/>
  </w:num>
  <w:num w:numId="153">
    <w:abstractNumId w:val="121"/>
  </w:num>
  <w:num w:numId="154">
    <w:abstractNumId w:val="121"/>
  </w:num>
  <w:num w:numId="155">
    <w:abstractNumId w:val="122"/>
  </w:num>
  <w:num w:numId="156">
    <w:abstractNumId w:val="121"/>
  </w:num>
  <w:num w:numId="157">
    <w:abstractNumId w:val="121"/>
  </w:num>
  <w:num w:numId="158">
    <w:abstractNumId w:val="121"/>
  </w:num>
  <w:num w:numId="159">
    <w:abstractNumId w:val="121"/>
  </w:num>
  <w:num w:numId="160">
    <w:abstractNumId w:val="52"/>
  </w:num>
  <w:num w:numId="161">
    <w:abstractNumId w:val="121"/>
  </w:num>
  <w:num w:numId="162">
    <w:abstractNumId w:val="70"/>
  </w:num>
  <w:num w:numId="163">
    <w:abstractNumId w:val="110"/>
  </w:num>
  <w:num w:numId="164">
    <w:abstractNumId w:val="26"/>
  </w:num>
  <w:num w:numId="165">
    <w:abstractNumId w:val="31"/>
  </w:num>
  <w:num w:numId="166">
    <w:abstractNumId w:val="90"/>
  </w:num>
  <w:num w:numId="167">
    <w:abstractNumId w:val="46"/>
  </w:num>
  <w:num w:numId="168">
    <w:abstractNumId w:val="64"/>
  </w:num>
  <w:num w:numId="169">
    <w:abstractNumId w:val="115"/>
  </w:num>
  <w:num w:numId="170">
    <w:abstractNumId w:val="156"/>
  </w:num>
  <w:num w:numId="171">
    <w:abstractNumId w:val="72"/>
  </w:num>
  <w:num w:numId="172">
    <w:abstractNumId w:val="101"/>
  </w:num>
  <w:num w:numId="173">
    <w:abstractNumId w:val="88"/>
  </w:num>
  <w:num w:numId="174">
    <w:abstractNumId w:val="66"/>
  </w:num>
  <w:num w:numId="175">
    <w:abstractNumId w:val="152"/>
  </w:num>
  <w:num w:numId="176">
    <w:abstractNumId w:val="69"/>
  </w:num>
  <w:num w:numId="177">
    <w:abstractNumId w:val="36"/>
  </w:num>
  <w:num w:numId="178">
    <w:abstractNumId w:val="50"/>
  </w:num>
  <w:num w:numId="179">
    <w:abstractNumId w:val="93"/>
  </w:num>
  <w:num w:numId="180">
    <w:abstractNumId w:val="5"/>
  </w:num>
  <w:num w:numId="181">
    <w:abstractNumId w:val="5"/>
  </w:num>
  <w:num w:numId="182">
    <w:abstractNumId w:val="71"/>
  </w:num>
  <w:num w:numId="183">
    <w:abstractNumId w:val="118"/>
  </w:num>
  <w:num w:numId="184">
    <w:abstractNumId w:val="42"/>
  </w:num>
  <w:num w:numId="185">
    <w:abstractNumId w:val="39"/>
  </w:num>
  <w:num w:numId="186">
    <w:abstractNumId w:val="34"/>
  </w:num>
  <w:num w:numId="187">
    <w:abstractNumId w:val="9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activeWritingStyle w:appName="MSWord" w:lang="en-SG" w:vendorID="64" w:dllVersion="131078" w:nlCheck="1" w:checkStyle="1"/>
  <w:activeWritingStyle w:appName="MSWord" w:lang="en-AU" w:vendorID="64" w:dllVersion="131078" w:nlCheck="1" w:checkStyle="1"/>
  <w:activeWritingStyle w:appName="MSWord" w:lang="en-GB" w:vendorID="64" w:dllVersion="131078" w:nlCheck="1" w:checkStyle="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0E"/>
    <w:rsid w:val="0000024B"/>
    <w:rsid w:val="00000610"/>
    <w:rsid w:val="00000FC1"/>
    <w:rsid w:val="00003B13"/>
    <w:rsid w:val="00005DA3"/>
    <w:rsid w:val="0000605B"/>
    <w:rsid w:val="000103FD"/>
    <w:rsid w:val="0001135A"/>
    <w:rsid w:val="0001157E"/>
    <w:rsid w:val="00012E13"/>
    <w:rsid w:val="00015E86"/>
    <w:rsid w:val="0001729E"/>
    <w:rsid w:val="000173E6"/>
    <w:rsid w:val="000177B6"/>
    <w:rsid w:val="00017888"/>
    <w:rsid w:val="00020463"/>
    <w:rsid w:val="00020F5C"/>
    <w:rsid w:val="00022D81"/>
    <w:rsid w:val="00023BC4"/>
    <w:rsid w:val="00025D98"/>
    <w:rsid w:val="000333AE"/>
    <w:rsid w:val="000333B8"/>
    <w:rsid w:val="00034619"/>
    <w:rsid w:val="000346A3"/>
    <w:rsid w:val="00037551"/>
    <w:rsid w:val="00040604"/>
    <w:rsid w:val="00041055"/>
    <w:rsid w:val="00041D68"/>
    <w:rsid w:val="00044C9B"/>
    <w:rsid w:val="00045A09"/>
    <w:rsid w:val="00046884"/>
    <w:rsid w:val="000512B8"/>
    <w:rsid w:val="000516D3"/>
    <w:rsid w:val="00054916"/>
    <w:rsid w:val="00054BD9"/>
    <w:rsid w:val="00054BE4"/>
    <w:rsid w:val="000553FF"/>
    <w:rsid w:val="00055969"/>
    <w:rsid w:val="000560F8"/>
    <w:rsid w:val="000565D4"/>
    <w:rsid w:val="0005712A"/>
    <w:rsid w:val="0005767A"/>
    <w:rsid w:val="000604FE"/>
    <w:rsid w:val="0006298A"/>
    <w:rsid w:val="000676E9"/>
    <w:rsid w:val="00071575"/>
    <w:rsid w:val="0007259F"/>
    <w:rsid w:val="00073563"/>
    <w:rsid w:val="00074C12"/>
    <w:rsid w:val="00075159"/>
    <w:rsid w:val="00075BF1"/>
    <w:rsid w:val="00076D59"/>
    <w:rsid w:val="0007728C"/>
    <w:rsid w:val="00077538"/>
    <w:rsid w:val="000806AE"/>
    <w:rsid w:val="00080EFE"/>
    <w:rsid w:val="00083A56"/>
    <w:rsid w:val="00084766"/>
    <w:rsid w:val="00085BAB"/>
    <w:rsid w:val="00086DF7"/>
    <w:rsid w:val="00087516"/>
    <w:rsid w:val="00091188"/>
    <w:rsid w:val="0009160E"/>
    <w:rsid w:val="00091944"/>
    <w:rsid w:val="00093000"/>
    <w:rsid w:val="0009333F"/>
    <w:rsid w:val="000939D2"/>
    <w:rsid w:val="00094072"/>
    <w:rsid w:val="00095262"/>
    <w:rsid w:val="00095994"/>
    <w:rsid w:val="00095A7C"/>
    <w:rsid w:val="000966CD"/>
    <w:rsid w:val="00096C72"/>
    <w:rsid w:val="0009714F"/>
    <w:rsid w:val="000A09CB"/>
    <w:rsid w:val="000A1A5C"/>
    <w:rsid w:val="000A1CF4"/>
    <w:rsid w:val="000A37F7"/>
    <w:rsid w:val="000A3957"/>
    <w:rsid w:val="000A3DD9"/>
    <w:rsid w:val="000A518B"/>
    <w:rsid w:val="000A63EB"/>
    <w:rsid w:val="000A647F"/>
    <w:rsid w:val="000A64C9"/>
    <w:rsid w:val="000A7F51"/>
    <w:rsid w:val="000B1A2E"/>
    <w:rsid w:val="000B1CB7"/>
    <w:rsid w:val="000B23A5"/>
    <w:rsid w:val="000B434D"/>
    <w:rsid w:val="000B4EDA"/>
    <w:rsid w:val="000B4FF5"/>
    <w:rsid w:val="000B5772"/>
    <w:rsid w:val="000B631F"/>
    <w:rsid w:val="000B74FE"/>
    <w:rsid w:val="000C11EB"/>
    <w:rsid w:val="000C2150"/>
    <w:rsid w:val="000C38B0"/>
    <w:rsid w:val="000C40B2"/>
    <w:rsid w:val="000C5B9F"/>
    <w:rsid w:val="000C5DF1"/>
    <w:rsid w:val="000C671A"/>
    <w:rsid w:val="000C72D0"/>
    <w:rsid w:val="000D0CD9"/>
    <w:rsid w:val="000D377E"/>
    <w:rsid w:val="000D3EBD"/>
    <w:rsid w:val="000D5945"/>
    <w:rsid w:val="000D5C38"/>
    <w:rsid w:val="000D6D92"/>
    <w:rsid w:val="000D7C5E"/>
    <w:rsid w:val="000E3D7F"/>
    <w:rsid w:val="000E4C2C"/>
    <w:rsid w:val="000E5E88"/>
    <w:rsid w:val="000E7C4B"/>
    <w:rsid w:val="000F0967"/>
    <w:rsid w:val="000F1D90"/>
    <w:rsid w:val="000F2969"/>
    <w:rsid w:val="000F3B4B"/>
    <w:rsid w:val="000F4155"/>
    <w:rsid w:val="000F43A6"/>
    <w:rsid w:val="000F4809"/>
    <w:rsid w:val="000F5DA0"/>
    <w:rsid w:val="000F69DF"/>
    <w:rsid w:val="000F6C00"/>
    <w:rsid w:val="000F6EEF"/>
    <w:rsid w:val="000F7CE4"/>
    <w:rsid w:val="00100B8D"/>
    <w:rsid w:val="00102CC1"/>
    <w:rsid w:val="00103624"/>
    <w:rsid w:val="00103D8E"/>
    <w:rsid w:val="00105002"/>
    <w:rsid w:val="00105675"/>
    <w:rsid w:val="00105F20"/>
    <w:rsid w:val="00106049"/>
    <w:rsid w:val="001065C9"/>
    <w:rsid w:val="00106A70"/>
    <w:rsid w:val="00107176"/>
    <w:rsid w:val="0011076F"/>
    <w:rsid w:val="0011111F"/>
    <w:rsid w:val="001119C0"/>
    <w:rsid w:val="00111F36"/>
    <w:rsid w:val="00112150"/>
    <w:rsid w:val="00112AC1"/>
    <w:rsid w:val="00115A8C"/>
    <w:rsid w:val="001160D3"/>
    <w:rsid w:val="00116DD6"/>
    <w:rsid w:val="00120DBE"/>
    <w:rsid w:val="001222D8"/>
    <w:rsid w:val="00123125"/>
    <w:rsid w:val="001233FC"/>
    <w:rsid w:val="00125F35"/>
    <w:rsid w:val="00125F92"/>
    <w:rsid w:val="00127116"/>
    <w:rsid w:val="00127DDE"/>
    <w:rsid w:val="001308AE"/>
    <w:rsid w:val="00131D48"/>
    <w:rsid w:val="00131D64"/>
    <w:rsid w:val="00132CD8"/>
    <w:rsid w:val="00134D2A"/>
    <w:rsid w:val="00135C2A"/>
    <w:rsid w:val="001370A2"/>
    <w:rsid w:val="001400D8"/>
    <w:rsid w:val="001414FE"/>
    <w:rsid w:val="00141CF2"/>
    <w:rsid w:val="00142F10"/>
    <w:rsid w:val="00144087"/>
    <w:rsid w:val="0014578D"/>
    <w:rsid w:val="00147C14"/>
    <w:rsid w:val="0015234B"/>
    <w:rsid w:val="0015360E"/>
    <w:rsid w:val="00155B49"/>
    <w:rsid w:val="0015658B"/>
    <w:rsid w:val="00157FB3"/>
    <w:rsid w:val="00160B0F"/>
    <w:rsid w:val="001627EA"/>
    <w:rsid w:val="00162ACC"/>
    <w:rsid w:val="00163EFA"/>
    <w:rsid w:val="001653B0"/>
    <w:rsid w:val="00165DDC"/>
    <w:rsid w:val="001664D8"/>
    <w:rsid w:val="00167A01"/>
    <w:rsid w:val="00171272"/>
    <w:rsid w:val="00172CC1"/>
    <w:rsid w:val="0017300E"/>
    <w:rsid w:val="0017325A"/>
    <w:rsid w:val="001747C2"/>
    <w:rsid w:val="00174CCA"/>
    <w:rsid w:val="001803F4"/>
    <w:rsid w:val="001920EF"/>
    <w:rsid w:val="00193F14"/>
    <w:rsid w:val="00194070"/>
    <w:rsid w:val="0019425C"/>
    <w:rsid w:val="001948B4"/>
    <w:rsid w:val="00194F02"/>
    <w:rsid w:val="00195D9D"/>
    <w:rsid w:val="001A22F4"/>
    <w:rsid w:val="001A5864"/>
    <w:rsid w:val="001A67F1"/>
    <w:rsid w:val="001B04D2"/>
    <w:rsid w:val="001B07E7"/>
    <w:rsid w:val="001B0B94"/>
    <w:rsid w:val="001B0E13"/>
    <w:rsid w:val="001B1CDE"/>
    <w:rsid w:val="001B1D5F"/>
    <w:rsid w:val="001B2817"/>
    <w:rsid w:val="001B3634"/>
    <w:rsid w:val="001B6D72"/>
    <w:rsid w:val="001C01D4"/>
    <w:rsid w:val="001C029E"/>
    <w:rsid w:val="001C19CB"/>
    <w:rsid w:val="001C297C"/>
    <w:rsid w:val="001C31B0"/>
    <w:rsid w:val="001C443A"/>
    <w:rsid w:val="001C4F30"/>
    <w:rsid w:val="001C51BF"/>
    <w:rsid w:val="001C522A"/>
    <w:rsid w:val="001C5422"/>
    <w:rsid w:val="001C6ACB"/>
    <w:rsid w:val="001C772F"/>
    <w:rsid w:val="001C788A"/>
    <w:rsid w:val="001C7A4C"/>
    <w:rsid w:val="001C7DA8"/>
    <w:rsid w:val="001C7E47"/>
    <w:rsid w:val="001D0EFD"/>
    <w:rsid w:val="001D0F0A"/>
    <w:rsid w:val="001D0F2C"/>
    <w:rsid w:val="001D384B"/>
    <w:rsid w:val="001D41E7"/>
    <w:rsid w:val="001D48BF"/>
    <w:rsid w:val="001D5131"/>
    <w:rsid w:val="001D672C"/>
    <w:rsid w:val="001D72CE"/>
    <w:rsid w:val="001E0DF4"/>
    <w:rsid w:val="001E136E"/>
    <w:rsid w:val="001E1950"/>
    <w:rsid w:val="001E5B0A"/>
    <w:rsid w:val="001E7E4B"/>
    <w:rsid w:val="001F0282"/>
    <w:rsid w:val="001F06D8"/>
    <w:rsid w:val="001F09DA"/>
    <w:rsid w:val="001F11E1"/>
    <w:rsid w:val="001F34AC"/>
    <w:rsid w:val="001F44AC"/>
    <w:rsid w:val="001F5ED0"/>
    <w:rsid w:val="001F75DB"/>
    <w:rsid w:val="001F795A"/>
    <w:rsid w:val="001F7A42"/>
    <w:rsid w:val="001F7B52"/>
    <w:rsid w:val="00200927"/>
    <w:rsid w:val="00202360"/>
    <w:rsid w:val="002024D5"/>
    <w:rsid w:val="00202783"/>
    <w:rsid w:val="00202C82"/>
    <w:rsid w:val="0020326F"/>
    <w:rsid w:val="00203B82"/>
    <w:rsid w:val="00203D76"/>
    <w:rsid w:val="00203F2A"/>
    <w:rsid w:val="00203F32"/>
    <w:rsid w:val="002057B4"/>
    <w:rsid w:val="00205AEF"/>
    <w:rsid w:val="00206876"/>
    <w:rsid w:val="002100F4"/>
    <w:rsid w:val="0021083E"/>
    <w:rsid w:val="00211ED1"/>
    <w:rsid w:val="00212677"/>
    <w:rsid w:val="00212B2B"/>
    <w:rsid w:val="0021308E"/>
    <w:rsid w:val="00213297"/>
    <w:rsid w:val="00213F11"/>
    <w:rsid w:val="00215510"/>
    <w:rsid w:val="00215F15"/>
    <w:rsid w:val="00215F8E"/>
    <w:rsid w:val="0021627D"/>
    <w:rsid w:val="00217887"/>
    <w:rsid w:val="00223069"/>
    <w:rsid w:val="00225309"/>
    <w:rsid w:val="00225A7B"/>
    <w:rsid w:val="00225AAB"/>
    <w:rsid w:val="00225C7C"/>
    <w:rsid w:val="00227802"/>
    <w:rsid w:val="00227870"/>
    <w:rsid w:val="002311E3"/>
    <w:rsid w:val="002334A8"/>
    <w:rsid w:val="00233902"/>
    <w:rsid w:val="00234CAC"/>
    <w:rsid w:val="00237345"/>
    <w:rsid w:val="00240510"/>
    <w:rsid w:val="00240758"/>
    <w:rsid w:val="00241160"/>
    <w:rsid w:val="0024118A"/>
    <w:rsid w:val="0024174C"/>
    <w:rsid w:val="00242370"/>
    <w:rsid w:val="00242B83"/>
    <w:rsid w:val="002455BE"/>
    <w:rsid w:val="00245BD7"/>
    <w:rsid w:val="00247C8C"/>
    <w:rsid w:val="00250C52"/>
    <w:rsid w:val="00250E87"/>
    <w:rsid w:val="00251900"/>
    <w:rsid w:val="00252829"/>
    <w:rsid w:val="00253596"/>
    <w:rsid w:val="002548AF"/>
    <w:rsid w:val="00255628"/>
    <w:rsid w:val="002558C3"/>
    <w:rsid w:val="002558F8"/>
    <w:rsid w:val="00255B53"/>
    <w:rsid w:val="00255EB2"/>
    <w:rsid w:val="0025626A"/>
    <w:rsid w:val="00256EBF"/>
    <w:rsid w:val="00257F8F"/>
    <w:rsid w:val="0026267D"/>
    <w:rsid w:val="0026358D"/>
    <w:rsid w:val="002636B0"/>
    <w:rsid w:val="0026443C"/>
    <w:rsid w:val="0026480D"/>
    <w:rsid w:val="00266223"/>
    <w:rsid w:val="002666B3"/>
    <w:rsid w:val="00266FC6"/>
    <w:rsid w:val="0026795D"/>
    <w:rsid w:val="002804AD"/>
    <w:rsid w:val="0028079E"/>
    <w:rsid w:val="00280C4D"/>
    <w:rsid w:val="00281269"/>
    <w:rsid w:val="00281AF7"/>
    <w:rsid w:val="00283D78"/>
    <w:rsid w:val="00284175"/>
    <w:rsid w:val="00284DB6"/>
    <w:rsid w:val="0028522D"/>
    <w:rsid w:val="00286066"/>
    <w:rsid w:val="0028707A"/>
    <w:rsid w:val="002870D9"/>
    <w:rsid w:val="00287DAF"/>
    <w:rsid w:val="00290327"/>
    <w:rsid w:val="00291EBE"/>
    <w:rsid w:val="0029289A"/>
    <w:rsid w:val="00292EBC"/>
    <w:rsid w:val="00293455"/>
    <w:rsid w:val="00293EEA"/>
    <w:rsid w:val="0029491E"/>
    <w:rsid w:val="00295875"/>
    <w:rsid w:val="00296B6F"/>
    <w:rsid w:val="00296BCB"/>
    <w:rsid w:val="00296C7B"/>
    <w:rsid w:val="0029701D"/>
    <w:rsid w:val="002A0242"/>
    <w:rsid w:val="002A23CF"/>
    <w:rsid w:val="002A2857"/>
    <w:rsid w:val="002A3C73"/>
    <w:rsid w:val="002A4530"/>
    <w:rsid w:val="002A644F"/>
    <w:rsid w:val="002A690B"/>
    <w:rsid w:val="002A7DA5"/>
    <w:rsid w:val="002B024F"/>
    <w:rsid w:val="002B08BE"/>
    <w:rsid w:val="002B1272"/>
    <w:rsid w:val="002B1CB7"/>
    <w:rsid w:val="002B2B8D"/>
    <w:rsid w:val="002B4D5E"/>
    <w:rsid w:val="002B52B8"/>
    <w:rsid w:val="002B764B"/>
    <w:rsid w:val="002C0091"/>
    <w:rsid w:val="002C059A"/>
    <w:rsid w:val="002C060A"/>
    <w:rsid w:val="002C082E"/>
    <w:rsid w:val="002C0B84"/>
    <w:rsid w:val="002C2FD8"/>
    <w:rsid w:val="002C439A"/>
    <w:rsid w:val="002C5177"/>
    <w:rsid w:val="002C52B2"/>
    <w:rsid w:val="002C5387"/>
    <w:rsid w:val="002C5C5A"/>
    <w:rsid w:val="002C629F"/>
    <w:rsid w:val="002C69A5"/>
    <w:rsid w:val="002D0D35"/>
    <w:rsid w:val="002D1E4E"/>
    <w:rsid w:val="002D3E8B"/>
    <w:rsid w:val="002E1B86"/>
    <w:rsid w:val="002E1F5A"/>
    <w:rsid w:val="002E20CF"/>
    <w:rsid w:val="002E2274"/>
    <w:rsid w:val="002E2D24"/>
    <w:rsid w:val="002E4F7E"/>
    <w:rsid w:val="002E65F2"/>
    <w:rsid w:val="002F093F"/>
    <w:rsid w:val="002F1EFA"/>
    <w:rsid w:val="002F2186"/>
    <w:rsid w:val="002F2AD7"/>
    <w:rsid w:val="002F3E21"/>
    <w:rsid w:val="002F512C"/>
    <w:rsid w:val="002F54BF"/>
    <w:rsid w:val="002F5F4B"/>
    <w:rsid w:val="002F6141"/>
    <w:rsid w:val="002F6A76"/>
    <w:rsid w:val="002F6F2E"/>
    <w:rsid w:val="002F7B4C"/>
    <w:rsid w:val="00302D25"/>
    <w:rsid w:val="00304354"/>
    <w:rsid w:val="0030672E"/>
    <w:rsid w:val="00306D0A"/>
    <w:rsid w:val="0030719A"/>
    <w:rsid w:val="0031127B"/>
    <w:rsid w:val="00313C7B"/>
    <w:rsid w:val="00316088"/>
    <w:rsid w:val="00316902"/>
    <w:rsid w:val="003169FD"/>
    <w:rsid w:val="003204BD"/>
    <w:rsid w:val="003227FF"/>
    <w:rsid w:val="003232C8"/>
    <w:rsid w:val="00323984"/>
    <w:rsid w:val="00323CCB"/>
    <w:rsid w:val="00323EB1"/>
    <w:rsid w:val="00325784"/>
    <w:rsid w:val="00325BCF"/>
    <w:rsid w:val="003265E2"/>
    <w:rsid w:val="00326B0B"/>
    <w:rsid w:val="00327F7E"/>
    <w:rsid w:val="00332302"/>
    <w:rsid w:val="0033325D"/>
    <w:rsid w:val="00333ADB"/>
    <w:rsid w:val="00333C3B"/>
    <w:rsid w:val="0033428C"/>
    <w:rsid w:val="003349D0"/>
    <w:rsid w:val="003351E4"/>
    <w:rsid w:val="00336665"/>
    <w:rsid w:val="00336CC4"/>
    <w:rsid w:val="003370E9"/>
    <w:rsid w:val="00337F8D"/>
    <w:rsid w:val="00341971"/>
    <w:rsid w:val="003419E3"/>
    <w:rsid w:val="0034275F"/>
    <w:rsid w:val="0034312B"/>
    <w:rsid w:val="00345547"/>
    <w:rsid w:val="00345669"/>
    <w:rsid w:val="00345DE6"/>
    <w:rsid w:val="00347EED"/>
    <w:rsid w:val="003505A7"/>
    <w:rsid w:val="00352065"/>
    <w:rsid w:val="00353F85"/>
    <w:rsid w:val="00354712"/>
    <w:rsid w:val="0035484A"/>
    <w:rsid w:val="00356A86"/>
    <w:rsid w:val="00357313"/>
    <w:rsid w:val="003618D1"/>
    <w:rsid w:val="00361AED"/>
    <w:rsid w:val="0036376C"/>
    <w:rsid w:val="00363BEF"/>
    <w:rsid w:val="003649FF"/>
    <w:rsid w:val="00365B93"/>
    <w:rsid w:val="003672DD"/>
    <w:rsid w:val="00367AFF"/>
    <w:rsid w:val="003704DD"/>
    <w:rsid w:val="003710E2"/>
    <w:rsid w:val="00376468"/>
    <w:rsid w:val="003771A4"/>
    <w:rsid w:val="003814C3"/>
    <w:rsid w:val="003819BB"/>
    <w:rsid w:val="003827FB"/>
    <w:rsid w:val="003843D0"/>
    <w:rsid w:val="0038486C"/>
    <w:rsid w:val="0038547F"/>
    <w:rsid w:val="0038786A"/>
    <w:rsid w:val="003879FE"/>
    <w:rsid w:val="003910B5"/>
    <w:rsid w:val="003914E0"/>
    <w:rsid w:val="00391FAC"/>
    <w:rsid w:val="003934BF"/>
    <w:rsid w:val="0039477E"/>
    <w:rsid w:val="0039550D"/>
    <w:rsid w:val="00395987"/>
    <w:rsid w:val="003A34F1"/>
    <w:rsid w:val="003A503D"/>
    <w:rsid w:val="003A515D"/>
    <w:rsid w:val="003A5730"/>
    <w:rsid w:val="003A6420"/>
    <w:rsid w:val="003A6E5F"/>
    <w:rsid w:val="003A70DC"/>
    <w:rsid w:val="003B23A7"/>
    <w:rsid w:val="003B480C"/>
    <w:rsid w:val="003B4DA0"/>
    <w:rsid w:val="003B55D8"/>
    <w:rsid w:val="003B63D3"/>
    <w:rsid w:val="003B6820"/>
    <w:rsid w:val="003B6CDC"/>
    <w:rsid w:val="003B76E5"/>
    <w:rsid w:val="003B788C"/>
    <w:rsid w:val="003C015D"/>
    <w:rsid w:val="003C07C4"/>
    <w:rsid w:val="003C0DE0"/>
    <w:rsid w:val="003C1080"/>
    <w:rsid w:val="003C1B51"/>
    <w:rsid w:val="003C4F72"/>
    <w:rsid w:val="003C6AEF"/>
    <w:rsid w:val="003D067C"/>
    <w:rsid w:val="003D1095"/>
    <w:rsid w:val="003D1C47"/>
    <w:rsid w:val="003D49A6"/>
    <w:rsid w:val="003E0E00"/>
    <w:rsid w:val="003E1E92"/>
    <w:rsid w:val="003E3DAA"/>
    <w:rsid w:val="003E4649"/>
    <w:rsid w:val="003E4CE4"/>
    <w:rsid w:val="003E505E"/>
    <w:rsid w:val="003F1A9F"/>
    <w:rsid w:val="003F20B3"/>
    <w:rsid w:val="003F2503"/>
    <w:rsid w:val="003F2559"/>
    <w:rsid w:val="003F286B"/>
    <w:rsid w:val="003F4C93"/>
    <w:rsid w:val="003F5105"/>
    <w:rsid w:val="003F5F8B"/>
    <w:rsid w:val="003F6269"/>
    <w:rsid w:val="00400898"/>
    <w:rsid w:val="00400AB4"/>
    <w:rsid w:val="0040132D"/>
    <w:rsid w:val="00404CD6"/>
    <w:rsid w:val="0040677B"/>
    <w:rsid w:val="00407C5A"/>
    <w:rsid w:val="00407E3A"/>
    <w:rsid w:val="00410D0C"/>
    <w:rsid w:val="00411681"/>
    <w:rsid w:val="004132C8"/>
    <w:rsid w:val="004145AC"/>
    <w:rsid w:val="0041481B"/>
    <w:rsid w:val="00414AAF"/>
    <w:rsid w:val="00414FEE"/>
    <w:rsid w:val="004157B0"/>
    <w:rsid w:val="0041788F"/>
    <w:rsid w:val="00417C67"/>
    <w:rsid w:val="00417EF4"/>
    <w:rsid w:val="00417F26"/>
    <w:rsid w:val="00424809"/>
    <w:rsid w:val="00427638"/>
    <w:rsid w:val="004300C5"/>
    <w:rsid w:val="00430FFC"/>
    <w:rsid w:val="00431362"/>
    <w:rsid w:val="00432682"/>
    <w:rsid w:val="00432E05"/>
    <w:rsid w:val="00434859"/>
    <w:rsid w:val="004350F0"/>
    <w:rsid w:val="004351CA"/>
    <w:rsid w:val="004370DC"/>
    <w:rsid w:val="00440BF0"/>
    <w:rsid w:val="00442B05"/>
    <w:rsid w:val="0044496C"/>
    <w:rsid w:val="00444A0A"/>
    <w:rsid w:val="00444B66"/>
    <w:rsid w:val="00446E9F"/>
    <w:rsid w:val="004511A3"/>
    <w:rsid w:val="00452416"/>
    <w:rsid w:val="0045586E"/>
    <w:rsid w:val="00455EB1"/>
    <w:rsid w:val="0045663D"/>
    <w:rsid w:val="00457715"/>
    <w:rsid w:val="00460C73"/>
    <w:rsid w:val="004631B5"/>
    <w:rsid w:val="00463720"/>
    <w:rsid w:val="004637E1"/>
    <w:rsid w:val="00465266"/>
    <w:rsid w:val="00466546"/>
    <w:rsid w:val="00466692"/>
    <w:rsid w:val="0047449E"/>
    <w:rsid w:val="004746AF"/>
    <w:rsid w:val="004748BF"/>
    <w:rsid w:val="00474C89"/>
    <w:rsid w:val="00475C94"/>
    <w:rsid w:val="00476E10"/>
    <w:rsid w:val="00476EE4"/>
    <w:rsid w:val="004772AD"/>
    <w:rsid w:val="0048033E"/>
    <w:rsid w:val="0048064C"/>
    <w:rsid w:val="004817B0"/>
    <w:rsid w:val="00482EA7"/>
    <w:rsid w:val="004834FC"/>
    <w:rsid w:val="004837F1"/>
    <w:rsid w:val="00485905"/>
    <w:rsid w:val="00485BAB"/>
    <w:rsid w:val="00486848"/>
    <w:rsid w:val="0049073B"/>
    <w:rsid w:val="004907C1"/>
    <w:rsid w:val="00490FED"/>
    <w:rsid w:val="00492335"/>
    <w:rsid w:val="00493046"/>
    <w:rsid w:val="00493960"/>
    <w:rsid w:val="00494245"/>
    <w:rsid w:val="00495B05"/>
    <w:rsid w:val="004A00FC"/>
    <w:rsid w:val="004A0484"/>
    <w:rsid w:val="004A04B4"/>
    <w:rsid w:val="004A2700"/>
    <w:rsid w:val="004A39B1"/>
    <w:rsid w:val="004A3B80"/>
    <w:rsid w:val="004A3F3F"/>
    <w:rsid w:val="004A52B1"/>
    <w:rsid w:val="004A5362"/>
    <w:rsid w:val="004A5BCE"/>
    <w:rsid w:val="004A5D6D"/>
    <w:rsid w:val="004A61B4"/>
    <w:rsid w:val="004A753F"/>
    <w:rsid w:val="004B16CC"/>
    <w:rsid w:val="004B21E3"/>
    <w:rsid w:val="004B21F9"/>
    <w:rsid w:val="004B2791"/>
    <w:rsid w:val="004B369F"/>
    <w:rsid w:val="004B4895"/>
    <w:rsid w:val="004B61DE"/>
    <w:rsid w:val="004B6299"/>
    <w:rsid w:val="004B677D"/>
    <w:rsid w:val="004B6826"/>
    <w:rsid w:val="004C032B"/>
    <w:rsid w:val="004C0A5B"/>
    <w:rsid w:val="004C0FDD"/>
    <w:rsid w:val="004C1078"/>
    <w:rsid w:val="004C48D7"/>
    <w:rsid w:val="004D180B"/>
    <w:rsid w:val="004D268E"/>
    <w:rsid w:val="004D27F5"/>
    <w:rsid w:val="004D28DB"/>
    <w:rsid w:val="004D5015"/>
    <w:rsid w:val="004D6DEE"/>
    <w:rsid w:val="004D7282"/>
    <w:rsid w:val="004E151C"/>
    <w:rsid w:val="004E255C"/>
    <w:rsid w:val="004E25A1"/>
    <w:rsid w:val="004E2977"/>
    <w:rsid w:val="004E2C48"/>
    <w:rsid w:val="004E7808"/>
    <w:rsid w:val="004E7A0A"/>
    <w:rsid w:val="004F0C8E"/>
    <w:rsid w:val="004F117C"/>
    <w:rsid w:val="004F23AA"/>
    <w:rsid w:val="004F2E21"/>
    <w:rsid w:val="004F35E0"/>
    <w:rsid w:val="004F4CCA"/>
    <w:rsid w:val="004F509B"/>
    <w:rsid w:val="004F52D5"/>
    <w:rsid w:val="004F57B6"/>
    <w:rsid w:val="004F60C1"/>
    <w:rsid w:val="004F6923"/>
    <w:rsid w:val="004F79E4"/>
    <w:rsid w:val="004F7C2A"/>
    <w:rsid w:val="004F7E52"/>
    <w:rsid w:val="005005BC"/>
    <w:rsid w:val="00500D6E"/>
    <w:rsid w:val="00500DA7"/>
    <w:rsid w:val="00503B02"/>
    <w:rsid w:val="00506169"/>
    <w:rsid w:val="005102DB"/>
    <w:rsid w:val="005104ED"/>
    <w:rsid w:val="00510B70"/>
    <w:rsid w:val="00510F0F"/>
    <w:rsid w:val="005115DB"/>
    <w:rsid w:val="005116D5"/>
    <w:rsid w:val="00512697"/>
    <w:rsid w:val="0051347C"/>
    <w:rsid w:val="005139C4"/>
    <w:rsid w:val="00516125"/>
    <w:rsid w:val="00516B00"/>
    <w:rsid w:val="00516FED"/>
    <w:rsid w:val="00520A8D"/>
    <w:rsid w:val="00521EC1"/>
    <w:rsid w:val="00522C59"/>
    <w:rsid w:val="00523A12"/>
    <w:rsid w:val="00523BF7"/>
    <w:rsid w:val="00524458"/>
    <w:rsid w:val="00527EF9"/>
    <w:rsid w:val="00530140"/>
    <w:rsid w:val="00530D2E"/>
    <w:rsid w:val="005342A6"/>
    <w:rsid w:val="005355CE"/>
    <w:rsid w:val="005361DA"/>
    <w:rsid w:val="00536B50"/>
    <w:rsid w:val="005374CF"/>
    <w:rsid w:val="005378CC"/>
    <w:rsid w:val="00537A3E"/>
    <w:rsid w:val="00540E7E"/>
    <w:rsid w:val="00541056"/>
    <w:rsid w:val="00542CD5"/>
    <w:rsid w:val="00542D03"/>
    <w:rsid w:val="00542D9F"/>
    <w:rsid w:val="00544979"/>
    <w:rsid w:val="0054566F"/>
    <w:rsid w:val="00546454"/>
    <w:rsid w:val="005472DF"/>
    <w:rsid w:val="005505CE"/>
    <w:rsid w:val="00551784"/>
    <w:rsid w:val="00551941"/>
    <w:rsid w:val="005519C5"/>
    <w:rsid w:val="005524F3"/>
    <w:rsid w:val="00552C2F"/>
    <w:rsid w:val="00552C9D"/>
    <w:rsid w:val="00553227"/>
    <w:rsid w:val="00554204"/>
    <w:rsid w:val="005547D6"/>
    <w:rsid w:val="00560AAA"/>
    <w:rsid w:val="005618C8"/>
    <w:rsid w:val="00565227"/>
    <w:rsid w:val="005662A4"/>
    <w:rsid w:val="005666BC"/>
    <w:rsid w:val="00567FCB"/>
    <w:rsid w:val="0057266C"/>
    <w:rsid w:val="00572BF6"/>
    <w:rsid w:val="00572E96"/>
    <w:rsid w:val="00573D42"/>
    <w:rsid w:val="005805FA"/>
    <w:rsid w:val="00582BD8"/>
    <w:rsid w:val="00585DC6"/>
    <w:rsid w:val="00585E5C"/>
    <w:rsid w:val="00586BBF"/>
    <w:rsid w:val="005911A5"/>
    <w:rsid w:val="00591AC6"/>
    <w:rsid w:val="00592543"/>
    <w:rsid w:val="0059329F"/>
    <w:rsid w:val="0059497E"/>
    <w:rsid w:val="00594DE1"/>
    <w:rsid w:val="00595D65"/>
    <w:rsid w:val="00596A51"/>
    <w:rsid w:val="005970C5"/>
    <w:rsid w:val="005A06AC"/>
    <w:rsid w:val="005A09E4"/>
    <w:rsid w:val="005A1920"/>
    <w:rsid w:val="005A2984"/>
    <w:rsid w:val="005A386C"/>
    <w:rsid w:val="005A4E2C"/>
    <w:rsid w:val="005A6025"/>
    <w:rsid w:val="005A69EF"/>
    <w:rsid w:val="005A6C04"/>
    <w:rsid w:val="005A6EC1"/>
    <w:rsid w:val="005B17FE"/>
    <w:rsid w:val="005B1B17"/>
    <w:rsid w:val="005B1D4A"/>
    <w:rsid w:val="005B23F4"/>
    <w:rsid w:val="005B2417"/>
    <w:rsid w:val="005B2799"/>
    <w:rsid w:val="005B309A"/>
    <w:rsid w:val="005B6A38"/>
    <w:rsid w:val="005C064D"/>
    <w:rsid w:val="005C0CED"/>
    <w:rsid w:val="005C1421"/>
    <w:rsid w:val="005C3DFE"/>
    <w:rsid w:val="005C47E3"/>
    <w:rsid w:val="005C489F"/>
    <w:rsid w:val="005C54BC"/>
    <w:rsid w:val="005C64C8"/>
    <w:rsid w:val="005D08ED"/>
    <w:rsid w:val="005D4CB6"/>
    <w:rsid w:val="005D4FC6"/>
    <w:rsid w:val="005D50FA"/>
    <w:rsid w:val="005D62C2"/>
    <w:rsid w:val="005D6361"/>
    <w:rsid w:val="005D6A17"/>
    <w:rsid w:val="005D7261"/>
    <w:rsid w:val="005D7908"/>
    <w:rsid w:val="005E09DF"/>
    <w:rsid w:val="005E112E"/>
    <w:rsid w:val="005E26A2"/>
    <w:rsid w:val="005E2F3C"/>
    <w:rsid w:val="005E37BD"/>
    <w:rsid w:val="005E4651"/>
    <w:rsid w:val="005E5862"/>
    <w:rsid w:val="005E7934"/>
    <w:rsid w:val="005F0504"/>
    <w:rsid w:val="005F087C"/>
    <w:rsid w:val="005F2361"/>
    <w:rsid w:val="005F4E94"/>
    <w:rsid w:val="005F60F1"/>
    <w:rsid w:val="005F69DB"/>
    <w:rsid w:val="005F7B27"/>
    <w:rsid w:val="005F7E14"/>
    <w:rsid w:val="005F7E5A"/>
    <w:rsid w:val="0060157C"/>
    <w:rsid w:val="00601C65"/>
    <w:rsid w:val="00603CE0"/>
    <w:rsid w:val="0060412D"/>
    <w:rsid w:val="00604ACF"/>
    <w:rsid w:val="00604D4F"/>
    <w:rsid w:val="006057C3"/>
    <w:rsid w:val="00607CA4"/>
    <w:rsid w:val="006104E5"/>
    <w:rsid w:val="006116E4"/>
    <w:rsid w:val="006135BE"/>
    <w:rsid w:val="006136DA"/>
    <w:rsid w:val="00613870"/>
    <w:rsid w:val="00614E21"/>
    <w:rsid w:val="0061504E"/>
    <w:rsid w:val="006204F9"/>
    <w:rsid w:val="00620A93"/>
    <w:rsid w:val="00620F6D"/>
    <w:rsid w:val="006215B7"/>
    <w:rsid w:val="006217A6"/>
    <w:rsid w:val="00622C24"/>
    <w:rsid w:val="00622FDA"/>
    <w:rsid w:val="0062307A"/>
    <w:rsid w:val="00623178"/>
    <w:rsid w:val="00623CFF"/>
    <w:rsid w:val="0062443D"/>
    <w:rsid w:val="006255C4"/>
    <w:rsid w:val="00626697"/>
    <w:rsid w:val="006314BA"/>
    <w:rsid w:val="006324A6"/>
    <w:rsid w:val="006327EB"/>
    <w:rsid w:val="00632DC2"/>
    <w:rsid w:val="00634408"/>
    <w:rsid w:val="006358BC"/>
    <w:rsid w:val="006358BF"/>
    <w:rsid w:val="00635DB9"/>
    <w:rsid w:val="00635F6E"/>
    <w:rsid w:val="0063633D"/>
    <w:rsid w:val="00636808"/>
    <w:rsid w:val="00636A18"/>
    <w:rsid w:val="00637AE1"/>
    <w:rsid w:val="006401C1"/>
    <w:rsid w:val="006403CF"/>
    <w:rsid w:val="006432B5"/>
    <w:rsid w:val="00644F96"/>
    <w:rsid w:val="0064598F"/>
    <w:rsid w:val="00646133"/>
    <w:rsid w:val="00646A4E"/>
    <w:rsid w:val="00650F5B"/>
    <w:rsid w:val="00651072"/>
    <w:rsid w:val="00651EC7"/>
    <w:rsid w:val="0065270B"/>
    <w:rsid w:val="00654ECA"/>
    <w:rsid w:val="00656CD8"/>
    <w:rsid w:val="00656D51"/>
    <w:rsid w:val="00661B3F"/>
    <w:rsid w:val="006650A2"/>
    <w:rsid w:val="0066570C"/>
    <w:rsid w:val="00665EDB"/>
    <w:rsid w:val="0066640B"/>
    <w:rsid w:val="00666526"/>
    <w:rsid w:val="00667BBE"/>
    <w:rsid w:val="0067128B"/>
    <w:rsid w:val="0067208A"/>
    <w:rsid w:val="0067305E"/>
    <w:rsid w:val="00680444"/>
    <w:rsid w:val="00680E88"/>
    <w:rsid w:val="00680FB7"/>
    <w:rsid w:val="00681502"/>
    <w:rsid w:val="00681BFD"/>
    <w:rsid w:val="00681FB2"/>
    <w:rsid w:val="00682172"/>
    <w:rsid w:val="00682944"/>
    <w:rsid w:val="00683221"/>
    <w:rsid w:val="00686223"/>
    <w:rsid w:val="0069004D"/>
    <w:rsid w:val="00690549"/>
    <w:rsid w:val="00691B86"/>
    <w:rsid w:val="006943EF"/>
    <w:rsid w:val="00694765"/>
    <w:rsid w:val="00694E91"/>
    <w:rsid w:val="006967E9"/>
    <w:rsid w:val="00696A4D"/>
    <w:rsid w:val="006A0F8C"/>
    <w:rsid w:val="006A178E"/>
    <w:rsid w:val="006A1EEB"/>
    <w:rsid w:val="006A2D52"/>
    <w:rsid w:val="006A44FD"/>
    <w:rsid w:val="006A5486"/>
    <w:rsid w:val="006A6ABB"/>
    <w:rsid w:val="006B027C"/>
    <w:rsid w:val="006B1752"/>
    <w:rsid w:val="006B4275"/>
    <w:rsid w:val="006B5ABF"/>
    <w:rsid w:val="006B5C19"/>
    <w:rsid w:val="006B676A"/>
    <w:rsid w:val="006C0E61"/>
    <w:rsid w:val="006C14B6"/>
    <w:rsid w:val="006C19A7"/>
    <w:rsid w:val="006C2318"/>
    <w:rsid w:val="006C375E"/>
    <w:rsid w:val="006C43D9"/>
    <w:rsid w:val="006C5B1B"/>
    <w:rsid w:val="006D0212"/>
    <w:rsid w:val="006D04BD"/>
    <w:rsid w:val="006D058E"/>
    <w:rsid w:val="006D4E6C"/>
    <w:rsid w:val="006D5583"/>
    <w:rsid w:val="006D589C"/>
    <w:rsid w:val="006D5D40"/>
    <w:rsid w:val="006D6C09"/>
    <w:rsid w:val="006D7B85"/>
    <w:rsid w:val="006D7BC8"/>
    <w:rsid w:val="006E14C6"/>
    <w:rsid w:val="006E1794"/>
    <w:rsid w:val="006E1A53"/>
    <w:rsid w:val="006E1D8A"/>
    <w:rsid w:val="006E1D92"/>
    <w:rsid w:val="006E1DB0"/>
    <w:rsid w:val="006E277C"/>
    <w:rsid w:val="006E3C03"/>
    <w:rsid w:val="006E424F"/>
    <w:rsid w:val="006E4C39"/>
    <w:rsid w:val="006F0D0F"/>
    <w:rsid w:val="006F269B"/>
    <w:rsid w:val="006F33CE"/>
    <w:rsid w:val="006F3E79"/>
    <w:rsid w:val="006F5B4C"/>
    <w:rsid w:val="006F5F51"/>
    <w:rsid w:val="006F6773"/>
    <w:rsid w:val="006F684E"/>
    <w:rsid w:val="006F7664"/>
    <w:rsid w:val="007009EB"/>
    <w:rsid w:val="00704958"/>
    <w:rsid w:val="00706E67"/>
    <w:rsid w:val="00706E98"/>
    <w:rsid w:val="00707976"/>
    <w:rsid w:val="00707BFE"/>
    <w:rsid w:val="00707D75"/>
    <w:rsid w:val="007109F2"/>
    <w:rsid w:val="007117E8"/>
    <w:rsid w:val="00711BB5"/>
    <w:rsid w:val="00713942"/>
    <w:rsid w:val="00713FD2"/>
    <w:rsid w:val="00714360"/>
    <w:rsid w:val="00714ABC"/>
    <w:rsid w:val="0072362C"/>
    <w:rsid w:val="00723FAF"/>
    <w:rsid w:val="00724131"/>
    <w:rsid w:val="00725F23"/>
    <w:rsid w:val="00726E3B"/>
    <w:rsid w:val="00727656"/>
    <w:rsid w:val="007334CE"/>
    <w:rsid w:val="00734400"/>
    <w:rsid w:val="00735916"/>
    <w:rsid w:val="00735FDD"/>
    <w:rsid w:val="00737F5B"/>
    <w:rsid w:val="00740DD9"/>
    <w:rsid w:val="00740E5F"/>
    <w:rsid w:val="0074426F"/>
    <w:rsid w:val="007449E6"/>
    <w:rsid w:val="00746FBC"/>
    <w:rsid w:val="0074711D"/>
    <w:rsid w:val="00756502"/>
    <w:rsid w:val="00756BE1"/>
    <w:rsid w:val="00756C4F"/>
    <w:rsid w:val="007577E1"/>
    <w:rsid w:val="007605F0"/>
    <w:rsid w:val="00760EE1"/>
    <w:rsid w:val="00760FF5"/>
    <w:rsid w:val="007618D6"/>
    <w:rsid w:val="007640FA"/>
    <w:rsid w:val="007659F8"/>
    <w:rsid w:val="00766328"/>
    <w:rsid w:val="007700B7"/>
    <w:rsid w:val="00770E44"/>
    <w:rsid w:val="00771094"/>
    <w:rsid w:val="007719E3"/>
    <w:rsid w:val="00771E5B"/>
    <w:rsid w:val="007724D8"/>
    <w:rsid w:val="0077285C"/>
    <w:rsid w:val="00773498"/>
    <w:rsid w:val="00773EDE"/>
    <w:rsid w:val="0077420C"/>
    <w:rsid w:val="0077586D"/>
    <w:rsid w:val="00776D83"/>
    <w:rsid w:val="0078110B"/>
    <w:rsid w:val="0078276B"/>
    <w:rsid w:val="007834C0"/>
    <w:rsid w:val="007835B6"/>
    <w:rsid w:val="00783AC7"/>
    <w:rsid w:val="00783CE6"/>
    <w:rsid w:val="0078409F"/>
    <w:rsid w:val="00784D54"/>
    <w:rsid w:val="007861A1"/>
    <w:rsid w:val="00786382"/>
    <w:rsid w:val="00793746"/>
    <w:rsid w:val="007A0614"/>
    <w:rsid w:val="007A0736"/>
    <w:rsid w:val="007A15AC"/>
    <w:rsid w:val="007A33C3"/>
    <w:rsid w:val="007A36E1"/>
    <w:rsid w:val="007A4701"/>
    <w:rsid w:val="007A50C8"/>
    <w:rsid w:val="007A62CB"/>
    <w:rsid w:val="007A639B"/>
    <w:rsid w:val="007A7A33"/>
    <w:rsid w:val="007B0CD8"/>
    <w:rsid w:val="007B2409"/>
    <w:rsid w:val="007B378A"/>
    <w:rsid w:val="007B49A6"/>
    <w:rsid w:val="007B4F97"/>
    <w:rsid w:val="007B7FA2"/>
    <w:rsid w:val="007C1A24"/>
    <w:rsid w:val="007C270D"/>
    <w:rsid w:val="007C3803"/>
    <w:rsid w:val="007C4E79"/>
    <w:rsid w:val="007C5804"/>
    <w:rsid w:val="007C662A"/>
    <w:rsid w:val="007C6B0D"/>
    <w:rsid w:val="007C6D61"/>
    <w:rsid w:val="007D076B"/>
    <w:rsid w:val="007D2219"/>
    <w:rsid w:val="007D2912"/>
    <w:rsid w:val="007D33A5"/>
    <w:rsid w:val="007D3DD3"/>
    <w:rsid w:val="007D3F8D"/>
    <w:rsid w:val="007D49E3"/>
    <w:rsid w:val="007D6989"/>
    <w:rsid w:val="007D7327"/>
    <w:rsid w:val="007E09CD"/>
    <w:rsid w:val="007E0C2C"/>
    <w:rsid w:val="007E0EC4"/>
    <w:rsid w:val="007E1C8D"/>
    <w:rsid w:val="007E25E2"/>
    <w:rsid w:val="007E45A6"/>
    <w:rsid w:val="007E502D"/>
    <w:rsid w:val="007E63A3"/>
    <w:rsid w:val="007E6857"/>
    <w:rsid w:val="007E6B05"/>
    <w:rsid w:val="007F031A"/>
    <w:rsid w:val="007F1D1E"/>
    <w:rsid w:val="007F201C"/>
    <w:rsid w:val="007F24E7"/>
    <w:rsid w:val="007F4770"/>
    <w:rsid w:val="007F54F0"/>
    <w:rsid w:val="007F6F31"/>
    <w:rsid w:val="007F79F7"/>
    <w:rsid w:val="0080032D"/>
    <w:rsid w:val="0080193B"/>
    <w:rsid w:val="00805390"/>
    <w:rsid w:val="0080574F"/>
    <w:rsid w:val="008058C4"/>
    <w:rsid w:val="00806CF0"/>
    <w:rsid w:val="00807E21"/>
    <w:rsid w:val="00810F61"/>
    <w:rsid w:val="008115D7"/>
    <w:rsid w:val="008125A9"/>
    <w:rsid w:val="00813C31"/>
    <w:rsid w:val="00814A03"/>
    <w:rsid w:val="00814AD7"/>
    <w:rsid w:val="00815331"/>
    <w:rsid w:val="00815E5E"/>
    <w:rsid w:val="00822FFC"/>
    <w:rsid w:val="0082333B"/>
    <w:rsid w:val="0082482B"/>
    <w:rsid w:val="00824B63"/>
    <w:rsid w:val="0082730E"/>
    <w:rsid w:val="00827325"/>
    <w:rsid w:val="00827DE7"/>
    <w:rsid w:val="008316A2"/>
    <w:rsid w:val="008319BC"/>
    <w:rsid w:val="00832EE2"/>
    <w:rsid w:val="0083429C"/>
    <w:rsid w:val="008344E8"/>
    <w:rsid w:val="008376D0"/>
    <w:rsid w:val="008402ED"/>
    <w:rsid w:val="00841126"/>
    <w:rsid w:val="00841524"/>
    <w:rsid w:val="00842C07"/>
    <w:rsid w:val="00843670"/>
    <w:rsid w:val="00844DB0"/>
    <w:rsid w:val="00845783"/>
    <w:rsid w:val="008468A2"/>
    <w:rsid w:val="008474EF"/>
    <w:rsid w:val="00850ACF"/>
    <w:rsid w:val="00851A48"/>
    <w:rsid w:val="00856B42"/>
    <w:rsid w:val="00857299"/>
    <w:rsid w:val="00857F2D"/>
    <w:rsid w:val="0086065D"/>
    <w:rsid w:val="00861A8A"/>
    <w:rsid w:val="00862730"/>
    <w:rsid w:val="00862D41"/>
    <w:rsid w:val="008649A2"/>
    <w:rsid w:val="00864B61"/>
    <w:rsid w:val="008658AD"/>
    <w:rsid w:val="00866376"/>
    <w:rsid w:val="008674D9"/>
    <w:rsid w:val="00870CCC"/>
    <w:rsid w:val="00871892"/>
    <w:rsid w:val="00871DB2"/>
    <w:rsid w:val="00874BB0"/>
    <w:rsid w:val="008756AC"/>
    <w:rsid w:val="008767B0"/>
    <w:rsid w:val="00876CC8"/>
    <w:rsid w:val="00877B6C"/>
    <w:rsid w:val="00882576"/>
    <w:rsid w:val="00883DF6"/>
    <w:rsid w:val="00884992"/>
    <w:rsid w:val="00886F62"/>
    <w:rsid w:val="0088740C"/>
    <w:rsid w:val="00887989"/>
    <w:rsid w:val="00887A97"/>
    <w:rsid w:val="008915CD"/>
    <w:rsid w:val="00893C78"/>
    <w:rsid w:val="008947AB"/>
    <w:rsid w:val="00896662"/>
    <w:rsid w:val="00896802"/>
    <w:rsid w:val="00896DDA"/>
    <w:rsid w:val="008970AF"/>
    <w:rsid w:val="008970C3"/>
    <w:rsid w:val="00897A3C"/>
    <w:rsid w:val="008A1CC8"/>
    <w:rsid w:val="008A1FE2"/>
    <w:rsid w:val="008A216A"/>
    <w:rsid w:val="008A2F3A"/>
    <w:rsid w:val="008A4BD8"/>
    <w:rsid w:val="008A5787"/>
    <w:rsid w:val="008A7FA5"/>
    <w:rsid w:val="008B0DF6"/>
    <w:rsid w:val="008B128B"/>
    <w:rsid w:val="008B12EC"/>
    <w:rsid w:val="008B2689"/>
    <w:rsid w:val="008B40AC"/>
    <w:rsid w:val="008B5BD4"/>
    <w:rsid w:val="008B73A3"/>
    <w:rsid w:val="008B7ABB"/>
    <w:rsid w:val="008C1274"/>
    <w:rsid w:val="008C15A5"/>
    <w:rsid w:val="008C1CAE"/>
    <w:rsid w:val="008C26D2"/>
    <w:rsid w:val="008C471D"/>
    <w:rsid w:val="008C52B1"/>
    <w:rsid w:val="008C5C8E"/>
    <w:rsid w:val="008C5CA6"/>
    <w:rsid w:val="008C5CE7"/>
    <w:rsid w:val="008C74C9"/>
    <w:rsid w:val="008C7AEE"/>
    <w:rsid w:val="008D09B5"/>
    <w:rsid w:val="008D20C8"/>
    <w:rsid w:val="008D692B"/>
    <w:rsid w:val="008D76EB"/>
    <w:rsid w:val="008D7A85"/>
    <w:rsid w:val="008E0F59"/>
    <w:rsid w:val="008E2E58"/>
    <w:rsid w:val="008E5BC1"/>
    <w:rsid w:val="008E68DA"/>
    <w:rsid w:val="008F05FA"/>
    <w:rsid w:val="008F1EDC"/>
    <w:rsid w:val="008F2769"/>
    <w:rsid w:val="008F38D1"/>
    <w:rsid w:val="008F4010"/>
    <w:rsid w:val="008F40EB"/>
    <w:rsid w:val="008F58D5"/>
    <w:rsid w:val="008F7EF9"/>
    <w:rsid w:val="009002E4"/>
    <w:rsid w:val="00901A0A"/>
    <w:rsid w:val="009032D1"/>
    <w:rsid w:val="00905196"/>
    <w:rsid w:val="00905AB3"/>
    <w:rsid w:val="009064DB"/>
    <w:rsid w:val="0090681F"/>
    <w:rsid w:val="00907C64"/>
    <w:rsid w:val="0091014C"/>
    <w:rsid w:val="00911236"/>
    <w:rsid w:val="00912873"/>
    <w:rsid w:val="0091301C"/>
    <w:rsid w:val="00914EAD"/>
    <w:rsid w:val="00916579"/>
    <w:rsid w:val="009173CC"/>
    <w:rsid w:val="00917BB2"/>
    <w:rsid w:val="00920FF4"/>
    <w:rsid w:val="009225AE"/>
    <w:rsid w:val="009226F1"/>
    <w:rsid w:val="00926057"/>
    <w:rsid w:val="009278AB"/>
    <w:rsid w:val="00927CDF"/>
    <w:rsid w:val="00930032"/>
    <w:rsid w:val="00930EC1"/>
    <w:rsid w:val="0093112F"/>
    <w:rsid w:val="00931165"/>
    <w:rsid w:val="00931348"/>
    <w:rsid w:val="0093294B"/>
    <w:rsid w:val="00933167"/>
    <w:rsid w:val="00933701"/>
    <w:rsid w:val="00934205"/>
    <w:rsid w:val="00934803"/>
    <w:rsid w:val="0093550B"/>
    <w:rsid w:val="0093585D"/>
    <w:rsid w:val="00935D15"/>
    <w:rsid w:val="009364A5"/>
    <w:rsid w:val="00937A9B"/>
    <w:rsid w:val="00937B5C"/>
    <w:rsid w:val="009406F5"/>
    <w:rsid w:val="0094239B"/>
    <w:rsid w:val="00942EC1"/>
    <w:rsid w:val="009433F2"/>
    <w:rsid w:val="009433FB"/>
    <w:rsid w:val="00943537"/>
    <w:rsid w:val="009438BC"/>
    <w:rsid w:val="009441BA"/>
    <w:rsid w:val="00944D0F"/>
    <w:rsid w:val="00946337"/>
    <w:rsid w:val="00952BB8"/>
    <w:rsid w:val="009530A4"/>
    <w:rsid w:val="00954E41"/>
    <w:rsid w:val="00956929"/>
    <w:rsid w:val="0096090F"/>
    <w:rsid w:val="009630C6"/>
    <w:rsid w:val="0096317F"/>
    <w:rsid w:val="0096397B"/>
    <w:rsid w:val="00964410"/>
    <w:rsid w:val="00965903"/>
    <w:rsid w:val="00966094"/>
    <w:rsid w:val="009660E7"/>
    <w:rsid w:val="0096665D"/>
    <w:rsid w:val="00970C01"/>
    <w:rsid w:val="009741E9"/>
    <w:rsid w:val="009765E1"/>
    <w:rsid w:val="00977F77"/>
    <w:rsid w:val="009813E2"/>
    <w:rsid w:val="00983421"/>
    <w:rsid w:val="00986267"/>
    <w:rsid w:val="0098715F"/>
    <w:rsid w:val="00992386"/>
    <w:rsid w:val="0099340D"/>
    <w:rsid w:val="009939DC"/>
    <w:rsid w:val="00993CFF"/>
    <w:rsid w:val="00994749"/>
    <w:rsid w:val="00994EEF"/>
    <w:rsid w:val="009958E0"/>
    <w:rsid w:val="00995B6A"/>
    <w:rsid w:val="00996874"/>
    <w:rsid w:val="009A2F67"/>
    <w:rsid w:val="009A3DF0"/>
    <w:rsid w:val="009A4C65"/>
    <w:rsid w:val="009A4DA8"/>
    <w:rsid w:val="009B031E"/>
    <w:rsid w:val="009B06CF"/>
    <w:rsid w:val="009B1C2E"/>
    <w:rsid w:val="009B1E3D"/>
    <w:rsid w:val="009B3A10"/>
    <w:rsid w:val="009B416C"/>
    <w:rsid w:val="009B4859"/>
    <w:rsid w:val="009B5113"/>
    <w:rsid w:val="009B62BF"/>
    <w:rsid w:val="009C0D9C"/>
    <w:rsid w:val="009C175C"/>
    <w:rsid w:val="009C1D17"/>
    <w:rsid w:val="009C24A6"/>
    <w:rsid w:val="009C2A78"/>
    <w:rsid w:val="009C5725"/>
    <w:rsid w:val="009C689D"/>
    <w:rsid w:val="009D2EE5"/>
    <w:rsid w:val="009D4126"/>
    <w:rsid w:val="009E0EA3"/>
    <w:rsid w:val="009E1B75"/>
    <w:rsid w:val="009E2588"/>
    <w:rsid w:val="009E280A"/>
    <w:rsid w:val="009E31D2"/>
    <w:rsid w:val="009E386E"/>
    <w:rsid w:val="009E3D14"/>
    <w:rsid w:val="009E4B86"/>
    <w:rsid w:val="009E626E"/>
    <w:rsid w:val="009E6E0B"/>
    <w:rsid w:val="009E6E0E"/>
    <w:rsid w:val="009E788F"/>
    <w:rsid w:val="009E7E15"/>
    <w:rsid w:val="009F06ED"/>
    <w:rsid w:val="009F0E28"/>
    <w:rsid w:val="009F2DDA"/>
    <w:rsid w:val="009F3156"/>
    <w:rsid w:val="009F4734"/>
    <w:rsid w:val="009F4C80"/>
    <w:rsid w:val="009F5D4C"/>
    <w:rsid w:val="009F61A2"/>
    <w:rsid w:val="009F7481"/>
    <w:rsid w:val="00A00475"/>
    <w:rsid w:val="00A01079"/>
    <w:rsid w:val="00A019B4"/>
    <w:rsid w:val="00A0200E"/>
    <w:rsid w:val="00A02289"/>
    <w:rsid w:val="00A026F7"/>
    <w:rsid w:val="00A03526"/>
    <w:rsid w:val="00A03ECB"/>
    <w:rsid w:val="00A05603"/>
    <w:rsid w:val="00A05A2E"/>
    <w:rsid w:val="00A065DA"/>
    <w:rsid w:val="00A066AD"/>
    <w:rsid w:val="00A06A1B"/>
    <w:rsid w:val="00A0784D"/>
    <w:rsid w:val="00A11008"/>
    <w:rsid w:val="00A11732"/>
    <w:rsid w:val="00A122F8"/>
    <w:rsid w:val="00A12D71"/>
    <w:rsid w:val="00A1408C"/>
    <w:rsid w:val="00A1486D"/>
    <w:rsid w:val="00A14C5D"/>
    <w:rsid w:val="00A161ED"/>
    <w:rsid w:val="00A16A24"/>
    <w:rsid w:val="00A20708"/>
    <w:rsid w:val="00A21CFF"/>
    <w:rsid w:val="00A21D96"/>
    <w:rsid w:val="00A221D9"/>
    <w:rsid w:val="00A249AB"/>
    <w:rsid w:val="00A24BBC"/>
    <w:rsid w:val="00A24BDA"/>
    <w:rsid w:val="00A24F16"/>
    <w:rsid w:val="00A25D51"/>
    <w:rsid w:val="00A27ED1"/>
    <w:rsid w:val="00A30C10"/>
    <w:rsid w:val="00A31E1D"/>
    <w:rsid w:val="00A31FA5"/>
    <w:rsid w:val="00A346B7"/>
    <w:rsid w:val="00A368DE"/>
    <w:rsid w:val="00A3772B"/>
    <w:rsid w:val="00A37ADB"/>
    <w:rsid w:val="00A40C9A"/>
    <w:rsid w:val="00A42AEB"/>
    <w:rsid w:val="00A44B88"/>
    <w:rsid w:val="00A45C02"/>
    <w:rsid w:val="00A46527"/>
    <w:rsid w:val="00A47BA5"/>
    <w:rsid w:val="00A47EC4"/>
    <w:rsid w:val="00A506DC"/>
    <w:rsid w:val="00A510AD"/>
    <w:rsid w:val="00A51E4D"/>
    <w:rsid w:val="00A53135"/>
    <w:rsid w:val="00A53352"/>
    <w:rsid w:val="00A5441C"/>
    <w:rsid w:val="00A54D6D"/>
    <w:rsid w:val="00A55672"/>
    <w:rsid w:val="00A55C37"/>
    <w:rsid w:val="00A5631C"/>
    <w:rsid w:val="00A5785A"/>
    <w:rsid w:val="00A601BC"/>
    <w:rsid w:val="00A61124"/>
    <w:rsid w:val="00A65674"/>
    <w:rsid w:val="00A65A38"/>
    <w:rsid w:val="00A70C0C"/>
    <w:rsid w:val="00A71917"/>
    <w:rsid w:val="00A73573"/>
    <w:rsid w:val="00A76499"/>
    <w:rsid w:val="00A801B6"/>
    <w:rsid w:val="00A80971"/>
    <w:rsid w:val="00A84057"/>
    <w:rsid w:val="00A84522"/>
    <w:rsid w:val="00A846E4"/>
    <w:rsid w:val="00A878D5"/>
    <w:rsid w:val="00A916EA"/>
    <w:rsid w:val="00A91B9F"/>
    <w:rsid w:val="00A924FE"/>
    <w:rsid w:val="00A9272A"/>
    <w:rsid w:val="00A955B9"/>
    <w:rsid w:val="00A95814"/>
    <w:rsid w:val="00A979DC"/>
    <w:rsid w:val="00AA0332"/>
    <w:rsid w:val="00AA06C1"/>
    <w:rsid w:val="00AA0EF0"/>
    <w:rsid w:val="00AA3D34"/>
    <w:rsid w:val="00AA4334"/>
    <w:rsid w:val="00AA561D"/>
    <w:rsid w:val="00AA7499"/>
    <w:rsid w:val="00AA79CE"/>
    <w:rsid w:val="00AB13E1"/>
    <w:rsid w:val="00AB2636"/>
    <w:rsid w:val="00AB47CF"/>
    <w:rsid w:val="00AB4C00"/>
    <w:rsid w:val="00AB4FF5"/>
    <w:rsid w:val="00AB5A45"/>
    <w:rsid w:val="00AB5EA7"/>
    <w:rsid w:val="00AB602D"/>
    <w:rsid w:val="00AB6250"/>
    <w:rsid w:val="00AC01B9"/>
    <w:rsid w:val="00AC04F3"/>
    <w:rsid w:val="00AC0E88"/>
    <w:rsid w:val="00AC2CF6"/>
    <w:rsid w:val="00AC35BF"/>
    <w:rsid w:val="00AC3807"/>
    <w:rsid w:val="00AC3C27"/>
    <w:rsid w:val="00AC4DC7"/>
    <w:rsid w:val="00AC597C"/>
    <w:rsid w:val="00AC5D0E"/>
    <w:rsid w:val="00AC7901"/>
    <w:rsid w:val="00AD0903"/>
    <w:rsid w:val="00AD0EDB"/>
    <w:rsid w:val="00AD10E9"/>
    <w:rsid w:val="00AD29BE"/>
    <w:rsid w:val="00AD2E80"/>
    <w:rsid w:val="00AD4A09"/>
    <w:rsid w:val="00AD74BC"/>
    <w:rsid w:val="00AE16CB"/>
    <w:rsid w:val="00AE2C6F"/>
    <w:rsid w:val="00AE2EC2"/>
    <w:rsid w:val="00AE3363"/>
    <w:rsid w:val="00AE3EE7"/>
    <w:rsid w:val="00AE4C0C"/>
    <w:rsid w:val="00AE4E4D"/>
    <w:rsid w:val="00AE688D"/>
    <w:rsid w:val="00AF06A8"/>
    <w:rsid w:val="00AF15B8"/>
    <w:rsid w:val="00AF1B4C"/>
    <w:rsid w:val="00AF1D07"/>
    <w:rsid w:val="00AF38E3"/>
    <w:rsid w:val="00AF41E9"/>
    <w:rsid w:val="00AF4474"/>
    <w:rsid w:val="00AF5518"/>
    <w:rsid w:val="00AF557F"/>
    <w:rsid w:val="00AF5AB1"/>
    <w:rsid w:val="00AF69C6"/>
    <w:rsid w:val="00B01131"/>
    <w:rsid w:val="00B06EFB"/>
    <w:rsid w:val="00B11578"/>
    <w:rsid w:val="00B126C0"/>
    <w:rsid w:val="00B14353"/>
    <w:rsid w:val="00B1488B"/>
    <w:rsid w:val="00B158F4"/>
    <w:rsid w:val="00B16CB8"/>
    <w:rsid w:val="00B1706D"/>
    <w:rsid w:val="00B17504"/>
    <w:rsid w:val="00B20F47"/>
    <w:rsid w:val="00B211FB"/>
    <w:rsid w:val="00B21CD2"/>
    <w:rsid w:val="00B23F3E"/>
    <w:rsid w:val="00B249D9"/>
    <w:rsid w:val="00B25004"/>
    <w:rsid w:val="00B2642C"/>
    <w:rsid w:val="00B269A3"/>
    <w:rsid w:val="00B26AB3"/>
    <w:rsid w:val="00B2703E"/>
    <w:rsid w:val="00B276B3"/>
    <w:rsid w:val="00B27E55"/>
    <w:rsid w:val="00B30B43"/>
    <w:rsid w:val="00B30D5B"/>
    <w:rsid w:val="00B33B28"/>
    <w:rsid w:val="00B341B3"/>
    <w:rsid w:val="00B348A1"/>
    <w:rsid w:val="00B36629"/>
    <w:rsid w:val="00B37814"/>
    <w:rsid w:val="00B37E85"/>
    <w:rsid w:val="00B4099A"/>
    <w:rsid w:val="00B41C32"/>
    <w:rsid w:val="00B42838"/>
    <w:rsid w:val="00B43B36"/>
    <w:rsid w:val="00B45EA0"/>
    <w:rsid w:val="00B4621F"/>
    <w:rsid w:val="00B468E3"/>
    <w:rsid w:val="00B46A68"/>
    <w:rsid w:val="00B47C91"/>
    <w:rsid w:val="00B5016B"/>
    <w:rsid w:val="00B5064E"/>
    <w:rsid w:val="00B50A00"/>
    <w:rsid w:val="00B50F46"/>
    <w:rsid w:val="00B519CB"/>
    <w:rsid w:val="00B51E80"/>
    <w:rsid w:val="00B51F6B"/>
    <w:rsid w:val="00B5262E"/>
    <w:rsid w:val="00B52BC2"/>
    <w:rsid w:val="00B52E9A"/>
    <w:rsid w:val="00B52ECF"/>
    <w:rsid w:val="00B550A7"/>
    <w:rsid w:val="00B55148"/>
    <w:rsid w:val="00B55230"/>
    <w:rsid w:val="00B557BD"/>
    <w:rsid w:val="00B56736"/>
    <w:rsid w:val="00B57CFB"/>
    <w:rsid w:val="00B6085D"/>
    <w:rsid w:val="00B6187B"/>
    <w:rsid w:val="00B618EA"/>
    <w:rsid w:val="00B629E0"/>
    <w:rsid w:val="00B63312"/>
    <w:rsid w:val="00B63585"/>
    <w:rsid w:val="00B6703F"/>
    <w:rsid w:val="00B67634"/>
    <w:rsid w:val="00B677E7"/>
    <w:rsid w:val="00B70281"/>
    <w:rsid w:val="00B73657"/>
    <w:rsid w:val="00B74B57"/>
    <w:rsid w:val="00B772E3"/>
    <w:rsid w:val="00B77347"/>
    <w:rsid w:val="00B8299B"/>
    <w:rsid w:val="00B8569C"/>
    <w:rsid w:val="00B87360"/>
    <w:rsid w:val="00B977A8"/>
    <w:rsid w:val="00BA048B"/>
    <w:rsid w:val="00BA0AC3"/>
    <w:rsid w:val="00BA228E"/>
    <w:rsid w:val="00BA5D09"/>
    <w:rsid w:val="00BA6FD9"/>
    <w:rsid w:val="00BB10AC"/>
    <w:rsid w:val="00BB1443"/>
    <w:rsid w:val="00BB23D7"/>
    <w:rsid w:val="00BB25E9"/>
    <w:rsid w:val="00BB4D11"/>
    <w:rsid w:val="00BC0641"/>
    <w:rsid w:val="00BC1338"/>
    <w:rsid w:val="00BC2542"/>
    <w:rsid w:val="00BC2740"/>
    <w:rsid w:val="00BC5273"/>
    <w:rsid w:val="00BC62D8"/>
    <w:rsid w:val="00BC670E"/>
    <w:rsid w:val="00BD07E0"/>
    <w:rsid w:val="00BD66F5"/>
    <w:rsid w:val="00BD71EF"/>
    <w:rsid w:val="00BE03DD"/>
    <w:rsid w:val="00BE0C9A"/>
    <w:rsid w:val="00BE17AD"/>
    <w:rsid w:val="00BE2875"/>
    <w:rsid w:val="00BE2970"/>
    <w:rsid w:val="00BE3AFA"/>
    <w:rsid w:val="00BE4808"/>
    <w:rsid w:val="00BE62CD"/>
    <w:rsid w:val="00BF0287"/>
    <w:rsid w:val="00BF070C"/>
    <w:rsid w:val="00BF0AB3"/>
    <w:rsid w:val="00BF0F86"/>
    <w:rsid w:val="00BF0FA0"/>
    <w:rsid w:val="00BF43A0"/>
    <w:rsid w:val="00BF4509"/>
    <w:rsid w:val="00BF4E1E"/>
    <w:rsid w:val="00BF528A"/>
    <w:rsid w:val="00BF5A67"/>
    <w:rsid w:val="00BF6280"/>
    <w:rsid w:val="00C0076F"/>
    <w:rsid w:val="00C0243B"/>
    <w:rsid w:val="00C02D3D"/>
    <w:rsid w:val="00C02ED6"/>
    <w:rsid w:val="00C03029"/>
    <w:rsid w:val="00C0330C"/>
    <w:rsid w:val="00C033DF"/>
    <w:rsid w:val="00C04C2A"/>
    <w:rsid w:val="00C05B43"/>
    <w:rsid w:val="00C06BA2"/>
    <w:rsid w:val="00C073E4"/>
    <w:rsid w:val="00C1048A"/>
    <w:rsid w:val="00C125D7"/>
    <w:rsid w:val="00C1410A"/>
    <w:rsid w:val="00C15676"/>
    <w:rsid w:val="00C16EA4"/>
    <w:rsid w:val="00C1784E"/>
    <w:rsid w:val="00C17C6A"/>
    <w:rsid w:val="00C202C7"/>
    <w:rsid w:val="00C20D86"/>
    <w:rsid w:val="00C21B14"/>
    <w:rsid w:val="00C21D25"/>
    <w:rsid w:val="00C22CC8"/>
    <w:rsid w:val="00C22E98"/>
    <w:rsid w:val="00C22F94"/>
    <w:rsid w:val="00C2321A"/>
    <w:rsid w:val="00C23523"/>
    <w:rsid w:val="00C23E73"/>
    <w:rsid w:val="00C24146"/>
    <w:rsid w:val="00C25A81"/>
    <w:rsid w:val="00C261D0"/>
    <w:rsid w:val="00C2693F"/>
    <w:rsid w:val="00C26E96"/>
    <w:rsid w:val="00C30D27"/>
    <w:rsid w:val="00C32624"/>
    <w:rsid w:val="00C3335C"/>
    <w:rsid w:val="00C34B4A"/>
    <w:rsid w:val="00C40D64"/>
    <w:rsid w:val="00C45D85"/>
    <w:rsid w:val="00C45EA8"/>
    <w:rsid w:val="00C466BA"/>
    <w:rsid w:val="00C466EA"/>
    <w:rsid w:val="00C47B65"/>
    <w:rsid w:val="00C47BFC"/>
    <w:rsid w:val="00C52279"/>
    <w:rsid w:val="00C5475A"/>
    <w:rsid w:val="00C562AC"/>
    <w:rsid w:val="00C57609"/>
    <w:rsid w:val="00C57930"/>
    <w:rsid w:val="00C57D2F"/>
    <w:rsid w:val="00C60303"/>
    <w:rsid w:val="00C60553"/>
    <w:rsid w:val="00C61A2E"/>
    <w:rsid w:val="00C62115"/>
    <w:rsid w:val="00C65499"/>
    <w:rsid w:val="00C65E25"/>
    <w:rsid w:val="00C66183"/>
    <w:rsid w:val="00C663C6"/>
    <w:rsid w:val="00C665AA"/>
    <w:rsid w:val="00C67718"/>
    <w:rsid w:val="00C74FAF"/>
    <w:rsid w:val="00C769C7"/>
    <w:rsid w:val="00C808CE"/>
    <w:rsid w:val="00C82929"/>
    <w:rsid w:val="00C84496"/>
    <w:rsid w:val="00C84B77"/>
    <w:rsid w:val="00C8581D"/>
    <w:rsid w:val="00C8671D"/>
    <w:rsid w:val="00C91165"/>
    <w:rsid w:val="00C939BF"/>
    <w:rsid w:val="00C9419F"/>
    <w:rsid w:val="00C96B63"/>
    <w:rsid w:val="00C97F12"/>
    <w:rsid w:val="00CA034A"/>
    <w:rsid w:val="00CA07E1"/>
    <w:rsid w:val="00CA1436"/>
    <w:rsid w:val="00CA2132"/>
    <w:rsid w:val="00CA291A"/>
    <w:rsid w:val="00CA7E5D"/>
    <w:rsid w:val="00CA7EC0"/>
    <w:rsid w:val="00CA7F60"/>
    <w:rsid w:val="00CB1318"/>
    <w:rsid w:val="00CB1818"/>
    <w:rsid w:val="00CB197F"/>
    <w:rsid w:val="00CB2712"/>
    <w:rsid w:val="00CB6638"/>
    <w:rsid w:val="00CB6697"/>
    <w:rsid w:val="00CC0A66"/>
    <w:rsid w:val="00CC0C2B"/>
    <w:rsid w:val="00CC22FF"/>
    <w:rsid w:val="00CC248D"/>
    <w:rsid w:val="00CC26E1"/>
    <w:rsid w:val="00CD08E5"/>
    <w:rsid w:val="00CD1C85"/>
    <w:rsid w:val="00CD2461"/>
    <w:rsid w:val="00CD5E90"/>
    <w:rsid w:val="00CD65EF"/>
    <w:rsid w:val="00CD6A7F"/>
    <w:rsid w:val="00CD7332"/>
    <w:rsid w:val="00CE0399"/>
    <w:rsid w:val="00CE2309"/>
    <w:rsid w:val="00CE408A"/>
    <w:rsid w:val="00CE5D1E"/>
    <w:rsid w:val="00CE7D2A"/>
    <w:rsid w:val="00CF1536"/>
    <w:rsid w:val="00CF5559"/>
    <w:rsid w:val="00CF6D9C"/>
    <w:rsid w:val="00D02288"/>
    <w:rsid w:val="00D02771"/>
    <w:rsid w:val="00D02951"/>
    <w:rsid w:val="00D02EB2"/>
    <w:rsid w:val="00D0306C"/>
    <w:rsid w:val="00D03590"/>
    <w:rsid w:val="00D03CF1"/>
    <w:rsid w:val="00D04A17"/>
    <w:rsid w:val="00D04F5A"/>
    <w:rsid w:val="00D064F3"/>
    <w:rsid w:val="00D0797F"/>
    <w:rsid w:val="00D07EEB"/>
    <w:rsid w:val="00D10167"/>
    <w:rsid w:val="00D106FE"/>
    <w:rsid w:val="00D12BC6"/>
    <w:rsid w:val="00D1301C"/>
    <w:rsid w:val="00D13420"/>
    <w:rsid w:val="00D13DD8"/>
    <w:rsid w:val="00D1435E"/>
    <w:rsid w:val="00D16553"/>
    <w:rsid w:val="00D205C7"/>
    <w:rsid w:val="00D21232"/>
    <w:rsid w:val="00D23015"/>
    <w:rsid w:val="00D2501B"/>
    <w:rsid w:val="00D269A2"/>
    <w:rsid w:val="00D2719C"/>
    <w:rsid w:val="00D305B3"/>
    <w:rsid w:val="00D30D32"/>
    <w:rsid w:val="00D3210A"/>
    <w:rsid w:val="00D332C9"/>
    <w:rsid w:val="00D33D6D"/>
    <w:rsid w:val="00D3565F"/>
    <w:rsid w:val="00D36517"/>
    <w:rsid w:val="00D41A01"/>
    <w:rsid w:val="00D43485"/>
    <w:rsid w:val="00D43BD7"/>
    <w:rsid w:val="00D45AC3"/>
    <w:rsid w:val="00D46F31"/>
    <w:rsid w:val="00D47E5E"/>
    <w:rsid w:val="00D51192"/>
    <w:rsid w:val="00D52572"/>
    <w:rsid w:val="00D52D0F"/>
    <w:rsid w:val="00D53D5E"/>
    <w:rsid w:val="00D54504"/>
    <w:rsid w:val="00D57CFD"/>
    <w:rsid w:val="00D608AA"/>
    <w:rsid w:val="00D61405"/>
    <w:rsid w:val="00D61D57"/>
    <w:rsid w:val="00D62C7C"/>
    <w:rsid w:val="00D62F77"/>
    <w:rsid w:val="00D63942"/>
    <w:rsid w:val="00D63B2D"/>
    <w:rsid w:val="00D64319"/>
    <w:rsid w:val="00D6502B"/>
    <w:rsid w:val="00D65386"/>
    <w:rsid w:val="00D6676C"/>
    <w:rsid w:val="00D706C2"/>
    <w:rsid w:val="00D7254D"/>
    <w:rsid w:val="00D759BD"/>
    <w:rsid w:val="00D75DBC"/>
    <w:rsid w:val="00D80158"/>
    <w:rsid w:val="00D818E2"/>
    <w:rsid w:val="00D81C01"/>
    <w:rsid w:val="00D81C78"/>
    <w:rsid w:val="00D81E89"/>
    <w:rsid w:val="00D8234F"/>
    <w:rsid w:val="00D83EF5"/>
    <w:rsid w:val="00D84244"/>
    <w:rsid w:val="00D84EC6"/>
    <w:rsid w:val="00D85456"/>
    <w:rsid w:val="00D8667F"/>
    <w:rsid w:val="00D91CF4"/>
    <w:rsid w:val="00D92C20"/>
    <w:rsid w:val="00D9359B"/>
    <w:rsid w:val="00D9388B"/>
    <w:rsid w:val="00D93AAD"/>
    <w:rsid w:val="00D9421B"/>
    <w:rsid w:val="00D949B1"/>
    <w:rsid w:val="00D95530"/>
    <w:rsid w:val="00D95BA0"/>
    <w:rsid w:val="00D95E8E"/>
    <w:rsid w:val="00D972F2"/>
    <w:rsid w:val="00D9746D"/>
    <w:rsid w:val="00D976EC"/>
    <w:rsid w:val="00DA1283"/>
    <w:rsid w:val="00DA4D74"/>
    <w:rsid w:val="00DA63C7"/>
    <w:rsid w:val="00DA667C"/>
    <w:rsid w:val="00DA671C"/>
    <w:rsid w:val="00DA678A"/>
    <w:rsid w:val="00DA6992"/>
    <w:rsid w:val="00DB0A43"/>
    <w:rsid w:val="00DB198C"/>
    <w:rsid w:val="00DB2557"/>
    <w:rsid w:val="00DB335F"/>
    <w:rsid w:val="00DB36F5"/>
    <w:rsid w:val="00DB381B"/>
    <w:rsid w:val="00DB3B76"/>
    <w:rsid w:val="00DB4DCA"/>
    <w:rsid w:val="00DC1635"/>
    <w:rsid w:val="00DC229B"/>
    <w:rsid w:val="00DC2931"/>
    <w:rsid w:val="00DC5BF6"/>
    <w:rsid w:val="00DC5D83"/>
    <w:rsid w:val="00DD0595"/>
    <w:rsid w:val="00DD0651"/>
    <w:rsid w:val="00DD0CE9"/>
    <w:rsid w:val="00DD2063"/>
    <w:rsid w:val="00DD2998"/>
    <w:rsid w:val="00DD2E99"/>
    <w:rsid w:val="00DD391A"/>
    <w:rsid w:val="00DD3EE1"/>
    <w:rsid w:val="00DD5E96"/>
    <w:rsid w:val="00DE1E66"/>
    <w:rsid w:val="00DE3166"/>
    <w:rsid w:val="00DE4BFB"/>
    <w:rsid w:val="00DE6062"/>
    <w:rsid w:val="00DE6A82"/>
    <w:rsid w:val="00DE780C"/>
    <w:rsid w:val="00DF17A1"/>
    <w:rsid w:val="00DF33B5"/>
    <w:rsid w:val="00DF62FD"/>
    <w:rsid w:val="00DF7890"/>
    <w:rsid w:val="00E01FF4"/>
    <w:rsid w:val="00E024CE"/>
    <w:rsid w:val="00E02C46"/>
    <w:rsid w:val="00E060F7"/>
    <w:rsid w:val="00E0667E"/>
    <w:rsid w:val="00E066C3"/>
    <w:rsid w:val="00E07683"/>
    <w:rsid w:val="00E109DB"/>
    <w:rsid w:val="00E10DDF"/>
    <w:rsid w:val="00E112BA"/>
    <w:rsid w:val="00E11EA8"/>
    <w:rsid w:val="00E13DBB"/>
    <w:rsid w:val="00E13E89"/>
    <w:rsid w:val="00E14320"/>
    <w:rsid w:val="00E14B56"/>
    <w:rsid w:val="00E14FD0"/>
    <w:rsid w:val="00E150EA"/>
    <w:rsid w:val="00E177EB"/>
    <w:rsid w:val="00E206C8"/>
    <w:rsid w:val="00E22AE3"/>
    <w:rsid w:val="00E26CF0"/>
    <w:rsid w:val="00E3361E"/>
    <w:rsid w:val="00E3459F"/>
    <w:rsid w:val="00E360C1"/>
    <w:rsid w:val="00E3654E"/>
    <w:rsid w:val="00E36953"/>
    <w:rsid w:val="00E3770C"/>
    <w:rsid w:val="00E40319"/>
    <w:rsid w:val="00E4195A"/>
    <w:rsid w:val="00E41C8A"/>
    <w:rsid w:val="00E42FCF"/>
    <w:rsid w:val="00E43809"/>
    <w:rsid w:val="00E44DCC"/>
    <w:rsid w:val="00E460F5"/>
    <w:rsid w:val="00E51F14"/>
    <w:rsid w:val="00E531CB"/>
    <w:rsid w:val="00E5360D"/>
    <w:rsid w:val="00E53F61"/>
    <w:rsid w:val="00E548AE"/>
    <w:rsid w:val="00E55008"/>
    <w:rsid w:val="00E560B6"/>
    <w:rsid w:val="00E56CF2"/>
    <w:rsid w:val="00E57C44"/>
    <w:rsid w:val="00E57D2E"/>
    <w:rsid w:val="00E6105A"/>
    <w:rsid w:val="00E62078"/>
    <w:rsid w:val="00E62F65"/>
    <w:rsid w:val="00E63B75"/>
    <w:rsid w:val="00E64BC8"/>
    <w:rsid w:val="00E65FE1"/>
    <w:rsid w:val="00E70331"/>
    <w:rsid w:val="00E70831"/>
    <w:rsid w:val="00E7189A"/>
    <w:rsid w:val="00E75E39"/>
    <w:rsid w:val="00E7604D"/>
    <w:rsid w:val="00E765EE"/>
    <w:rsid w:val="00E80F1E"/>
    <w:rsid w:val="00E82940"/>
    <w:rsid w:val="00E83741"/>
    <w:rsid w:val="00E842C8"/>
    <w:rsid w:val="00E8591D"/>
    <w:rsid w:val="00E85CD3"/>
    <w:rsid w:val="00E87124"/>
    <w:rsid w:val="00E87201"/>
    <w:rsid w:val="00E91714"/>
    <w:rsid w:val="00E91E80"/>
    <w:rsid w:val="00E92B1A"/>
    <w:rsid w:val="00E948D0"/>
    <w:rsid w:val="00E951B6"/>
    <w:rsid w:val="00E95ED5"/>
    <w:rsid w:val="00E9662A"/>
    <w:rsid w:val="00E966B5"/>
    <w:rsid w:val="00E9696F"/>
    <w:rsid w:val="00E96FDB"/>
    <w:rsid w:val="00E97CD8"/>
    <w:rsid w:val="00EA125A"/>
    <w:rsid w:val="00EA19DF"/>
    <w:rsid w:val="00EA291A"/>
    <w:rsid w:val="00EA2FB2"/>
    <w:rsid w:val="00EA2FBA"/>
    <w:rsid w:val="00EA310B"/>
    <w:rsid w:val="00EA41EF"/>
    <w:rsid w:val="00EA49CC"/>
    <w:rsid w:val="00EA7229"/>
    <w:rsid w:val="00EA7781"/>
    <w:rsid w:val="00EA7A02"/>
    <w:rsid w:val="00EA7E73"/>
    <w:rsid w:val="00EB22BB"/>
    <w:rsid w:val="00EB29C2"/>
    <w:rsid w:val="00EB3512"/>
    <w:rsid w:val="00EB4066"/>
    <w:rsid w:val="00EB4E1D"/>
    <w:rsid w:val="00EB5D50"/>
    <w:rsid w:val="00EB7465"/>
    <w:rsid w:val="00EC0D92"/>
    <w:rsid w:val="00EC33FE"/>
    <w:rsid w:val="00EC3491"/>
    <w:rsid w:val="00EC42B2"/>
    <w:rsid w:val="00EC4DEA"/>
    <w:rsid w:val="00EC50D1"/>
    <w:rsid w:val="00EC6E6A"/>
    <w:rsid w:val="00EC78BA"/>
    <w:rsid w:val="00ED06BC"/>
    <w:rsid w:val="00ED16B9"/>
    <w:rsid w:val="00ED2DFE"/>
    <w:rsid w:val="00ED2E18"/>
    <w:rsid w:val="00ED41BA"/>
    <w:rsid w:val="00ED6EAC"/>
    <w:rsid w:val="00ED71E5"/>
    <w:rsid w:val="00ED7AC4"/>
    <w:rsid w:val="00ED7EC3"/>
    <w:rsid w:val="00EE0020"/>
    <w:rsid w:val="00EE36B6"/>
    <w:rsid w:val="00EE67C3"/>
    <w:rsid w:val="00EE6DE2"/>
    <w:rsid w:val="00EE7382"/>
    <w:rsid w:val="00EF03B8"/>
    <w:rsid w:val="00EF1FF2"/>
    <w:rsid w:val="00EF4927"/>
    <w:rsid w:val="00EF5CED"/>
    <w:rsid w:val="00EF65A6"/>
    <w:rsid w:val="00EF77C1"/>
    <w:rsid w:val="00F01CA1"/>
    <w:rsid w:val="00F01CCD"/>
    <w:rsid w:val="00F029A0"/>
    <w:rsid w:val="00F02ACE"/>
    <w:rsid w:val="00F039E2"/>
    <w:rsid w:val="00F04051"/>
    <w:rsid w:val="00F05D46"/>
    <w:rsid w:val="00F05E19"/>
    <w:rsid w:val="00F111D5"/>
    <w:rsid w:val="00F12DB8"/>
    <w:rsid w:val="00F1509B"/>
    <w:rsid w:val="00F20494"/>
    <w:rsid w:val="00F207F2"/>
    <w:rsid w:val="00F217E4"/>
    <w:rsid w:val="00F218DB"/>
    <w:rsid w:val="00F23480"/>
    <w:rsid w:val="00F23939"/>
    <w:rsid w:val="00F23E50"/>
    <w:rsid w:val="00F27806"/>
    <w:rsid w:val="00F27A46"/>
    <w:rsid w:val="00F27AB0"/>
    <w:rsid w:val="00F3162B"/>
    <w:rsid w:val="00F317F8"/>
    <w:rsid w:val="00F31F4F"/>
    <w:rsid w:val="00F32B25"/>
    <w:rsid w:val="00F345FD"/>
    <w:rsid w:val="00F3471B"/>
    <w:rsid w:val="00F35AC5"/>
    <w:rsid w:val="00F35D77"/>
    <w:rsid w:val="00F367F5"/>
    <w:rsid w:val="00F37B3C"/>
    <w:rsid w:val="00F4040F"/>
    <w:rsid w:val="00F40581"/>
    <w:rsid w:val="00F411BC"/>
    <w:rsid w:val="00F41317"/>
    <w:rsid w:val="00F41EB7"/>
    <w:rsid w:val="00F41F2C"/>
    <w:rsid w:val="00F42DAE"/>
    <w:rsid w:val="00F45AD3"/>
    <w:rsid w:val="00F466FC"/>
    <w:rsid w:val="00F53916"/>
    <w:rsid w:val="00F54C4D"/>
    <w:rsid w:val="00F5682C"/>
    <w:rsid w:val="00F57085"/>
    <w:rsid w:val="00F578F7"/>
    <w:rsid w:val="00F57BE4"/>
    <w:rsid w:val="00F57CEE"/>
    <w:rsid w:val="00F6063D"/>
    <w:rsid w:val="00F61B60"/>
    <w:rsid w:val="00F61CA4"/>
    <w:rsid w:val="00F642CB"/>
    <w:rsid w:val="00F64650"/>
    <w:rsid w:val="00F67273"/>
    <w:rsid w:val="00F70C0D"/>
    <w:rsid w:val="00F70D87"/>
    <w:rsid w:val="00F7263A"/>
    <w:rsid w:val="00F72BB1"/>
    <w:rsid w:val="00F73657"/>
    <w:rsid w:val="00F74387"/>
    <w:rsid w:val="00F743F0"/>
    <w:rsid w:val="00F75210"/>
    <w:rsid w:val="00F7562B"/>
    <w:rsid w:val="00F761D7"/>
    <w:rsid w:val="00F77062"/>
    <w:rsid w:val="00F770DB"/>
    <w:rsid w:val="00F77B60"/>
    <w:rsid w:val="00F828C7"/>
    <w:rsid w:val="00F83799"/>
    <w:rsid w:val="00F83DD4"/>
    <w:rsid w:val="00F83E84"/>
    <w:rsid w:val="00F849DA"/>
    <w:rsid w:val="00F84AC7"/>
    <w:rsid w:val="00F8649B"/>
    <w:rsid w:val="00F86D00"/>
    <w:rsid w:val="00F86D83"/>
    <w:rsid w:val="00F9135A"/>
    <w:rsid w:val="00F9223A"/>
    <w:rsid w:val="00F92FCB"/>
    <w:rsid w:val="00F9527C"/>
    <w:rsid w:val="00F95297"/>
    <w:rsid w:val="00F955AA"/>
    <w:rsid w:val="00F9588D"/>
    <w:rsid w:val="00F960D4"/>
    <w:rsid w:val="00FA0A25"/>
    <w:rsid w:val="00FA0D50"/>
    <w:rsid w:val="00FA1213"/>
    <w:rsid w:val="00FA14A6"/>
    <w:rsid w:val="00FA242A"/>
    <w:rsid w:val="00FA32F7"/>
    <w:rsid w:val="00FA34A6"/>
    <w:rsid w:val="00FA37EF"/>
    <w:rsid w:val="00FA39DC"/>
    <w:rsid w:val="00FA5AB5"/>
    <w:rsid w:val="00FA5F64"/>
    <w:rsid w:val="00FB03C8"/>
    <w:rsid w:val="00FB09B2"/>
    <w:rsid w:val="00FB2C3C"/>
    <w:rsid w:val="00FB5D51"/>
    <w:rsid w:val="00FB67E2"/>
    <w:rsid w:val="00FB7C76"/>
    <w:rsid w:val="00FC0187"/>
    <w:rsid w:val="00FC0A2C"/>
    <w:rsid w:val="00FC0B88"/>
    <w:rsid w:val="00FC1193"/>
    <w:rsid w:val="00FC5538"/>
    <w:rsid w:val="00FC6D1C"/>
    <w:rsid w:val="00FD0EA0"/>
    <w:rsid w:val="00FD0EEF"/>
    <w:rsid w:val="00FD6719"/>
    <w:rsid w:val="00FE04A7"/>
    <w:rsid w:val="00FE17FD"/>
    <w:rsid w:val="00FE2097"/>
    <w:rsid w:val="00FE4A60"/>
    <w:rsid w:val="00FE4BFD"/>
    <w:rsid w:val="00FE513E"/>
    <w:rsid w:val="00FE69F2"/>
    <w:rsid w:val="00FE6D4C"/>
    <w:rsid w:val="00FE79B7"/>
    <w:rsid w:val="00FF2465"/>
    <w:rsid w:val="00FF2F5F"/>
    <w:rsid w:val="00FF33A0"/>
    <w:rsid w:val="00FF3443"/>
    <w:rsid w:val="00FF3551"/>
    <w:rsid w:val="00FF40C3"/>
    <w:rsid w:val="00FF4B99"/>
    <w:rsid w:val="00FF5E6A"/>
    <w:rsid w:val="00FF6801"/>
    <w:rsid w:val="00FF73C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F2D83A"/>
  <w15:docId w15:val="{23A435B1-F0A3-4804-97E5-4D71709C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FA0"/>
  </w:style>
  <w:style w:type="paragraph" w:styleId="Heading1">
    <w:name w:val="heading 1"/>
    <w:next w:val="Heading2"/>
    <w:link w:val="Heading1Char"/>
    <w:qFormat/>
    <w:rsid w:val="00B51F6B"/>
    <w:pPr>
      <w:keepNext/>
      <w:suppressAutoHyphens/>
      <w:spacing w:before="240" w:after="0" w:line="720" w:lineRule="exact"/>
      <w:ind w:right="576"/>
      <w:outlineLvl w:val="0"/>
    </w:pPr>
    <w:rPr>
      <w:rFonts w:ascii="Arial" w:eastAsia="PMingLiU" w:hAnsi="Arial" w:cs="Times New Roman"/>
      <w:b/>
      <w:spacing w:val="-20"/>
      <w:sz w:val="56"/>
      <w:szCs w:val="60"/>
    </w:rPr>
  </w:style>
  <w:style w:type="paragraph" w:styleId="Heading2">
    <w:name w:val="heading 2"/>
    <w:next w:val="Normal"/>
    <w:link w:val="Heading2Char"/>
    <w:qFormat/>
    <w:rsid w:val="00931348"/>
    <w:pPr>
      <w:keepNext/>
      <w:spacing w:before="120" w:after="0" w:line="320" w:lineRule="atLeast"/>
      <w:outlineLvl w:val="1"/>
    </w:pPr>
    <w:rPr>
      <w:rFonts w:ascii="Arial" w:eastAsia="PMingLiU" w:hAnsi="Arial" w:cs="Times New Roman"/>
      <w:b/>
      <w:kern w:val="22"/>
      <w:sz w:val="32"/>
      <w:szCs w:val="28"/>
    </w:rPr>
  </w:style>
  <w:style w:type="paragraph" w:styleId="Heading3">
    <w:name w:val="heading 3"/>
    <w:basedOn w:val="Normal"/>
    <w:next w:val="Normal"/>
    <w:link w:val="Heading3Char"/>
    <w:unhideWhenUsed/>
    <w:qFormat/>
    <w:rsid w:val="0021083E"/>
    <w:pPr>
      <w:keepNext/>
      <w:keepLines/>
      <w:spacing w:before="200" w:after="0"/>
      <w:outlineLvl w:val="2"/>
    </w:pPr>
    <w:rPr>
      <w:rFonts w:ascii="Arial" w:eastAsiaTheme="majorEastAsia" w:hAnsi="Arial" w:cstheme="majorBidi"/>
      <w:b/>
      <w:bCs/>
      <w:color w:val="4F81BD" w:themeColor="accent1"/>
    </w:rPr>
  </w:style>
  <w:style w:type="paragraph" w:styleId="Heading4">
    <w:name w:val="heading 4"/>
    <w:basedOn w:val="Normal"/>
    <w:next w:val="Normal"/>
    <w:link w:val="Heading4Char"/>
    <w:unhideWhenUsed/>
    <w:qFormat/>
    <w:rsid w:val="001536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15360E"/>
    <w:pPr>
      <w:keepLines w:val="0"/>
      <w:suppressAutoHyphens/>
      <w:spacing w:before="400" w:after="120" w:line="240" w:lineRule="atLeast"/>
      <w:outlineLvl w:val="4"/>
    </w:pPr>
    <w:rPr>
      <w:rFonts w:ascii="GillSans" w:eastAsia="PMingLiU" w:hAnsi="GillSans" w:cs="Times New Roman"/>
      <w:b w:val="0"/>
      <w:bCs w:val="0"/>
      <w:i w:val="0"/>
      <w:iCs w:val="0"/>
      <w:color w:val="auto"/>
      <w:sz w:val="24"/>
      <w:szCs w:val="18"/>
    </w:rPr>
  </w:style>
  <w:style w:type="paragraph" w:styleId="Heading6">
    <w:name w:val="heading 6"/>
    <w:basedOn w:val="Heading5"/>
    <w:link w:val="Heading6Char"/>
    <w:qFormat/>
    <w:rsid w:val="0015360E"/>
    <w:pPr>
      <w:numPr>
        <w:ilvl w:val="5"/>
        <w:numId w:val="8"/>
      </w:numPr>
      <w:tabs>
        <w:tab w:val="clear" w:pos="1152"/>
        <w:tab w:val="num" w:pos="1080"/>
      </w:tabs>
      <w:spacing w:after="0"/>
      <w:ind w:left="1080" w:hanging="360"/>
      <w:outlineLvl w:val="5"/>
    </w:pPr>
    <w:rPr>
      <w:i/>
    </w:rPr>
  </w:style>
  <w:style w:type="paragraph" w:styleId="Heading7">
    <w:name w:val="heading 7"/>
    <w:basedOn w:val="Normal"/>
    <w:next w:val="Normal"/>
    <w:link w:val="Heading7Char"/>
    <w:qFormat/>
    <w:rsid w:val="0015360E"/>
    <w:pPr>
      <w:numPr>
        <w:ilvl w:val="6"/>
        <w:numId w:val="8"/>
      </w:numPr>
      <w:tabs>
        <w:tab w:val="clear" w:pos="1296"/>
        <w:tab w:val="num" w:pos="1080"/>
      </w:tabs>
      <w:spacing w:after="240" w:line="300" w:lineRule="atLeast"/>
      <w:ind w:left="1080" w:hanging="360"/>
      <w:outlineLvl w:val="6"/>
    </w:pPr>
    <w:rPr>
      <w:rFonts w:ascii="Times New Roman" w:eastAsia="PMingLiU" w:hAnsi="Times New Roman" w:cs="Times New Roman"/>
      <w:b/>
      <w:i/>
      <w:sz w:val="20"/>
    </w:rPr>
  </w:style>
  <w:style w:type="paragraph" w:styleId="Heading8">
    <w:name w:val="heading 8"/>
    <w:basedOn w:val="Normal"/>
    <w:next w:val="Normal"/>
    <w:link w:val="Heading8Char"/>
    <w:qFormat/>
    <w:rsid w:val="0015360E"/>
    <w:pPr>
      <w:numPr>
        <w:ilvl w:val="7"/>
        <w:numId w:val="8"/>
      </w:numPr>
      <w:tabs>
        <w:tab w:val="clear" w:pos="1440"/>
        <w:tab w:val="num" w:pos="1080"/>
      </w:tabs>
      <w:spacing w:after="240" w:line="300" w:lineRule="atLeast"/>
      <w:ind w:left="1080" w:hanging="360"/>
      <w:outlineLvl w:val="7"/>
    </w:pPr>
    <w:rPr>
      <w:rFonts w:ascii="Times New Roman" w:eastAsia="PMingLiU" w:hAnsi="Times New Roman" w:cs="Times New Roman"/>
      <w:i/>
      <w:sz w:val="20"/>
    </w:rPr>
  </w:style>
  <w:style w:type="paragraph" w:styleId="Heading9">
    <w:name w:val="heading 9"/>
    <w:basedOn w:val="Normal"/>
    <w:next w:val="Normal"/>
    <w:link w:val="Heading9Char"/>
    <w:qFormat/>
    <w:rsid w:val="0015360E"/>
    <w:pPr>
      <w:numPr>
        <w:ilvl w:val="8"/>
        <w:numId w:val="8"/>
      </w:numPr>
      <w:tabs>
        <w:tab w:val="clear" w:pos="1584"/>
        <w:tab w:val="num" w:pos="1080"/>
      </w:tabs>
      <w:spacing w:after="240" w:line="300" w:lineRule="atLeast"/>
      <w:ind w:left="1080" w:hanging="360"/>
      <w:outlineLvl w:val="8"/>
    </w:pPr>
    <w:rPr>
      <w:rFonts w:ascii="Times New Roman" w:eastAsia="PMingLiU" w:hAnsi="Times New Roman"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F6B"/>
    <w:rPr>
      <w:rFonts w:ascii="Arial" w:eastAsia="PMingLiU" w:hAnsi="Arial" w:cs="Times New Roman"/>
      <w:b/>
      <w:spacing w:val="-20"/>
      <w:sz w:val="56"/>
      <w:szCs w:val="60"/>
    </w:rPr>
  </w:style>
  <w:style w:type="character" w:customStyle="1" w:styleId="Heading2Char">
    <w:name w:val="Heading 2 Char"/>
    <w:basedOn w:val="DefaultParagraphFont"/>
    <w:link w:val="Heading2"/>
    <w:rsid w:val="00931348"/>
    <w:rPr>
      <w:rFonts w:ascii="Arial" w:eastAsia="PMingLiU" w:hAnsi="Arial" w:cs="Times New Roman"/>
      <w:b/>
      <w:kern w:val="22"/>
      <w:sz w:val="32"/>
      <w:szCs w:val="28"/>
    </w:rPr>
  </w:style>
  <w:style w:type="paragraph" w:styleId="Header">
    <w:name w:val="header"/>
    <w:basedOn w:val="Normal"/>
    <w:link w:val="HeaderChar"/>
    <w:uiPriority w:val="99"/>
    <w:rsid w:val="0015360E"/>
    <w:pPr>
      <w:tabs>
        <w:tab w:val="right" w:pos="8190"/>
      </w:tabs>
      <w:spacing w:after="240" w:line="300" w:lineRule="atLeast"/>
    </w:pPr>
    <w:rPr>
      <w:rFonts w:ascii="Arial" w:eastAsia="PMingLiU" w:hAnsi="Arial" w:cs="Times New Roman"/>
      <w:b/>
      <w:smallCaps/>
      <w:spacing w:val="20"/>
      <w:sz w:val="16"/>
      <w:szCs w:val="16"/>
    </w:rPr>
  </w:style>
  <w:style w:type="character" w:customStyle="1" w:styleId="HeaderChar">
    <w:name w:val="Header Char"/>
    <w:basedOn w:val="DefaultParagraphFont"/>
    <w:link w:val="Header"/>
    <w:uiPriority w:val="99"/>
    <w:rsid w:val="0015360E"/>
    <w:rPr>
      <w:rFonts w:ascii="Arial" w:eastAsia="PMingLiU" w:hAnsi="Arial" w:cs="Times New Roman"/>
      <w:b/>
      <w:smallCaps/>
      <w:spacing w:val="20"/>
      <w:sz w:val="16"/>
      <w:szCs w:val="16"/>
    </w:rPr>
  </w:style>
  <w:style w:type="paragraph" w:styleId="ListBullet">
    <w:name w:val="List Bullet"/>
    <w:basedOn w:val="Normal"/>
    <w:qFormat/>
    <w:rsid w:val="0015360E"/>
    <w:pPr>
      <w:spacing w:after="120" w:line="300" w:lineRule="atLeast"/>
    </w:pPr>
    <w:rPr>
      <w:rFonts w:ascii="Times New Roman" w:eastAsia="PMingLiU" w:hAnsi="Times New Roman" w:cs="Times New Roman"/>
      <w:u w:color="FFFFFF"/>
    </w:rPr>
  </w:style>
  <w:style w:type="character" w:styleId="Hyperlink">
    <w:name w:val="Hyperlink"/>
    <w:uiPriority w:val="99"/>
    <w:rsid w:val="0015360E"/>
    <w:rPr>
      <w:rFonts w:ascii="Arial" w:hAnsi="Arial"/>
      <w:color w:val="0000FF"/>
      <w:sz w:val="20"/>
      <w:u w:val="single"/>
    </w:rPr>
  </w:style>
  <w:style w:type="paragraph" w:styleId="ListContinue">
    <w:name w:val="List Continue"/>
    <w:basedOn w:val="Normal"/>
    <w:rsid w:val="0015360E"/>
    <w:pPr>
      <w:spacing w:before="120" w:after="180" w:line="300" w:lineRule="atLeast"/>
    </w:pPr>
    <w:rPr>
      <w:rFonts w:ascii="Times New Roman" w:eastAsia="PMingLiU" w:hAnsi="Times New Roman" w:cs="Times New Roman"/>
    </w:rPr>
  </w:style>
  <w:style w:type="paragraph" w:customStyle="1" w:styleId="GenderQuestion">
    <w:name w:val="Gender Question"/>
    <w:basedOn w:val="Normal"/>
    <w:qFormat/>
    <w:rsid w:val="0015360E"/>
    <w:pPr>
      <w:keepNext/>
      <w:pBdr>
        <w:bottom w:val="single" w:sz="4" w:space="1" w:color="auto"/>
      </w:pBdr>
      <w:spacing w:before="240" w:after="120" w:line="300" w:lineRule="atLeast"/>
    </w:pPr>
    <w:rPr>
      <w:rFonts w:ascii="Times New Roman" w:eastAsia="PMingLiU" w:hAnsi="Times New Roman" w:cs="Times New Roman"/>
      <w:b/>
      <w:smallCaps/>
      <w:szCs w:val="24"/>
    </w:rPr>
  </w:style>
  <w:style w:type="character" w:customStyle="1" w:styleId="Heading3Char">
    <w:name w:val="Heading 3 Char"/>
    <w:basedOn w:val="DefaultParagraphFont"/>
    <w:link w:val="Heading3"/>
    <w:rsid w:val="0021083E"/>
    <w:rPr>
      <w:rFonts w:ascii="Arial" w:eastAsiaTheme="majorEastAsia" w:hAnsi="Arial" w:cstheme="majorBidi"/>
      <w:b/>
      <w:bCs/>
      <w:color w:val="4F81BD" w:themeColor="accent1"/>
    </w:rPr>
  </w:style>
  <w:style w:type="character" w:customStyle="1" w:styleId="Heading4Char">
    <w:name w:val="Heading 4 Char"/>
    <w:basedOn w:val="DefaultParagraphFont"/>
    <w:link w:val="Heading4"/>
    <w:rsid w:val="0015360E"/>
    <w:rPr>
      <w:rFonts w:asciiTheme="majorHAnsi" w:eastAsiaTheme="majorEastAsia" w:hAnsiTheme="majorHAnsi" w:cstheme="majorBidi"/>
      <w:b/>
      <w:bCs/>
      <w:i/>
      <w:iCs/>
      <w:color w:val="4F81BD" w:themeColor="accent1"/>
    </w:rPr>
  </w:style>
  <w:style w:type="paragraph" w:styleId="ListBullet2">
    <w:name w:val="List Bullet 2"/>
    <w:basedOn w:val="Normal"/>
    <w:unhideWhenUsed/>
    <w:qFormat/>
    <w:rsid w:val="0015360E"/>
    <w:pPr>
      <w:numPr>
        <w:numId w:val="5"/>
      </w:numPr>
      <w:contextualSpacing/>
    </w:pPr>
  </w:style>
  <w:style w:type="character" w:customStyle="1" w:styleId="Heading5Char">
    <w:name w:val="Heading 5 Char"/>
    <w:basedOn w:val="DefaultParagraphFont"/>
    <w:link w:val="Heading5"/>
    <w:rsid w:val="0015360E"/>
    <w:rPr>
      <w:rFonts w:ascii="GillSans" w:eastAsia="PMingLiU" w:hAnsi="GillSans" w:cs="Times New Roman"/>
      <w:sz w:val="24"/>
      <w:szCs w:val="18"/>
    </w:rPr>
  </w:style>
  <w:style w:type="character" w:customStyle="1" w:styleId="Heading6Char">
    <w:name w:val="Heading 6 Char"/>
    <w:basedOn w:val="DefaultParagraphFont"/>
    <w:link w:val="Heading6"/>
    <w:rsid w:val="0015360E"/>
    <w:rPr>
      <w:rFonts w:ascii="GillSans" w:eastAsia="PMingLiU" w:hAnsi="GillSans" w:cs="Times New Roman"/>
      <w:i/>
      <w:sz w:val="24"/>
      <w:szCs w:val="18"/>
    </w:rPr>
  </w:style>
  <w:style w:type="character" w:customStyle="1" w:styleId="Heading7Char">
    <w:name w:val="Heading 7 Char"/>
    <w:basedOn w:val="DefaultParagraphFont"/>
    <w:link w:val="Heading7"/>
    <w:rsid w:val="0015360E"/>
    <w:rPr>
      <w:rFonts w:ascii="Times New Roman" w:eastAsia="PMingLiU" w:hAnsi="Times New Roman" w:cs="Times New Roman"/>
      <w:b/>
      <w:i/>
      <w:sz w:val="20"/>
    </w:rPr>
  </w:style>
  <w:style w:type="character" w:customStyle="1" w:styleId="Heading8Char">
    <w:name w:val="Heading 8 Char"/>
    <w:basedOn w:val="DefaultParagraphFont"/>
    <w:link w:val="Heading8"/>
    <w:rsid w:val="0015360E"/>
    <w:rPr>
      <w:rFonts w:ascii="Times New Roman" w:eastAsia="PMingLiU" w:hAnsi="Times New Roman" w:cs="Times New Roman"/>
      <w:i/>
      <w:sz w:val="20"/>
    </w:rPr>
  </w:style>
  <w:style w:type="character" w:customStyle="1" w:styleId="Heading9Char">
    <w:name w:val="Heading 9 Char"/>
    <w:basedOn w:val="DefaultParagraphFont"/>
    <w:link w:val="Heading9"/>
    <w:rsid w:val="0015360E"/>
    <w:rPr>
      <w:rFonts w:ascii="Times New Roman" w:eastAsia="PMingLiU" w:hAnsi="Times New Roman" w:cs="Times New Roman"/>
      <w:i/>
      <w:sz w:val="20"/>
    </w:rPr>
  </w:style>
  <w:style w:type="paragraph" w:styleId="BalloonText">
    <w:name w:val="Balloon Text"/>
    <w:basedOn w:val="Normal"/>
    <w:link w:val="BalloonTextChar1"/>
    <w:semiHidden/>
    <w:rsid w:val="0015360E"/>
    <w:pPr>
      <w:spacing w:after="240" w:line="320" w:lineRule="exact"/>
      <w:jc w:val="both"/>
    </w:pPr>
    <w:rPr>
      <w:rFonts w:ascii="Tahoma" w:eastAsia="PMingLiU" w:hAnsi="Tahoma" w:cs="Times New Roman"/>
      <w:sz w:val="16"/>
      <w:szCs w:val="16"/>
    </w:rPr>
  </w:style>
  <w:style w:type="character" w:customStyle="1" w:styleId="BalloonTextChar">
    <w:name w:val="Balloon Text Char"/>
    <w:basedOn w:val="DefaultParagraphFont"/>
    <w:uiPriority w:val="99"/>
    <w:semiHidden/>
    <w:rsid w:val="0015360E"/>
    <w:rPr>
      <w:rFonts w:ascii="Tahoma" w:hAnsi="Tahoma" w:cs="Tahoma"/>
      <w:sz w:val="16"/>
      <w:szCs w:val="16"/>
    </w:rPr>
  </w:style>
  <w:style w:type="paragraph" w:customStyle="1" w:styleId="Normalhalflineafter">
    <w:name w:val="Normal half line after"/>
    <w:basedOn w:val="Normal"/>
    <w:qFormat/>
    <w:rsid w:val="0015360E"/>
    <w:pPr>
      <w:spacing w:after="120" w:line="300" w:lineRule="atLeast"/>
    </w:pPr>
    <w:rPr>
      <w:rFonts w:ascii="Times New Roman" w:eastAsia="PMingLiU" w:hAnsi="Times New Roman" w:cs="Times New Roman"/>
    </w:rPr>
  </w:style>
  <w:style w:type="paragraph" w:styleId="FootnoteText">
    <w:name w:val="footnote text"/>
    <w:link w:val="FootnoteTextChar"/>
    <w:uiPriority w:val="99"/>
    <w:semiHidden/>
    <w:rsid w:val="0015360E"/>
    <w:pPr>
      <w:spacing w:after="100" w:line="220" w:lineRule="atLeast"/>
      <w:ind w:firstLine="144"/>
    </w:pPr>
    <w:rPr>
      <w:rFonts w:ascii="Adobe Garamond Pro" w:eastAsia="PMingLiU" w:hAnsi="Adobe Garamond Pro" w:cs="Times New Roman"/>
      <w:sz w:val="20"/>
      <w:szCs w:val="20"/>
    </w:rPr>
  </w:style>
  <w:style w:type="character" w:customStyle="1" w:styleId="FootnoteTextChar">
    <w:name w:val="Footnote Text Char"/>
    <w:basedOn w:val="DefaultParagraphFont"/>
    <w:link w:val="FootnoteText"/>
    <w:uiPriority w:val="99"/>
    <w:semiHidden/>
    <w:rsid w:val="0015360E"/>
    <w:rPr>
      <w:rFonts w:ascii="Adobe Garamond Pro" w:eastAsia="PMingLiU" w:hAnsi="Adobe Garamond Pro" w:cs="Times New Roman"/>
      <w:sz w:val="20"/>
      <w:szCs w:val="20"/>
    </w:rPr>
  </w:style>
  <w:style w:type="character" w:styleId="FootnoteReference">
    <w:name w:val="footnote reference"/>
    <w:uiPriority w:val="99"/>
    <w:semiHidden/>
    <w:rsid w:val="0015360E"/>
    <w:rPr>
      <w:rFonts w:ascii="Adobe Garamond Pro" w:hAnsi="Adobe Garamond Pro"/>
      <w:position w:val="6"/>
      <w:sz w:val="16"/>
      <w:szCs w:val="15"/>
      <w:vertAlign w:val="baseline"/>
    </w:rPr>
  </w:style>
  <w:style w:type="paragraph" w:customStyle="1" w:styleId="Normalhalflinebefore">
    <w:name w:val="Normal half line before"/>
    <w:basedOn w:val="Normal"/>
    <w:rsid w:val="0015360E"/>
    <w:pPr>
      <w:spacing w:before="120" w:after="240" w:line="300" w:lineRule="atLeast"/>
    </w:pPr>
    <w:rPr>
      <w:rFonts w:ascii="Times New Roman" w:eastAsia="PMingLiU" w:hAnsi="Times New Roman" w:cs="Times New Roman"/>
    </w:rPr>
  </w:style>
  <w:style w:type="character" w:styleId="PageNumber">
    <w:name w:val="page number"/>
    <w:rsid w:val="0015360E"/>
    <w:rPr>
      <w:rFonts w:ascii="Arial Black" w:hAnsi="Arial Black"/>
      <w:dstrike w:val="0"/>
      <w:color w:val="auto"/>
      <w:sz w:val="18"/>
      <w:szCs w:val="20"/>
      <w:u w:val="none"/>
      <w:vertAlign w:val="baseline"/>
    </w:rPr>
  </w:style>
  <w:style w:type="paragraph" w:styleId="Bibliography">
    <w:name w:val="Bibliography"/>
    <w:basedOn w:val="Normal"/>
    <w:rsid w:val="0015360E"/>
    <w:pPr>
      <w:spacing w:after="240" w:line="300" w:lineRule="atLeast"/>
      <w:ind w:left="360" w:hanging="360"/>
    </w:pPr>
    <w:rPr>
      <w:rFonts w:ascii="Times New Roman" w:eastAsia="PMingLiU" w:hAnsi="Times New Roman" w:cs="Times New Roman"/>
    </w:rPr>
  </w:style>
  <w:style w:type="paragraph" w:styleId="BodyTextIndent2">
    <w:name w:val="Body Text Indent 2"/>
    <w:basedOn w:val="Normal"/>
    <w:link w:val="BodyTextIndent2Char"/>
    <w:rsid w:val="0015360E"/>
    <w:pPr>
      <w:spacing w:after="120" w:line="480" w:lineRule="auto"/>
      <w:ind w:left="360"/>
      <w:jc w:val="both"/>
    </w:pPr>
    <w:rPr>
      <w:rFonts w:ascii="Book Antiqua" w:eastAsia="PMingLiU" w:hAnsi="Book Antiqua" w:cs="Times New Roman"/>
      <w:sz w:val="19"/>
      <w:szCs w:val="20"/>
    </w:rPr>
  </w:style>
  <w:style w:type="character" w:customStyle="1" w:styleId="BodyTextIndent2Char">
    <w:name w:val="Body Text Indent 2 Char"/>
    <w:basedOn w:val="DefaultParagraphFont"/>
    <w:link w:val="BodyTextIndent2"/>
    <w:rsid w:val="0015360E"/>
    <w:rPr>
      <w:rFonts w:ascii="Book Antiqua" w:eastAsia="PMingLiU" w:hAnsi="Book Antiqua" w:cs="Times New Roman"/>
      <w:sz w:val="19"/>
      <w:szCs w:val="20"/>
    </w:rPr>
  </w:style>
  <w:style w:type="paragraph" w:customStyle="1" w:styleId="Tablehead">
    <w:name w:val="Table head"/>
    <w:basedOn w:val="Normal"/>
    <w:rsid w:val="0015360E"/>
    <w:pPr>
      <w:keepNext/>
      <w:spacing w:before="60" w:after="60" w:line="240" w:lineRule="auto"/>
      <w:jc w:val="center"/>
    </w:pPr>
    <w:rPr>
      <w:rFonts w:ascii="GillSans" w:eastAsia="PMingLiU" w:hAnsi="GillSans" w:cs="Times New Roman"/>
      <w:b/>
      <w:sz w:val="16"/>
    </w:rPr>
  </w:style>
  <w:style w:type="paragraph" w:customStyle="1" w:styleId="Tabletext">
    <w:name w:val="Table text"/>
    <w:rsid w:val="0015360E"/>
    <w:pPr>
      <w:spacing w:before="60" w:after="60" w:line="200" w:lineRule="atLeast"/>
    </w:pPr>
    <w:rPr>
      <w:rFonts w:ascii="Adobe Garamond Pro" w:eastAsia="PMingLiU" w:hAnsi="Adobe Garamond Pro" w:cs="Times New Roman"/>
      <w:sz w:val="16"/>
      <w:szCs w:val="20"/>
    </w:rPr>
  </w:style>
  <w:style w:type="paragraph" w:styleId="Subtitle">
    <w:name w:val="Subtitle"/>
    <w:basedOn w:val="Normal"/>
    <w:link w:val="SubtitleChar"/>
    <w:qFormat/>
    <w:rsid w:val="0015360E"/>
    <w:pPr>
      <w:spacing w:after="60" w:line="300" w:lineRule="atLeast"/>
      <w:outlineLvl w:val="1"/>
    </w:pPr>
    <w:rPr>
      <w:rFonts w:ascii="Times New Roman" w:eastAsia="PMingLiU" w:hAnsi="Times New Roman" w:cs="Times New Roman"/>
      <w:sz w:val="28"/>
      <w:szCs w:val="24"/>
    </w:rPr>
  </w:style>
  <w:style w:type="character" w:customStyle="1" w:styleId="SubtitleChar">
    <w:name w:val="Subtitle Char"/>
    <w:basedOn w:val="DefaultParagraphFont"/>
    <w:link w:val="Subtitle"/>
    <w:rsid w:val="0015360E"/>
    <w:rPr>
      <w:rFonts w:ascii="Times New Roman" w:eastAsia="PMingLiU" w:hAnsi="Times New Roman" w:cs="Times New Roman"/>
      <w:sz w:val="28"/>
      <w:szCs w:val="24"/>
    </w:rPr>
  </w:style>
  <w:style w:type="character" w:customStyle="1" w:styleId="graphics2ndlineformatting">
    <w:name w:val="graphics 2nd line formatting"/>
    <w:qFormat/>
    <w:rsid w:val="0015360E"/>
    <w:rPr>
      <w:rFonts w:ascii="Times New Roman" w:hAnsi="Times New Roman"/>
      <w:i/>
      <w:sz w:val="18"/>
      <w:szCs w:val="20"/>
    </w:rPr>
  </w:style>
  <w:style w:type="paragraph" w:customStyle="1" w:styleId="Illustrations">
    <w:name w:val="Illustrations"/>
    <w:basedOn w:val="Heading3"/>
    <w:rsid w:val="0015360E"/>
    <w:pPr>
      <w:keepLines w:val="0"/>
      <w:suppressAutoHyphens/>
      <w:spacing w:before="400" w:after="60" w:line="280" w:lineRule="atLeast"/>
      <w:outlineLvl w:val="9"/>
    </w:pPr>
    <w:rPr>
      <w:rFonts w:eastAsia="PMingLiU" w:cs="Times New Roman"/>
      <w:bCs w:val="0"/>
      <w:color w:val="auto"/>
      <w:sz w:val="28"/>
      <w:lang w:val="en-GB"/>
    </w:rPr>
  </w:style>
  <w:style w:type="paragraph" w:customStyle="1" w:styleId="Heading0">
    <w:name w:val="Heading 0"/>
    <w:next w:val="Normal"/>
    <w:rsid w:val="0015360E"/>
    <w:pPr>
      <w:spacing w:before="1920" w:after="360" w:line="240" w:lineRule="auto"/>
    </w:pPr>
    <w:rPr>
      <w:rFonts w:ascii="GillSans" w:eastAsia="PMingLiU" w:hAnsi="GillSans" w:cs="Times New Roman"/>
      <w:spacing w:val="-20"/>
      <w:sz w:val="60"/>
      <w:szCs w:val="60"/>
    </w:rPr>
  </w:style>
  <w:style w:type="paragraph" w:customStyle="1" w:styleId="Illustrationssubhead">
    <w:name w:val="Illustrations subhead"/>
    <w:basedOn w:val="Heading4"/>
    <w:rsid w:val="0015360E"/>
    <w:pPr>
      <w:keepLines w:val="0"/>
      <w:suppressAutoHyphens/>
      <w:spacing w:before="400" w:after="60" w:line="240" w:lineRule="atLeast"/>
    </w:pPr>
    <w:rPr>
      <w:rFonts w:ascii="Arial" w:eastAsia="PMingLiU" w:hAnsi="Arial" w:cs="Times New Roman"/>
      <w:bCs w:val="0"/>
      <w:i w:val="0"/>
      <w:iCs w:val="0"/>
      <w:color w:val="auto"/>
      <w:sz w:val="18"/>
      <w:szCs w:val="18"/>
      <w:lang w:val="en-GB"/>
    </w:rPr>
  </w:style>
  <w:style w:type="paragraph" w:styleId="TOC1">
    <w:name w:val="toc 1"/>
    <w:basedOn w:val="Normal"/>
    <w:next w:val="Normal"/>
    <w:uiPriority w:val="39"/>
    <w:qFormat/>
    <w:rsid w:val="0015360E"/>
    <w:pPr>
      <w:tabs>
        <w:tab w:val="left" w:pos="360"/>
        <w:tab w:val="right" w:pos="7920"/>
      </w:tabs>
      <w:spacing w:before="120" w:after="60" w:line="300" w:lineRule="atLeast"/>
      <w:ind w:left="360" w:right="720" w:hanging="360"/>
      <w:outlineLvl w:val="0"/>
    </w:pPr>
    <w:rPr>
      <w:rFonts w:ascii="Arial" w:eastAsia="PMingLiU" w:hAnsi="Arial" w:cs="Times New Roman"/>
      <w:b/>
      <w:noProof/>
      <w:sz w:val="20"/>
    </w:rPr>
  </w:style>
  <w:style w:type="paragraph" w:customStyle="1" w:styleId="reportsubtitle">
    <w:name w:val="report subtitle"/>
    <w:basedOn w:val="Normal"/>
    <w:rsid w:val="0015360E"/>
    <w:pPr>
      <w:spacing w:after="0" w:line="300" w:lineRule="atLeast"/>
    </w:pPr>
    <w:rPr>
      <w:rFonts w:ascii="Arial" w:eastAsia="PMingLiU" w:hAnsi="Arial" w:cs="Times New Roman"/>
      <w:sz w:val="32"/>
      <w:szCs w:val="28"/>
    </w:rPr>
  </w:style>
  <w:style w:type="paragraph" w:customStyle="1" w:styleId="ReportTitle">
    <w:name w:val="Report Title"/>
    <w:basedOn w:val="Normal"/>
    <w:rsid w:val="0015360E"/>
    <w:pPr>
      <w:spacing w:before="1200" w:after="0" w:line="300" w:lineRule="atLeast"/>
    </w:pPr>
    <w:rPr>
      <w:rFonts w:ascii="GillSans" w:eastAsia="PMingLiU" w:hAnsi="GillSans" w:cs="Times New Roman"/>
      <w:b/>
      <w:sz w:val="60"/>
      <w:szCs w:val="52"/>
    </w:rPr>
  </w:style>
  <w:style w:type="paragraph" w:customStyle="1" w:styleId="technotebody">
    <w:name w:val="technote body"/>
    <w:rsid w:val="0015360E"/>
    <w:pPr>
      <w:spacing w:after="60" w:line="240" w:lineRule="auto"/>
      <w:jc w:val="both"/>
    </w:pPr>
    <w:rPr>
      <w:rFonts w:ascii="Times New Roman" w:eastAsia="PMingLiU" w:hAnsi="Times New Roman" w:cs="Times New Roman"/>
      <w:sz w:val="16"/>
      <w:szCs w:val="14"/>
    </w:rPr>
  </w:style>
  <w:style w:type="paragraph" w:styleId="Footer">
    <w:name w:val="footer"/>
    <w:basedOn w:val="Normal"/>
    <w:link w:val="FooterChar"/>
    <w:uiPriority w:val="99"/>
    <w:rsid w:val="0015360E"/>
    <w:pPr>
      <w:tabs>
        <w:tab w:val="center" w:pos="4320"/>
        <w:tab w:val="right" w:pos="8640"/>
      </w:tabs>
      <w:spacing w:after="240" w:line="300" w:lineRule="atLeast"/>
    </w:pPr>
    <w:rPr>
      <w:rFonts w:ascii="Adobe Garamond Pro" w:eastAsia="PMingLiU" w:hAnsi="Adobe Garamond Pro" w:cs="Times New Roman"/>
    </w:rPr>
  </w:style>
  <w:style w:type="character" w:customStyle="1" w:styleId="FooterChar">
    <w:name w:val="Footer Char"/>
    <w:basedOn w:val="DefaultParagraphFont"/>
    <w:link w:val="Footer"/>
    <w:uiPriority w:val="99"/>
    <w:rsid w:val="0015360E"/>
    <w:rPr>
      <w:rFonts w:ascii="Adobe Garamond Pro" w:eastAsia="PMingLiU" w:hAnsi="Adobe Garamond Pro" w:cs="Times New Roman"/>
    </w:rPr>
  </w:style>
  <w:style w:type="paragraph" w:customStyle="1" w:styleId="Bullet2">
    <w:name w:val="Bullet 2"/>
    <w:basedOn w:val="Normal"/>
    <w:rsid w:val="0015360E"/>
    <w:pPr>
      <w:numPr>
        <w:numId w:val="6"/>
      </w:numPr>
      <w:spacing w:after="240" w:line="300" w:lineRule="atLeast"/>
    </w:pPr>
    <w:rPr>
      <w:rFonts w:ascii="Times New Roman" w:eastAsia="PMingLiU" w:hAnsi="Times New Roman" w:cs="Times New Roman"/>
    </w:rPr>
  </w:style>
  <w:style w:type="paragraph" w:styleId="EndnoteText">
    <w:name w:val="endnote text"/>
    <w:basedOn w:val="Normal"/>
    <w:link w:val="EndnoteTextChar"/>
    <w:uiPriority w:val="99"/>
    <w:rsid w:val="0015360E"/>
    <w:pPr>
      <w:spacing w:after="0" w:line="240" w:lineRule="auto"/>
    </w:pPr>
    <w:rPr>
      <w:rFonts w:ascii="Times New Roman" w:eastAsia="PMingLiU" w:hAnsi="Times New Roman" w:cs="Times New Roman"/>
      <w:szCs w:val="20"/>
    </w:rPr>
  </w:style>
  <w:style w:type="character" w:customStyle="1" w:styleId="EndnoteTextChar">
    <w:name w:val="Endnote Text Char"/>
    <w:basedOn w:val="DefaultParagraphFont"/>
    <w:link w:val="EndnoteText"/>
    <w:uiPriority w:val="99"/>
    <w:rsid w:val="0015360E"/>
    <w:rPr>
      <w:rFonts w:ascii="Times New Roman" w:eastAsia="PMingLiU" w:hAnsi="Times New Roman" w:cs="Times New Roman"/>
      <w:szCs w:val="20"/>
    </w:rPr>
  </w:style>
  <w:style w:type="character" w:styleId="EndnoteReference">
    <w:name w:val="endnote reference"/>
    <w:uiPriority w:val="99"/>
    <w:rsid w:val="0015360E"/>
    <w:rPr>
      <w:vertAlign w:val="superscript"/>
    </w:rPr>
  </w:style>
  <w:style w:type="paragraph" w:customStyle="1" w:styleId="Technotehead">
    <w:name w:val="Technote head"/>
    <w:rsid w:val="0015360E"/>
    <w:pPr>
      <w:spacing w:before="360" w:after="120" w:line="240" w:lineRule="auto"/>
      <w:jc w:val="both"/>
    </w:pPr>
    <w:rPr>
      <w:rFonts w:ascii="Arial" w:eastAsia="PMingLiU" w:hAnsi="Arial" w:cs="Times New Roman"/>
      <w:b/>
      <w:bCs/>
      <w:caps/>
      <w:sz w:val="18"/>
      <w:szCs w:val="18"/>
    </w:rPr>
  </w:style>
  <w:style w:type="paragraph" w:customStyle="1" w:styleId="Technotehead2">
    <w:name w:val="Technote head 2"/>
    <w:rsid w:val="0015360E"/>
    <w:pPr>
      <w:keepNext/>
      <w:spacing w:before="240" w:after="120" w:line="240" w:lineRule="auto"/>
    </w:pPr>
    <w:rPr>
      <w:rFonts w:ascii="Times New Roman" w:eastAsia="PMingLiU" w:hAnsi="Times New Roman" w:cs="Times New Roman"/>
      <w:b/>
      <w:bCs/>
      <w:sz w:val="16"/>
      <w:szCs w:val="14"/>
    </w:rPr>
  </w:style>
  <w:style w:type="paragraph" w:customStyle="1" w:styleId="TOC1bis">
    <w:name w:val="TOC 1 bis"/>
    <w:basedOn w:val="TOC1"/>
    <w:rsid w:val="0015360E"/>
    <w:pPr>
      <w:spacing w:after="120"/>
    </w:pPr>
  </w:style>
  <w:style w:type="paragraph" w:customStyle="1" w:styleId="Tablebullet">
    <w:name w:val="Table bullet"/>
    <w:basedOn w:val="Tabletext"/>
    <w:rsid w:val="0015360E"/>
    <w:pPr>
      <w:numPr>
        <w:numId w:val="14"/>
      </w:numPr>
      <w:spacing w:line="240" w:lineRule="exact"/>
    </w:pPr>
  </w:style>
  <w:style w:type="paragraph" w:customStyle="1" w:styleId="Tablenumber">
    <w:name w:val="Table number"/>
    <w:basedOn w:val="Exhibitnumber"/>
    <w:rsid w:val="0015360E"/>
    <w:rPr>
      <w:rFonts w:ascii="GillSans ExtraBold" w:hAnsi="GillSans ExtraBold"/>
      <w:b w:val="0"/>
    </w:rPr>
  </w:style>
  <w:style w:type="paragraph" w:customStyle="1" w:styleId="Exhibitnumber">
    <w:name w:val="Exhibit number"/>
    <w:basedOn w:val="Normal"/>
    <w:next w:val="ExhibitTitle"/>
    <w:rsid w:val="0015360E"/>
    <w:pPr>
      <w:keepNext/>
      <w:spacing w:before="480" w:after="120" w:line="240" w:lineRule="auto"/>
    </w:pPr>
    <w:rPr>
      <w:rFonts w:ascii="GillSans" w:eastAsia="PMingLiU" w:hAnsi="GillSans" w:cs="Times New Roman"/>
      <w:b/>
      <w:sz w:val="20"/>
    </w:rPr>
  </w:style>
  <w:style w:type="paragraph" w:customStyle="1" w:styleId="ExhibitTitle">
    <w:name w:val="Exhibit Title"/>
    <w:basedOn w:val="Normal"/>
    <w:next w:val="Normal"/>
    <w:rsid w:val="0015360E"/>
    <w:pPr>
      <w:keepNext/>
      <w:spacing w:after="120" w:line="240" w:lineRule="auto"/>
    </w:pPr>
    <w:rPr>
      <w:rFonts w:ascii="Times New Roman" w:eastAsia="PMingLiU" w:hAnsi="Times New Roman" w:cs="Times New Roman"/>
      <w:i/>
      <w:sz w:val="20"/>
    </w:rPr>
  </w:style>
  <w:style w:type="paragraph" w:customStyle="1" w:styleId="TableTitle">
    <w:name w:val="Table Title"/>
    <w:basedOn w:val="ExhibitTitle"/>
    <w:next w:val="Normal"/>
    <w:rsid w:val="0015360E"/>
  </w:style>
  <w:style w:type="character" w:customStyle="1" w:styleId="Run-inheading">
    <w:name w:val="Run-in heading"/>
    <w:rsid w:val="0015360E"/>
    <w:rPr>
      <w:rFonts w:ascii="Times New Roman" w:hAnsi="Times New Roman"/>
      <w:b/>
      <w:i/>
      <w:sz w:val="22"/>
    </w:rPr>
  </w:style>
  <w:style w:type="paragraph" w:styleId="TOC2">
    <w:name w:val="toc 2"/>
    <w:basedOn w:val="Normal"/>
    <w:next w:val="Normal"/>
    <w:uiPriority w:val="39"/>
    <w:qFormat/>
    <w:rsid w:val="00C84496"/>
    <w:pPr>
      <w:tabs>
        <w:tab w:val="right" w:pos="7920"/>
      </w:tabs>
      <w:spacing w:after="120" w:line="300" w:lineRule="atLeast"/>
      <w:ind w:left="540" w:right="720" w:hanging="180"/>
      <w:outlineLvl w:val="0"/>
    </w:pPr>
    <w:rPr>
      <w:rFonts w:ascii="Arial" w:eastAsia="PMingLiU" w:hAnsi="Arial" w:cs="Times New Roman"/>
      <w:noProof/>
      <w:sz w:val="20"/>
    </w:rPr>
  </w:style>
  <w:style w:type="paragraph" w:styleId="TOC3">
    <w:name w:val="toc 3"/>
    <w:basedOn w:val="Normal"/>
    <w:next w:val="Normal"/>
    <w:uiPriority w:val="39"/>
    <w:qFormat/>
    <w:rsid w:val="00C84496"/>
    <w:pPr>
      <w:tabs>
        <w:tab w:val="right" w:pos="7920"/>
      </w:tabs>
      <w:spacing w:after="60" w:line="300" w:lineRule="atLeast"/>
      <w:ind w:left="864" w:right="720" w:hanging="288"/>
      <w:outlineLvl w:val="0"/>
    </w:pPr>
    <w:rPr>
      <w:rFonts w:ascii="Arial" w:eastAsia="PMingLiU" w:hAnsi="Arial" w:cs="Times New Roman"/>
      <w:sz w:val="18"/>
    </w:rPr>
  </w:style>
  <w:style w:type="paragraph" w:styleId="TOC4">
    <w:name w:val="toc 4"/>
    <w:basedOn w:val="Normal"/>
    <w:next w:val="Normal"/>
    <w:uiPriority w:val="39"/>
    <w:rsid w:val="0015360E"/>
    <w:pPr>
      <w:tabs>
        <w:tab w:val="right" w:pos="7920"/>
      </w:tabs>
      <w:spacing w:after="240" w:line="300" w:lineRule="atLeast"/>
      <w:ind w:left="810"/>
    </w:pPr>
    <w:rPr>
      <w:rFonts w:ascii="Times New Roman" w:eastAsia="PMingLiU" w:hAnsi="Times New Roman" w:cs="Times New Roman"/>
    </w:rPr>
  </w:style>
  <w:style w:type="paragraph" w:styleId="ListBullet3">
    <w:name w:val="List Bullet 3"/>
    <w:basedOn w:val="Normal"/>
    <w:rsid w:val="0015360E"/>
    <w:pPr>
      <w:numPr>
        <w:numId w:val="9"/>
      </w:numPr>
      <w:tabs>
        <w:tab w:val="clear" w:pos="-643"/>
        <w:tab w:val="num" w:pos="1440"/>
      </w:tabs>
      <w:spacing w:after="120" w:line="300" w:lineRule="atLeast"/>
      <w:ind w:left="1440" w:hanging="360"/>
    </w:pPr>
    <w:rPr>
      <w:rFonts w:ascii="Times New Roman" w:eastAsia="PMingLiU" w:hAnsi="Times New Roman" w:cs="Times New Roman"/>
    </w:rPr>
  </w:style>
  <w:style w:type="paragraph" w:customStyle="1" w:styleId="Appendix">
    <w:name w:val="Appendix"/>
    <w:basedOn w:val="Heading1"/>
    <w:rsid w:val="0015360E"/>
  </w:style>
  <w:style w:type="paragraph" w:styleId="BlockText">
    <w:name w:val="Block Text"/>
    <w:basedOn w:val="Normal"/>
    <w:rsid w:val="0015360E"/>
    <w:pPr>
      <w:spacing w:after="120" w:line="260" w:lineRule="exact"/>
      <w:ind w:left="720" w:right="720"/>
    </w:pPr>
    <w:rPr>
      <w:rFonts w:ascii="Times New Roman" w:eastAsia="PMingLiU" w:hAnsi="Times New Roman" w:cs="Times New Roman"/>
      <w:sz w:val="20"/>
    </w:rPr>
  </w:style>
  <w:style w:type="paragraph" w:styleId="BodyTextIndent">
    <w:name w:val="Body Text Indent"/>
    <w:basedOn w:val="Normal"/>
    <w:link w:val="BodyTextIndentChar"/>
    <w:unhideWhenUsed/>
    <w:rsid w:val="0015360E"/>
    <w:pPr>
      <w:spacing w:after="120"/>
      <w:ind w:left="360"/>
    </w:pPr>
  </w:style>
  <w:style w:type="character" w:customStyle="1" w:styleId="BodyTextIndentChar">
    <w:name w:val="Body Text Indent Char"/>
    <w:basedOn w:val="DefaultParagraphFont"/>
    <w:link w:val="BodyTextIndent"/>
    <w:rsid w:val="0015360E"/>
  </w:style>
  <w:style w:type="paragraph" w:styleId="BodyTextFirstIndent2">
    <w:name w:val="Body Text First Indent 2"/>
    <w:basedOn w:val="Normal"/>
    <w:link w:val="BodyTextFirstIndent2Char"/>
    <w:rsid w:val="0015360E"/>
    <w:pPr>
      <w:spacing w:after="120" w:line="320" w:lineRule="exact"/>
      <w:ind w:left="360" w:firstLine="210"/>
      <w:jc w:val="both"/>
    </w:pPr>
    <w:rPr>
      <w:rFonts w:ascii="Book Antiqua" w:eastAsia="PMingLiU" w:hAnsi="Book Antiqua" w:cs="Times New Roman"/>
      <w:sz w:val="19"/>
      <w:szCs w:val="20"/>
    </w:rPr>
  </w:style>
  <w:style w:type="character" w:customStyle="1" w:styleId="BodyTextFirstIndent2Char">
    <w:name w:val="Body Text First Indent 2 Char"/>
    <w:basedOn w:val="BodyTextIndentChar"/>
    <w:link w:val="BodyTextFirstIndent2"/>
    <w:rsid w:val="0015360E"/>
    <w:rPr>
      <w:rFonts w:ascii="Book Antiqua" w:eastAsia="PMingLiU" w:hAnsi="Book Antiqua" w:cs="Times New Roman"/>
      <w:sz w:val="19"/>
      <w:szCs w:val="20"/>
    </w:rPr>
  </w:style>
  <w:style w:type="paragraph" w:styleId="BodyTextIndent3">
    <w:name w:val="Body Text Indent 3"/>
    <w:basedOn w:val="Normal"/>
    <w:link w:val="BodyTextIndent3Char"/>
    <w:rsid w:val="0015360E"/>
    <w:pPr>
      <w:spacing w:after="120" w:line="320" w:lineRule="exact"/>
      <w:ind w:left="360"/>
      <w:jc w:val="both"/>
    </w:pPr>
    <w:rPr>
      <w:rFonts w:ascii="Book Antiqua" w:eastAsia="PMingLiU" w:hAnsi="Book Antiqua" w:cs="Times New Roman"/>
      <w:sz w:val="16"/>
      <w:szCs w:val="16"/>
    </w:rPr>
  </w:style>
  <w:style w:type="character" w:customStyle="1" w:styleId="BodyTextIndent3Char">
    <w:name w:val="Body Text Indent 3 Char"/>
    <w:basedOn w:val="DefaultParagraphFont"/>
    <w:link w:val="BodyTextIndent3"/>
    <w:rsid w:val="0015360E"/>
    <w:rPr>
      <w:rFonts w:ascii="Book Antiqua" w:eastAsia="PMingLiU" w:hAnsi="Book Antiqua" w:cs="Times New Roman"/>
      <w:sz w:val="16"/>
      <w:szCs w:val="16"/>
    </w:rPr>
  </w:style>
  <w:style w:type="paragraph" w:styleId="Caption">
    <w:name w:val="caption"/>
    <w:basedOn w:val="Normal"/>
    <w:next w:val="Normal"/>
    <w:qFormat/>
    <w:rsid w:val="0015360E"/>
    <w:pPr>
      <w:tabs>
        <w:tab w:val="left" w:pos="720"/>
      </w:tabs>
      <w:spacing w:after="240" w:line="300" w:lineRule="atLeast"/>
    </w:pPr>
    <w:rPr>
      <w:rFonts w:ascii="Times New Roman" w:eastAsia="PMingLiU" w:hAnsi="Times New Roman" w:cs="Times New Roman"/>
    </w:rPr>
  </w:style>
  <w:style w:type="paragraph" w:styleId="Closing">
    <w:name w:val="Closing"/>
    <w:basedOn w:val="Normal"/>
    <w:link w:val="ClosingChar"/>
    <w:rsid w:val="0015360E"/>
    <w:pPr>
      <w:spacing w:after="240" w:line="320" w:lineRule="exact"/>
      <w:ind w:left="4320"/>
      <w:jc w:val="both"/>
    </w:pPr>
    <w:rPr>
      <w:rFonts w:ascii="Book Antiqua" w:eastAsia="PMingLiU" w:hAnsi="Book Antiqua" w:cs="Times New Roman"/>
      <w:sz w:val="19"/>
      <w:szCs w:val="20"/>
    </w:rPr>
  </w:style>
  <w:style w:type="character" w:customStyle="1" w:styleId="ClosingChar">
    <w:name w:val="Closing Char"/>
    <w:basedOn w:val="DefaultParagraphFont"/>
    <w:link w:val="Closing"/>
    <w:rsid w:val="0015360E"/>
    <w:rPr>
      <w:rFonts w:ascii="Book Antiqua" w:eastAsia="PMingLiU" w:hAnsi="Book Antiqua" w:cs="Times New Roman"/>
      <w:sz w:val="19"/>
      <w:szCs w:val="20"/>
    </w:rPr>
  </w:style>
  <w:style w:type="character" w:styleId="CommentReference">
    <w:name w:val="annotation reference"/>
    <w:uiPriority w:val="99"/>
    <w:semiHidden/>
    <w:rsid w:val="0015360E"/>
    <w:rPr>
      <w:sz w:val="16"/>
      <w:szCs w:val="16"/>
    </w:rPr>
  </w:style>
  <w:style w:type="paragraph" w:styleId="CommentText">
    <w:name w:val="annotation text"/>
    <w:basedOn w:val="Normal"/>
    <w:link w:val="CommentTextChar"/>
    <w:uiPriority w:val="99"/>
    <w:semiHidden/>
    <w:rsid w:val="0015360E"/>
    <w:pPr>
      <w:spacing w:after="240" w:line="300" w:lineRule="atLeast"/>
    </w:pPr>
    <w:rPr>
      <w:rFonts w:ascii="Book Antiqua" w:eastAsia="PMingLiU" w:hAnsi="Book Antiqua" w:cs="Times New Roman"/>
    </w:rPr>
  </w:style>
  <w:style w:type="character" w:customStyle="1" w:styleId="CommentTextChar">
    <w:name w:val="Comment Text Char"/>
    <w:basedOn w:val="DefaultParagraphFont"/>
    <w:link w:val="CommentText"/>
    <w:uiPriority w:val="99"/>
    <w:semiHidden/>
    <w:rsid w:val="0015360E"/>
    <w:rPr>
      <w:rFonts w:ascii="Book Antiqua" w:eastAsia="PMingLiU" w:hAnsi="Book Antiqua" w:cs="Times New Roman"/>
    </w:rPr>
  </w:style>
  <w:style w:type="paragraph" w:styleId="CommentSubject">
    <w:name w:val="annotation subject"/>
    <w:basedOn w:val="CommentText"/>
    <w:next w:val="CommentText"/>
    <w:link w:val="CommentSubjectChar"/>
    <w:uiPriority w:val="99"/>
    <w:semiHidden/>
    <w:rsid w:val="0015360E"/>
    <w:rPr>
      <w:b/>
      <w:bCs/>
    </w:rPr>
  </w:style>
  <w:style w:type="character" w:customStyle="1" w:styleId="CommentSubjectChar">
    <w:name w:val="Comment Subject Char"/>
    <w:basedOn w:val="CommentTextChar"/>
    <w:link w:val="CommentSubject"/>
    <w:uiPriority w:val="99"/>
    <w:semiHidden/>
    <w:rsid w:val="0015360E"/>
    <w:rPr>
      <w:rFonts w:ascii="Book Antiqua" w:eastAsia="PMingLiU" w:hAnsi="Book Antiqua" w:cs="Times New Roman"/>
      <w:b/>
      <w:bCs/>
    </w:rPr>
  </w:style>
  <w:style w:type="paragraph" w:styleId="Date">
    <w:name w:val="Date"/>
    <w:basedOn w:val="Normal"/>
    <w:next w:val="Normal"/>
    <w:link w:val="DateChar"/>
    <w:rsid w:val="0015360E"/>
    <w:pPr>
      <w:spacing w:after="240" w:line="320" w:lineRule="exact"/>
      <w:jc w:val="both"/>
    </w:pPr>
    <w:rPr>
      <w:rFonts w:ascii="Book Antiqua" w:eastAsia="PMingLiU" w:hAnsi="Book Antiqua" w:cs="Times New Roman"/>
      <w:sz w:val="19"/>
      <w:szCs w:val="20"/>
    </w:rPr>
  </w:style>
  <w:style w:type="character" w:customStyle="1" w:styleId="DateChar">
    <w:name w:val="Date Char"/>
    <w:basedOn w:val="DefaultParagraphFont"/>
    <w:link w:val="Date"/>
    <w:rsid w:val="0015360E"/>
    <w:rPr>
      <w:rFonts w:ascii="Book Antiqua" w:eastAsia="PMingLiU" w:hAnsi="Book Antiqua" w:cs="Times New Roman"/>
      <w:sz w:val="19"/>
      <w:szCs w:val="20"/>
    </w:rPr>
  </w:style>
  <w:style w:type="paragraph" w:styleId="E-mailSignature">
    <w:name w:val="E-mail Signature"/>
    <w:basedOn w:val="Normal"/>
    <w:link w:val="E-mailSignatureChar"/>
    <w:rsid w:val="0015360E"/>
    <w:pPr>
      <w:spacing w:after="240" w:line="320" w:lineRule="exact"/>
      <w:jc w:val="both"/>
    </w:pPr>
    <w:rPr>
      <w:rFonts w:ascii="Book Antiqua" w:eastAsia="PMingLiU" w:hAnsi="Book Antiqua" w:cs="Times New Roman"/>
      <w:sz w:val="19"/>
      <w:szCs w:val="20"/>
    </w:rPr>
  </w:style>
  <w:style w:type="character" w:customStyle="1" w:styleId="E-mailSignatureChar">
    <w:name w:val="E-mail Signature Char"/>
    <w:basedOn w:val="DefaultParagraphFont"/>
    <w:link w:val="E-mailSignature"/>
    <w:rsid w:val="0015360E"/>
    <w:rPr>
      <w:rFonts w:ascii="Book Antiqua" w:eastAsia="PMingLiU" w:hAnsi="Book Antiqua" w:cs="Times New Roman"/>
      <w:sz w:val="19"/>
      <w:szCs w:val="20"/>
    </w:rPr>
  </w:style>
  <w:style w:type="character" w:styleId="Emphasis">
    <w:name w:val="Emphasis"/>
    <w:qFormat/>
    <w:rsid w:val="0015360E"/>
    <w:rPr>
      <w:i/>
      <w:iCs/>
    </w:rPr>
  </w:style>
  <w:style w:type="paragraph" w:styleId="EnvelopeAddress">
    <w:name w:val="envelope address"/>
    <w:basedOn w:val="Normal"/>
    <w:rsid w:val="0015360E"/>
    <w:pPr>
      <w:framePr w:w="7920" w:h="1980" w:hRule="exact" w:hSpace="180" w:wrap="auto" w:hAnchor="page" w:xAlign="center" w:yAlign="bottom"/>
      <w:spacing w:after="240" w:line="320" w:lineRule="exact"/>
      <w:ind w:left="2880"/>
      <w:jc w:val="both"/>
    </w:pPr>
    <w:rPr>
      <w:rFonts w:ascii="Times New Roman" w:eastAsia="PMingLiU" w:hAnsi="Times New Roman" w:cs="Arial"/>
      <w:sz w:val="24"/>
      <w:szCs w:val="24"/>
    </w:rPr>
  </w:style>
  <w:style w:type="paragraph" w:customStyle="1" w:styleId="ExhibitText">
    <w:name w:val="Exhibit Text"/>
    <w:rsid w:val="0015360E"/>
    <w:pPr>
      <w:spacing w:after="100" w:line="240" w:lineRule="atLeast"/>
      <w:jc w:val="both"/>
    </w:pPr>
    <w:rPr>
      <w:rFonts w:ascii="Adobe Garamond Pro" w:eastAsia="Times" w:hAnsi="Adobe Garamond Pro" w:cs="Times New Roman"/>
      <w:sz w:val="16"/>
      <w:szCs w:val="20"/>
    </w:rPr>
  </w:style>
  <w:style w:type="paragraph" w:customStyle="1" w:styleId="ExhibitTextbullet">
    <w:name w:val="Exhibit Text bullet"/>
    <w:basedOn w:val="ExhibitText"/>
    <w:rsid w:val="0015360E"/>
    <w:pPr>
      <w:numPr>
        <w:numId w:val="7"/>
      </w:numPr>
      <w:tabs>
        <w:tab w:val="clear" w:pos="360"/>
        <w:tab w:val="num" w:pos="180"/>
      </w:tabs>
      <w:ind w:left="187" w:hanging="187"/>
    </w:pPr>
    <w:rPr>
      <w:iCs/>
    </w:rPr>
  </w:style>
  <w:style w:type="paragraph" w:customStyle="1" w:styleId="Testofumetto">
    <w:name w:val="Testo fumetto"/>
    <w:basedOn w:val="Normal"/>
    <w:semiHidden/>
    <w:rsid w:val="0015360E"/>
    <w:pPr>
      <w:spacing w:after="0" w:line="240" w:lineRule="auto"/>
    </w:pPr>
    <w:rPr>
      <w:rFonts w:ascii="Tahoma" w:eastAsia="PMingLiU" w:hAnsi="Tahoma" w:cs="Tahoma"/>
      <w:sz w:val="16"/>
      <w:szCs w:val="16"/>
      <w:lang w:val="en-GB"/>
    </w:rPr>
  </w:style>
  <w:style w:type="paragraph" w:customStyle="1" w:styleId="FigureTitle">
    <w:name w:val="Figure Title"/>
    <w:basedOn w:val="ExhibitTitle"/>
    <w:next w:val="Normal"/>
    <w:rsid w:val="0015360E"/>
  </w:style>
  <w:style w:type="character" w:styleId="FollowedHyperlink">
    <w:name w:val="FollowedHyperlink"/>
    <w:rsid w:val="0015360E"/>
    <w:rPr>
      <w:color w:val="800080"/>
      <w:u w:val="single"/>
    </w:rPr>
  </w:style>
  <w:style w:type="character" w:styleId="HTMLAcronym">
    <w:name w:val="HTML Acronym"/>
    <w:basedOn w:val="DefaultParagraphFont"/>
    <w:rsid w:val="0015360E"/>
  </w:style>
  <w:style w:type="paragraph" w:styleId="HTMLAddress">
    <w:name w:val="HTML Address"/>
    <w:basedOn w:val="Normal"/>
    <w:link w:val="HTMLAddressChar"/>
    <w:rsid w:val="0015360E"/>
    <w:pPr>
      <w:spacing w:after="240" w:line="320" w:lineRule="exact"/>
      <w:jc w:val="both"/>
    </w:pPr>
    <w:rPr>
      <w:rFonts w:ascii="Book Antiqua" w:eastAsia="PMingLiU" w:hAnsi="Book Antiqua" w:cs="Times New Roman"/>
      <w:i/>
      <w:iCs/>
      <w:sz w:val="19"/>
      <w:szCs w:val="20"/>
    </w:rPr>
  </w:style>
  <w:style w:type="character" w:customStyle="1" w:styleId="HTMLAddressChar">
    <w:name w:val="HTML Address Char"/>
    <w:basedOn w:val="DefaultParagraphFont"/>
    <w:link w:val="HTMLAddress"/>
    <w:rsid w:val="0015360E"/>
    <w:rPr>
      <w:rFonts w:ascii="Book Antiqua" w:eastAsia="PMingLiU" w:hAnsi="Book Antiqua" w:cs="Times New Roman"/>
      <w:i/>
      <w:iCs/>
      <w:sz w:val="19"/>
      <w:szCs w:val="20"/>
    </w:rPr>
  </w:style>
  <w:style w:type="character" w:styleId="HTMLCite">
    <w:name w:val="HTML Cite"/>
    <w:rsid w:val="0015360E"/>
    <w:rPr>
      <w:i/>
      <w:iCs/>
    </w:rPr>
  </w:style>
  <w:style w:type="character" w:styleId="HTMLCode">
    <w:name w:val="HTML Code"/>
    <w:rsid w:val="0015360E"/>
    <w:rPr>
      <w:rFonts w:ascii="Courier New" w:hAnsi="Courier New"/>
      <w:sz w:val="20"/>
      <w:szCs w:val="20"/>
    </w:rPr>
  </w:style>
  <w:style w:type="character" w:styleId="HTMLDefinition">
    <w:name w:val="HTML Definition"/>
    <w:rsid w:val="0015360E"/>
    <w:rPr>
      <w:i/>
      <w:iCs/>
    </w:rPr>
  </w:style>
  <w:style w:type="character" w:styleId="HTMLKeyboard">
    <w:name w:val="HTML Keyboard"/>
    <w:rsid w:val="0015360E"/>
    <w:rPr>
      <w:rFonts w:ascii="Courier New" w:hAnsi="Courier New"/>
      <w:sz w:val="20"/>
      <w:szCs w:val="20"/>
    </w:rPr>
  </w:style>
  <w:style w:type="paragraph" w:styleId="HTMLPreformatted">
    <w:name w:val="HTML Preformatted"/>
    <w:basedOn w:val="Normal"/>
    <w:link w:val="HTMLPreformattedChar"/>
    <w:rsid w:val="0015360E"/>
    <w:pPr>
      <w:spacing w:after="240" w:line="320" w:lineRule="exact"/>
      <w:jc w:val="both"/>
    </w:pPr>
    <w:rPr>
      <w:rFonts w:ascii="Courier New" w:eastAsia="PMingLiU" w:hAnsi="Courier New" w:cs="Times New Roman"/>
      <w:sz w:val="20"/>
      <w:szCs w:val="20"/>
    </w:rPr>
  </w:style>
  <w:style w:type="character" w:customStyle="1" w:styleId="HTMLPreformattedChar">
    <w:name w:val="HTML Preformatted Char"/>
    <w:basedOn w:val="DefaultParagraphFont"/>
    <w:link w:val="HTMLPreformatted"/>
    <w:rsid w:val="0015360E"/>
    <w:rPr>
      <w:rFonts w:ascii="Courier New" w:eastAsia="PMingLiU" w:hAnsi="Courier New" w:cs="Times New Roman"/>
      <w:sz w:val="20"/>
      <w:szCs w:val="20"/>
    </w:rPr>
  </w:style>
  <w:style w:type="character" w:styleId="HTMLSample">
    <w:name w:val="HTML Sample"/>
    <w:rsid w:val="0015360E"/>
    <w:rPr>
      <w:rFonts w:ascii="Courier New" w:hAnsi="Courier New"/>
    </w:rPr>
  </w:style>
  <w:style w:type="character" w:styleId="HTMLTypewriter">
    <w:name w:val="HTML Typewriter"/>
    <w:rsid w:val="0015360E"/>
    <w:rPr>
      <w:rFonts w:ascii="Courier New" w:hAnsi="Courier New"/>
      <w:sz w:val="20"/>
      <w:szCs w:val="20"/>
    </w:rPr>
  </w:style>
  <w:style w:type="character" w:styleId="HTMLVariable">
    <w:name w:val="HTML Variable"/>
    <w:rsid w:val="0015360E"/>
    <w:rPr>
      <w:i/>
      <w:iCs/>
    </w:rPr>
  </w:style>
  <w:style w:type="character" w:customStyle="1" w:styleId="2ndlineformatting">
    <w:name w:val="2nd line formatting"/>
    <w:rsid w:val="0015360E"/>
    <w:rPr>
      <w:rFonts w:ascii="Adobe Garamond Pro" w:hAnsi="Adobe Garamond Pro"/>
      <w:i/>
      <w:sz w:val="20"/>
    </w:rPr>
  </w:style>
  <w:style w:type="paragraph" w:customStyle="1" w:styleId="Contents">
    <w:name w:val="Contents"/>
    <w:basedOn w:val="Heading0"/>
    <w:rsid w:val="0015360E"/>
    <w:rPr>
      <w:rFonts w:ascii="Arial" w:hAnsi="Arial" w:cs="Arial"/>
      <w:b/>
      <w:sz w:val="56"/>
    </w:rPr>
  </w:style>
  <w:style w:type="character" w:styleId="LineNumber">
    <w:name w:val="line number"/>
    <w:basedOn w:val="DefaultParagraphFont"/>
    <w:rsid w:val="0015360E"/>
  </w:style>
  <w:style w:type="paragraph" w:styleId="ListBullet4">
    <w:name w:val="List Bullet 4"/>
    <w:basedOn w:val="Normal"/>
    <w:autoRedefine/>
    <w:rsid w:val="0015360E"/>
    <w:pPr>
      <w:numPr>
        <w:numId w:val="10"/>
      </w:numPr>
      <w:tabs>
        <w:tab w:val="clear" w:pos="1440"/>
        <w:tab w:val="num" w:pos="1800"/>
      </w:tabs>
      <w:spacing w:after="240" w:line="300" w:lineRule="atLeast"/>
      <w:ind w:left="1800"/>
    </w:pPr>
    <w:rPr>
      <w:rFonts w:ascii="Times New Roman" w:eastAsia="PMingLiU" w:hAnsi="Times New Roman" w:cs="Times New Roman"/>
    </w:rPr>
  </w:style>
  <w:style w:type="paragraph" w:customStyle="1" w:styleId="Listbulletsingleline">
    <w:name w:val="List bullet single line"/>
    <w:basedOn w:val="ListBullet"/>
    <w:next w:val="Normalhalflinebefore"/>
    <w:qFormat/>
    <w:rsid w:val="0015360E"/>
    <w:pPr>
      <w:numPr>
        <w:numId w:val="3"/>
      </w:numPr>
      <w:spacing w:after="0"/>
    </w:pPr>
  </w:style>
  <w:style w:type="paragraph" w:styleId="ListContinue2">
    <w:name w:val="List Continue 2"/>
    <w:basedOn w:val="Normal"/>
    <w:rsid w:val="0015360E"/>
    <w:pPr>
      <w:spacing w:after="120" w:line="320" w:lineRule="exact"/>
      <w:ind w:left="720"/>
      <w:jc w:val="both"/>
    </w:pPr>
    <w:rPr>
      <w:rFonts w:ascii="Book Antiqua" w:eastAsia="PMingLiU" w:hAnsi="Book Antiqua" w:cs="Times New Roman"/>
      <w:sz w:val="19"/>
      <w:szCs w:val="20"/>
    </w:rPr>
  </w:style>
  <w:style w:type="paragraph" w:styleId="ListContinue3">
    <w:name w:val="List Continue 3"/>
    <w:basedOn w:val="Normal"/>
    <w:rsid w:val="0015360E"/>
    <w:pPr>
      <w:spacing w:after="120" w:line="320" w:lineRule="exact"/>
      <w:ind w:left="1080"/>
      <w:jc w:val="both"/>
    </w:pPr>
    <w:rPr>
      <w:rFonts w:ascii="Book Antiqua" w:eastAsia="PMingLiU" w:hAnsi="Book Antiqua" w:cs="Times New Roman"/>
      <w:sz w:val="19"/>
      <w:szCs w:val="20"/>
    </w:rPr>
  </w:style>
  <w:style w:type="paragraph" w:styleId="ListContinue4">
    <w:name w:val="List Continue 4"/>
    <w:basedOn w:val="Normal"/>
    <w:rsid w:val="0015360E"/>
    <w:pPr>
      <w:spacing w:after="120" w:line="320" w:lineRule="exact"/>
      <w:ind w:left="1440"/>
      <w:jc w:val="both"/>
    </w:pPr>
    <w:rPr>
      <w:rFonts w:ascii="Book Antiqua" w:eastAsia="PMingLiU" w:hAnsi="Book Antiqua" w:cs="Times New Roman"/>
      <w:sz w:val="19"/>
      <w:szCs w:val="20"/>
    </w:rPr>
  </w:style>
  <w:style w:type="paragraph" w:styleId="ListContinue5">
    <w:name w:val="List Continue 5"/>
    <w:basedOn w:val="Normal"/>
    <w:rsid w:val="0015360E"/>
    <w:pPr>
      <w:spacing w:after="120" w:line="320" w:lineRule="exact"/>
      <w:ind w:left="1800"/>
      <w:jc w:val="both"/>
    </w:pPr>
    <w:rPr>
      <w:rFonts w:ascii="Book Antiqua" w:eastAsia="PMingLiU" w:hAnsi="Book Antiqua" w:cs="Times New Roman"/>
      <w:sz w:val="19"/>
      <w:szCs w:val="20"/>
    </w:rPr>
  </w:style>
  <w:style w:type="paragraph" w:styleId="ListNumber">
    <w:name w:val="List Number"/>
    <w:basedOn w:val="Normal"/>
    <w:rsid w:val="0015360E"/>
    <w:pPr>
      <w:numPr>
        <w:numId w:val="16"/>
      </w:numPr>
      <w:spacing w:after="120" w:line="300" w:lineRule="atLeast"/>
    </w:pPr>
    <w:rPr>
      <w:rFonts w:ascii="Times New Roman" w:eastAsia="PMingLiU" w:hAnsi="Times New Roman" w:cs="Times New Roman"/>
    </w:rPr>
  </w:style>
  <w:style w:type="paragraph" w:styleId="ListNumber2">
    <w:name w:val="List Number 2"/>
    <w:basedOn w:val="Normal"/>
    <w:rsid w:val="0015360E"/>
    <w:pPr>
      <w:numPr>
        <w:numId w:val="11"/>
      </w:numPr>
      <w:spacing w:after="120" w:line="300" w:lineRule="atLeast"/>
    </w:pPr>
    <w:rPr>
      <w:rFonts w:ascii="Times New Roman" w:eastAsia="PMingLiU" w:hAnsi="Times New Roman" w:cs="Times New Roman"/>
    </w:rPr>
  </w:style>
  <w:style w:type="paragraph" w:styleId="ListNumber3">
    <w:name w:val="List Number 3"/>
    <w:basedOn w:val="Normal"/>
    <w:rsid w:val="0015360E"/>
    <w:pPr>
      <w:tabs>
        <w:tab w:val="num" w:pos="1080"/>
      </w:tabs>
      <w:spacing w:after="240" w:line="320" w:lineRule="exact"/>
      <w:ind w:left="1080" w:hanging="360"/>
      <w:jc w:val="both"/>
    </w:pPr>
    <w:rPr>
      <w:rFonts w:ascii="Book Antiqua" w:eastAsia="PMingLiU" w:hAnsi="Book Antiqua" w:cs="Times New Roman"/>
      <w:sz w:val="19"/>
      <w:szCs w:val="20"/>
    </w:rPr>
  </w:style>
  <w:style w:type="paragraph" w:styleId="ListNumber4">
    <w:name w:val="List Number 4"/>
    <w:basedOn w:val="Normal"/>
    <w:rsid w:val="0015360E"/>
    <w:pPr>
      <w:numPr>
        <w:numId w:val="12"/>
      </w:numPr>
      <w:tabs>
        <w:tab w:val="clear" w:pos="1440"/>
        <w:tab w:val="num" w:pos="1080"/>
      </w:tabs>
      <w:spacing w:after="240" w:line="300" w:lineRule="atLeast"/>
      <w:ind w:left="1080"/>
    </w:pPr>
    <w:rPr>
      <w:rFonts w:ascii="Times New Roman" w:eastAsia="PMingLiU" w:hAnsi="Times New Roman" w:cs="Times New Roman"/>
    </w:rPr>
  </w:style>
  <w:style w:type="paragraph" w:styleId="ListNumber5">
    <w:name w:val="List Number 5"/>
    <w:basedOn w:val="Normal"/>
    <w:rsid w:val="0015360E"/>
    <w:pPr>
      <w:numPr>
        <w:numId w:val="13"/>
      </w:numPr>
      <w:tabs>
        <w:tab w:val="clear" w:pos="1800"/>
        <w:tab w:val="num" w:pos="360"/>
      </w:tabs>
      <w:spacing w:after="240" w:line="300" w:lineRule="atLeast"/>
      <w:ind w:left="0" w:firstLine="0"/>
    </w:pPr>
    <w:rPr>
      <w:rFonts w:ascii="Times New Roman" w:eastAsia="PMingLiU" w:hAnsi="Times New Roman" w:cs="Times New Roman"/>
    </w:rPr>
  </w:style>
  <w:style w:type="paragraph" w:styleId="MessageHeader">
    <w:name w:val="Message Header"/>
    <w:basedOn w:val="Normal"/>
    <w:link w:val="MessageHeaderChar"/>
    <w:rsid w:val="0015360E"/>
    <w:pPr>
      <w:pBdr>
        <w:top w:val="single" w:sz="6" w:space="1" w:color="auto"/>
        <w:left w:val="single" w:sz="6" w:space="1" w:color="auto"/>
        <w:bottom w:val="single" w:sz="6" w:space="1" w:color="auto"/>
        <w:right w:val="single" w:sz="6" w:space="1" w:color="auto"/>
      </w:pBdr>
      <w:shd w:val="pct20" w:color="auto" w:fill="auto"/>
      <w:spacing w:after="240" w:line="320" w:lineRule="exact"/>
      <w:ind w:left="1080" w:hanging="1080"/>
      <w:jc w:val="both"/>
    </w:pPr>
    <w:rPr>
      <w:rFonts w:ascii="Times New Roman" w:eastAsia="PMingLiU" w:hAnsi="Times New Roman" w:cs="Arial"/>
      <w:sz w:val="24"/>
      <w:szCs w:val="24"/>
    </w:rPr>
  </w:style>
  <w:style w:type="character" w:customStyle="1" w:styleId="MessageHeaderChar">
    <w:name w:val="Message Header Char"/>
    <w:basedOn w:val="DefaultParagraphFont"/>
    <w:link w:val="MessageHeader"/>
    <w:rsid w:val="0015360E"/>
    <w:rPr>
      <w:rFonts w:ascii="Times New Roman" w:eastAsia="PMingLiU" w:hAnsi="Times New Roman" w:cs="Arial"/>
      <w:sz w:val="24"/>
      <w:szCs w:val="24"/>
      <w:shd w:val="pct20" w:color="auto" w:fill="auto"/>
    </w:rPr>
  </w:style>
  <w:style w:type="paragraph" w:customStyle="1" w:styleId="Normalhalflinebeforeandafter">
    <w:name w:val="Normal half line before and after"/>
    <w:basedOn w:val="Normalhalflinebefore"/>
    <w:rsid w:val="0015360E"/>
    <w:pPr>
      <w:spacing w:after="120"/>
    </w:pPr>
  </w:style>
  <w:style w:type="paragraph" w:styleId="NoteHeading">
    <w:name w:val="Note Heading"/>
    <w:basedOn w:val="Normal"/>
    <w:next w:val="Normal"/>
    <w:link w:val="NoteHeadingChar"/>
    <w:rsid w:val="0015360E"/>
    <w:pPr>
      <w:spacing w:after="240" w:line="320" w:lineRule="exact"/>
      <w:jc w:val="both"/>
    </w:pPr>
    <w:rPr>
      <w:rFonts w:ascii="Book Antiqua" w:eastAsia="PMingLiU" w:hAnsi="Book Antiqua" w:cs="Times New Roman"/>
      <w:sz w:val="19"/>
      <w:szCs w:val="20"/>
    </w:rPr>
  </w:style>
  <w:style w:type="character" w:customStyle="1" w:styleId="NoteHeadingChar">
    <w:name w:val="Note Heading Char"/>
    <w:basedOn w:val="DefaultParagraphFont"/>
    <w:link w:val="NoteHeading"/>
    <w:rsid w:val="0015360E"/>
    <w:rPr>
      <w:rFonts w:ascii="Book Antiqua" w:eastAsia="PMingLiU" w:hAnsi="Book Antiqua" w:cs="Times New Roman"/>
      <w:sz w:val="19"/>
      <w:szCs w:val="20"/>
    </w:rPr>
  </w:style>
  <w:style w:type="paragraph" w:styleId="PlainText">
    <w:name w:val="Plain Text"/>
    <w:basedOn w:val="Normal"/>
    <w:link w:val="PlainTextChar"/>
    <w:rsid w:val="0015360E"/>
    <w:pPr>
      <w:spacing w:after="240" w:line="320" w:lineRule="exact"/>
      <w:jc w:val="both"/>
    </w:pPr>
    <w:rPr>
      <w:rFonts w:ascii="Courier New" w:eastAsia="PMingLiU" w:hAnsi="Courier New" w:cs="Times New Roman"/>
      <w:sz w:val="20"/>
      <w:szCs w:val="20"/>
    </w:rPr>
  </w:style>
  <w:style w:type="character" w:customStyle="1" w:styleId="PlainTextChar">
    <w:name w:val="Plain Text Char"/>
    <w:basedOn w:val="DefaultParagraphFont"/>
    <w:link w:val="PlainText"/>
    <w:rsid w:val="0015360E"/>
    <w:rPr>
      <w:rFonts w:ascii="Courier New" w:eastAsia="PMingLiU" w:hAnsi="Courier New" w:cs="Times New Roman"/>
      <w:sz w:val="20"/>
      <w:szCs w:val="20"/>
    </w:rPr>
  </w:style>
  <w:style w:type="paragraph" w:styleId="Salutation">
    <w:name w:val="Salutation"/>
    <w:basedOn w:val="Normal"/>
    <w:next w:val="Normal"/>
    <w:link w:val="SalutationChar"/>
    <w:rsid w:val="0015360E"/>
    <w:pPr>
      <w:spacing w:after="240" w:line="320" w:lineRule="exact"/>
      <w:jc w:val="both"/>
    </w:pPr>
    <w:rPr>
      <w:rFonts w:ascii="Book Antiqua" w:eastAsia="PMingLiU" w:hAnsi="Book Antiqua" w:cs="Times New Roman"/>
      <w:sz w:val="19"/>
      <w:szCs w:val="20"/>
    </w:rPr>
  </w:style>
  <w:style w:type="character" w:customStyle="1" w:styleId="SalutationChar">
    <w:name w:val="Salutation Char"/>
    <w:basedOn w:val="DefaultParagraphFont"/>
    <w:link w:val="Salutation"/>
    <w:rsid w:val="0015360E"/>
    <w:rPr>
      <w:rFonts w:ascii="Book Antiqua" w:eastAsia="PMingLiU" w:hAnsi="Book Antiqua" w:cs="Times New Roman"/>
      <w:sz w:val="19"/>
      <w:szCs w:val="20"/>
    </w:rPr>
  </w:style>
  <w:style w:type="paragraph" w:customStyle="1" w:styleId="Sidebar">
    <w:name w:val="Sidebar"/>
    <w:rsid w:val="0015360E"/>
    <w:pPr>
      <w:framePr w:w="2909" w:hSpace="187" w:vSpace="187" w:wrap="around" w:vAnchor="text" w:hAnchor="page" w:x="7462" w:y="238"/>
      <w:pBdr>
        <w:top w:val="single" w:sz="8" w:space="4" w:color="auto"/>
        <w:bottom w:val="single" w:sz="2" w:space="4" w:color="auto"/>
      </w:pBdr>
      <w:spacing w:after="0" w:line="300" w:lineRule="atLeast"/>
    </w:pPr>
    <w:rPr>
      <w:rFonts w:ascii="Arial" w:eastAsia="PMingLiU" w:hAnsi="Arial" w:cs="Times New Roman"/>
      <w:szCs w:val="18"/>
      <w:lang w:val="en-GB" w:eastAsia="zh-HK"/>
    </w:rPr>
  </w:style>
  <w:style w:type="character" w:styleId="Strong">
    <w:name w:val="Strong"/>
    <w:uiPriority w:val="22"/>
    <w:qFormat/>
    <w:rsid w:val="0015360E"/>
    <w:rPr>
      <w:b/>
      <w:bCs/>
    </w:rPr>
  </w:style>
  <w:style w:type="paragraph" w:customStyle="1" w:styleId="Tablecut-in">
    <w:name w:val="Table cut-in"/>
    <w:rsid w:val="0015360E"/>
    <w:pPr>
      <w:spacing w:before="120" w:after="120" w:line="240" w:lineRule="auto"/>
      <w:jc w:val="center"/>
    </w:pPr>
    <w:rPr>
      <w:rFonts w:ascii="Adobe Garamond Pro" w:eastAsia="PMingLiU" w:hAnsi="Adobe Garamond Pro" w:cs="Times New Roman"/>
      <w:b/>
      <w:smallCaps/>
      <w:spacing w:val="30"/>
      <w:sz w:val="16"/>
      <w:szCs w:val="20"/>
    </w:rPr>
  </w:style>
  <w:style w:type="paragraph" w:customStyle="1" w:styleId="Tableindent">
    <w:name w:val="Table indent"/>
    <w:basedOn w:val="Tabletext"/>
    <w:rsid w:val="0015360E"/>
    <w:pPr>
      <w:ind w:left="144"/>
    </w:pPr>
  </w:style>
  <w:style w:type="paragraph" w:customStyle="1" w:styleId="Tablein-text">
    <w:name w:val="Table in-text"/>
    <w:basedOn w:val="Tabletext"/>
    <w:rsid w:val="0015360E"/>
    <w:pPr>
      <w:spacing w:after="0"/>
    </w:pPr>
  </w:style>
  <w:style w:type="paragraph" w:styleId="TableofFigures">
    <w:name w:val="table of figures"/>
    <w:basedOn w:val="Normal"/>
    <w:next w:val="Normal"/>
    <w:uiPriority w:val="99"/>
    <w:rsid w:val="0015360E"/>
    <w:pPr>
      <w:tabs>
        <w:tab w:val="left" w:pos="1260"/>
        <w:tab w:val="right" w:pos="7920"/>
      </w:tabs>
      <w:spacing w:after="0" w:line="300" w:lineRule="atLeast"/>
      <w:ind w:left="1260" w:right="1080" w:hanging="1260"/>
    </w:pPr>
    <w:rPr>
      <w:rFonts w:ascii="Times New Roman" w:eastAsia="PMingLiU" w:hAnsi="Times New Roman" w:cs="Times New Roman"/>
      <w:noProof/>
    </w:rPr>
  </w:style>
  <w:style w:type="paragraph" w:customStyle="1" w:styleId="Tablesource">
    <w:name w:val="Table source"/>
    <w:basedOn w:val="Tabletext"/>
    <w:rsid w:val="0015360E"/>
    <w:pPr>
      <w:spacing w:before="120" w:after="240"/>
      <w:ind w:left="202"/>
    </w:pPr>
    <w:rPr>
      <w:i/>
    </w:rPr>
  </w:style>
  <w:style w:type="paragraph" w:styleId="Title">
    <w:name w:val="Title"/>
    <w:basedOn w:val="Normal"/>
    <w:link w:val="TitleChar"/>
    <w:qFormat/>
    <w:rsid w:val="0015360E"/>
    <w:pPr>
      <w:spacing w:before="240" w:after="60" w:line="320" w:lineRule="exact"/>
      <w:jc w:val="center"/>
      <w:outlineLvl w:val="0"/>
    </w:pPr>
    <w:rPr>
      <w:rFonts w:ascii="Arial" w:eastAsia="PMingLiU" w:hAnsi="Arial" w:cs="Times New Roman"/>
      <w:b/>
      <w:bCs/>
      <w:kern w:val="28"/>
      <w:sz w:val="32"/>
      <w:szCs w:val="32"/>
    </w:rPr>
  </w:style>
  <w:style w:type="character" w:customStyle="1" w:styleId="TitleChar">
    <w:name w:val="Title Char"/>
    <w:basedOn w:val="DefaultParagraphFont"/>
    <w:link w:val="Title"/>
    <w:rsid w:val="0015360E"/>
    <w:rPr>
      <w:rFonts w:ascii="Arial" w:eastAsia="PMingLiU" w:hAnsi="Arial" w:cs="Times New Roman"/>
      <w:b/>
      <w:bCs/>
      <w:kern w:val="28"/>
      <w:sz w:val="32"/>
      <w:szCs w:val="32"/>
    </w:rPr>
  </w:style>
  <w:style w:type="paragraph" w:styleId="TOC5">
    <w:name w:val="toc 5"/>
    <w:basedOn w:val="Normal"/>
    <w:next w:val="Normal"/>
    <w:autoRedefine/>
    <w:uiPriority w:val="39"/>
    <w:rsid w:val="0015360E"/>
    <w:pPr>
      <w:spacing w:after="240" w:line="300" w:lineRule="atLeast"/>
      <w:ind w:left="880"/>
    </w:pPr>
    <w:rPr>
      <w:rFonts w:ascii="Times New Roman" w:eastAsia="PMingLiU" w:hAnsi="Times New Roman" w:cs="Times New Roman"/>
    </w:rPr>
  </w:style>
  <w:style w:type="paragraph" w:styleId="TOC6">
    <w:name w:val="toc 6"/>
    <w:basedOn w:val="Normal"/>
    <w:next w:val="Normal"/>
    <w:autoRedefine/>
    <w:uiPriority w:val="39"/>
    <w:rsid w:val="0015360E"/>
    <w:pPr>
      <w:spacing w:after="240" w:line="300" w:lineRule="atLeast"/>
      <w:ind w:left="1100"/>
    </w:pPr>
    <w:rPr>
      <w:rFonts w:ascii="Times New Roman" w:eastAsia="PMingLiU" w:hAnsi="Times New Roman" w:cs="Times New Roman"/>
    </w:rPr>
  </w:style>
  <w:style w:type="character" w:customStyle="1" w:styleId="tablenoteref">
    <w:name w:val="table note ref"/>
    <w:rsid w:val="0015360E"/>
    <w:rPr>
      <w:position w:val="6"/>
      <w:sz w:val="15"/>
      <w:szCs w:val="15"/>
    </w:rPr>
  </w:style>
  <w:style w:type="paragraph" w:customStyle="1" w:styleId="FigureNumber">
    <w:name w:val="Figure Number"/>
    <w:basedOn w:val="Exhibitnumber"/>
    <w:next w:val="FigureTitle"/>
    <w:rsid w:val="0015360E"/>
    <w:pPr>
      <w:keepNext w:val="0"/>
    </w:pPr>
  </w:style>
  <w:style w:type="paragraph" w:customStyle="1" w:styleId="Partheading">
    <w:name w:val="Part heading"/>
    <w:basedOn w:val="Heading0"/>
    <w:rsid w:val="0015360E"/>
    <w:pPr>
      <w:ind w:right="1440"/>
    </w:pPr>
    <w:rPr>
      <w:smallCaps/>
      <w:spacing w:val="-14"/>
    </w:rPr>
  </w:style>
  <w:style w:type="paragraph" w:customStyle="1" w:styleId="exhibitheading">
    <w:name w:val="exhibit heading"/>
    <w:basedOn w:val="ExhibitText"/>
    <w:rsid w:val="0015360E"/>
    <w:pPr>
      <w:spacing w:before="120" w:after="60"/>
      <w:jc w:val="center"/>
    </w:pPr>
    <w:rPr>
      <w:rFonts w:cs="Arial"/>
      <w:b/>
    </w:rPr>
  </w:style>
  <w:style w:type="paragraph" w:customStyle="1" w:styleId="Listbullet3singleline">
    <w:name w:val="List bullet 3 single line"/>
    <w:basedOn w:val="ListBullet3"/>
    <w:rsid w:val="0015360E"/>
    <w:pPr>
      <w:spacing w:after="0"/>
    </w:pPr>
  </w:style>
  <w:style w:type="paragraph" w:customStyle="1" w:styleId="Listbullet2singleline">
    <w:name w:val="List bullet 2 single line"/>
    <w:basedOn w:val="ListBullet2"/>
    <w:rsid w:val="0015360E"/>
    <w:pPr>
      <w:numPr>
        <w:numId w:val="4"/>
      </w:numPr>
      <w:spacing w:after="0" w:line="300" w:lineRule="atLeast"/>
      <w:ind w:left="1530"/>
      <w:contextualSpacing w:val="0"/>
    </w:pPr>
    <w:rPr>
      <w:rFonts w:ascii="Times New Roman" w:eastAsia="PMingLiU" w:hAnsi="Times New Roman" w:cs="Times New Roman"/>
    </w:rPr>
  </w:style>
  <w:style w:type="paragraph" w:customStyle="1" w:styleId="BlockTextbullet">
    <w:name w:val="Block Text bullet"/>
    <w:basedOn w:val="BlockText"/>
    <w:rsid w:val="0015360E"/>
    <w:pPr>
      <w:numPr>
        <w:ilvl w:val="1"/>
        <w:numId w:val="15"/>
      </w:numPr>
      <w:tabs>
        <w:tab w:val="clear" w:pos="1440"/>
        <w:tab w:val="num" w:pos="1080"/>
      </w:tabs>
      <w:ind w:left="1080"/>
    </w:pPr>
  </w:style>
  <w:style w:type="paragraph" w:customStyle="1" w:styleId="tableinsidetitle">
    <w:name w:val="table inside title"/>
    <w:basedOn w:val="Tabletext"/>
    <w:rsid w:val="0015360E"/>
    <w:pPr>
      <w:jc w:val="center"/>
    </w:pPr>
    <w:rPr>
      <w:b/>
    </w:rPr>
  </w:style>
  <w:style w:type="paragraph" w:customStyle="1" w:styleId="Tablenumbercontinued">
    <w:name w:val="Table number continued"/>
    <w:basedOn w:val="Tablenumber"/>
    <w:rsid w:val="0015360E"/>
  </w:style>
  <w:style w:type="table" w:styleId="TableGrid">
    <w:name w:val="Table Grid"/>
    <w:basedOn w:val="TableNormal"/>
    <w:rsid w:val="0015360E"/>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customStyle="1" w:styleId="ExhibitTable">
    <w:name w:val="Exhibit Table"/>
    <w:basedOn w:val="TableClassic1"/>
    <w:rsid w:val="0015360E"/>
    <w:tblPr>
      <w:tblBorders>
        <w:top w:val="none" w:sz="0" w:space="0" w:color="auto"/>
        <w:bottom w:val="single" w:sz="6" w:space="0" w:color="000000"/>
      </w:tblBorders>
    </w:tblPr>
    <w:tcPr>
      <w:shd w:val="clear" w:color="auto" w:fill="auto"/>
    </w:tcPr>
    <w:tblStylePr w:type="firstRow">
      <w:rPr>
        <w:i w:val="0"/>
        <w:iCs/>
      </w:rPr>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Row">
      <w:rPr>
        <w:color w:val="auto"/>
      </w:rPr>
      <w:tblPr/>
      <w:tcPr>
        <w:tcBorders>
          <w:top w:val="nil"/>
          <w:left w:val="nil"/>
          <w:bottom w:val="single" w:sz="6" w:space="0" w:color="000000"/>
          <w:right w:val="nil"/>
          <w:insideH w:val="nil"/>
          <w:insideV w:val="nil"/>
          <w:tl2br w:val="nil"/>
          <w:tr2bl w:val="nil"/>
        </w:tcBorders>
        <w:shd w:val="clear" w:color="auto" w:fill="auto"/>
      </w:tcPr>
    </w:tblStylePr>
    <w:tblStylePr w:type="firstCol">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TitleforTitlePage">
    <w:name w:val="Report Title for Title Page"/>
    <w:basedOn w:val="ReportTitle"/>
    <w:qFormat/>
    <w:rsid w:val="0015360E"/>
    <w:pPr>
      <w:spacing w:before="3480"/>
    </w:pPr>
    <w:rPr>
      <w:rFonts w:ascii="Arial Black" w:hAnsi="Arial Black"/>
      <w:b w:val="0"/>
    </w:rPr>
  </w:style>
  <w:style w:type="table" w:styleId="TableClassic1">
    <w:name w:val="Table Classic 1"/>
    <w:basedOn w:val="TableNormal"/>
    <w:rsid w:val="0015360E"/>
    <w:pPr>
      <w:spacing w:after="240" w:line="300" w:lineRule="atLeast"/>
    </w:pPr>
    <w:rPr>
      <w:rFonts w:ascii="Times New Roman" w:eastAsia="PMingLiU"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yperlink1">
    <w:name w:val="Hyperlink1"/>
    <w:rsid w:val="0015360E"/>
    <w:rPr>
      <w:rFonts w:ascii="Arial" w:hAnsi="Arial"/>
      <w:color w:val="0000FF"/>
      <w:sz w:val="20"/>
      <w:u w:val="single"/>
    </w:rPr>
  </w:style>
  <w:style w:type="paragraph" w:customStyle="1" w:styleId="FreeForm">
    <w:name w:val="Free Form"/>
    <w:rsid w:val="0015360E"/>
    <w:pPr>
      <w:spacing w:after="0" w:line="240" w:lineRule="auto"/>
    </w:pPr>
    <w:rPr>
      <w:rFonts w:ascii="Times New Roman" w:eastAsia="ヒラギノ角ゴ Pro W3" w:hAnsi="Times New Roman" w:cs="Times New Roman"/>
      <w:color w:val="000000"/>
      <w:sz w:val="20"/>
      <w:szCs w:val="20"/>
      <w:lang w:eastAsia="en-AU"/>
    </w:rPr>
  </w:style>
  <w:style w:type="character" w:customStyle="1" w:styleId="EmailStyle1331">
    <w:name w:val="EmailStyle1331"/>
    <w:semiHidden/>
    <w:rsid w:val="0015360E"/>
    <w:rPr>
      <w:rFonts w:ascii="Arial" w:hAnsi="Arial" w:cs="Arial"/>
      <w:color w:val="000080"/>
      <w:sz w:val="20"/>
      <w:szCs w:val="20"/>
    </w:rPr>
  </w:style>
  <w:style w:type="paragraph" w:styleId="ListParagraph">
    <w:name w:val="List Paragraph"/>
    <w:aliases w:val="numbered,Paragraphe de liste1,Bulletr List Paragraph,Bullet List,FooterText,List Paragraph1,List Paragraph21,List Paragraph11,Parágrafo da Lista1,Párrafo de lista1,リスト段落1,Listeafsnit1,Listenabsatz,リスト段落,Plan,Fo,List Pa,列出段落1,Par¨￠gr"/>
    <w:link w:val="ListParagraphChar"/>
    <w:uiPriority w:val="34"/>
    <w:qFormat/>
    <w:rsid w:val="0015360E"/>
    <w:pPr>
      <w:spacing w:before="120" w:after="120" w:line="240" w:lineRule="auto"/>
      <w:ind w:left="720"/>
    </w:pPr>
    <w:rPr>
      <w:rFonts w:ascii="Arial" w:eastAsia="ヒラギノ角ゴ Pro W3" w:hAnsi="Arial" w:cs="Times New Roman"/>
      <w:color w:val="000000"/>
      <w:sz w:val="24"/>
      <w:szCs w:val="20"/>
      <w:lang w:val="en-AU" w:eastAsia="en-AU"/>
    </w:rPr>
  </w:style>
  <w:style w:type="numbering" w:customStyle="1" w:styleId="List1">
    <w:name w:val="List 1"/>
    <w:rsid w:val="0015360E"/>
    <w:pPr>
      <w:numPr>
        <w:numId w:val="17"/>
      </w:numPr>
    </w:pPr>
  </w:style>
  <w:style w:type="numbering" w:customStyle="1" w:styleId="List23">
    <w:name w:val="List 23"/>
    <w:rsid w:val="0015360E"/>
    <w:pPr>
      <w:numPr>
        <w:numId w:val="18"/>
      </w:numPr>
    </w:pPr>
  </w:style>
  <w:style w:type="numbering" w:customStyle="1" w:styleId="List6">
    <w:name w:val="List 6"/>
    <w:rsid w:val="0015360E"/>
    <w:pPr>
      <w:numPr>
        <w:numId w:val="19"/>
      </w:numPr>
    </w:pPr>
  </w:style>
  <w:style w:type="numbering" w:customStyle="1" w:styleId="List8">
    <w:name w:val="List 8"/>
    <w:rsid w:val="0015360E"/>
    <w:pPr>
      <w:numPr>
        <w:numId w:val="20"/>
      </w:numPr>
    </w:pPr>
  </w:style>
  <w:style w:type="paragraph" w:customStyle="1" w:styleId="BodyText1">
    <w:name w:val="Body Text1"/>
    <w:rsid w:val="0015360E"/>
    <w:pPr>
      <w:spacing w:before="120" w:after="120" w:line="240" w:lineRule="auto"/>
      <w:jc w:val="both"/>
    </w:pPr>
    <w:rPr>
      <w:rFonts w:ascii="Arial" w:eastAsia="ヒラギノ角ゴ Pro W3" w:hAnsi="Arial" w:cs="Times New Roman"/>
      <w:color w:val="000000"/>
      <w:sz w:val="24"/>
      <w:szCs w:val="20"/>
      <w:lang w:val="en-AU" w:eastAsia="en-AU"/>
    </w:rPr>
  </w:style>
  <w:style w:type="numbering" w:customStyle="1" w:styleId="List9">
    <w:name w:val="List 9"/>
    <w:rsid w:val="0015360E"/>
    <w:pPr>
      <w:numPr>
        <w:numId w:val="21"/>
      </w:numPr>
    </w:pPr>
  </w:style>
  <w:style w:type="numbering" w:customStyle="1" w:styleId="List10">
    <w:name w:val="List 10"/>
    <w:rsid w:val="0015360E"/>
    <w:pPr>
      <w:numPr>
        <w:numId w:val="22"/>
      </w:numPr>
    </w:pPr>
  </w:style>
  <w:style w:type="numbering" w:customStyle="1" w:styleId="List11">
    <w:name w:val="List 11"/>
    <w:rsid w:val="0015360E"/>
    <w:pPr>
      <w:numPr>
        <w:numId w:val="23"/>
      </w:numPr>
    </w:pPr>
  </w:style>
  <w:style w:type="character" w:customStyle="1" w:styleId="BalloonTextChar1">
    <w:name w:val="Balloon Text Char1"/>
    <w:link w:val="BalloonText"/>
    <w:semiHidden/>
    <w:rsid w:val="0015360E"/>
    <w:rPr>
      <w:rFonts w:ascii="Tahoma" w:eastAsia="PMingLiU" w:hAnsi="Tahoma" w:cs="Times New Roman"/>
      <w:sz w:val="16"/>
      <w:szCs w:val="16"/>
    </w:rPr>
  </w:style>
  <w:style w:type="paragraph" w:customStyle="1" w:styleId="BodyTextIndent1">
    <w:name w:val="Body Text Indent1"/>
    <w:rsid w:val="0015360E"/>
    <w:pPr>
      <w:spacing w:before="120" w:after="120" w:line="240" w:lineRule="auto"/>
      <w:ind w:left="360"/>
    </w:pPr>
    <w:rPr>
      <w:rFonts w:ascii="Arial" w:eastAsia="ヒラギノ角ゴ Pro W3" w:hAnsi="Arial" w:cs="Times New Roman"/>
      <w:color w:val="000000"/>
      <w:sz w:val="24"/>
      <w:szCs w:val="20"/>
      <w:lang w:val="en-AU" w:eastAsia="en-AU"/>
    </w:rPr>
  </w:style>
  <w:style w:type="numbering" w:customStyle="1" w:styleId="List12">
    <w:name w:val="List 12"/>
    <w:rsid w:val="0015360E"/>
    <w:pPr>
      <w:numPr>
        <w:numId w:val="24"/>
      </w:numPr>
    </w:pPr>
  </w:style>
  <w:style w:type="numbering" w:customStyle="1" w:styleId="List18">
    <w:name w:val="List 18"/>
    <w:rsid w:val="0015360E"/>
    <w:pPr>
      <w:numPr>
        <w:numId w:val="25"/>
      </w:numPr>
    </w:pPr>
  </w:style>
  <w:style w:type="numbering" w:customStyle="1" w:styleId="List20">
    <w:name w:val="List 20"/>
    <w:rsid w:val="0015360E"/>
    <w:pPr>
      <w:numPr>
        <w:numId w:val="26"/>
      </w:numPr>
    </w:pPr>
  </w:style>
  <w:style w:type="numbering" w:customStyle="1" w:styleId="List21">
    <w:name w:val="List 21"/>
    <w:rsid w:val="0015360E"/>
    <w:pPr>
      <w:numPr>
        <w:numId w:val="27"/>
      </w:numPr>
    </w:pPr>
  </w:style>
  <w:style w:type="numbering" w:customStyle="1" w:styleId="List22">
    <w:name w:val="List 22"/>
    <w:rsid w:val="0015360E"/>
    <w:pPr>
      <w:numPr>
        <w:numId w:val="28"/>
      </w:numPr>
    </w:pPr>
  </w:style>
  <w:style w:type="paragraph" w:styleId="DocumentMap">
    <w:name w:val="Document Map"/>
    <w:basedOn w:val="Normal"/>
    <w:link w:val="DocumentMapChar"/>
    <w:rsid w:val="0015360E"/>
    <w:pPr>
      <w:shd w:val="clear" w:color="auto" w:fill="000080"/>
      <w:spacing w:after="0" w:line="240" w:lineRule="auto"/>
    </w:pPr>
    <w:rPr>
      <w:rFonts w:ascii="Tahoma" w:eastAsia="PMingLiU" w:hAnsi="Tahoma" w:cs="Times New Roman"/>
      <w:sz w:val="20"/>
      <w:szCs w:val="20"/>
    </w:rPr>
  </w:style>
  <w:style w:type="character" w:customStyle="1" w:styleId="DocumentMapChar">
    <w:name w:val="Document Map Char"/>
    <w:basedOn w:val="DefaultParagraphFont"/>
    <w:link w:val="DocumentMap"/>
    <w:rsid w:val="0015360E"/>
    <w:rPr>
      <w:rFonts w:ascii="Tahoma" w:eastAsia="PMingLiU" w:hAnsi="Tahoma" w:cs="Times New Roman"/>
      <w:sz w:val="20"/>
      <w:szCs w:val="20"/>
      <w:shd w:val="clear" w:color="auto" w:fill="000080"/>
    </w:rPr>
  </w:style>
  <w:style w:type="paragraph" w:customStyle="1" w:styleId="Paragraph">
    <w:name w:val="Paragraph"/>
    <w:basedOn w:val="Normal"/>
    <w:rsid w:val="0015360E"/>
    <w:pPr>
      <w:widowControl w:val="0"/>
      <w:spacing w:after="226" w:line="240" w:lineRule="auto"/>
    </w:pPr>
    <w:rPr>
      <w:rFonts w:ascii="Times" w:eastAsia="SimSun" w:hAnsi="Times" w:cs="Times New Roman"/>
      <w:noProof/>
      <w:color w:val="000000"/>
      <w:sz w:val="24"/>
      <w:szCs w:val="20"/>
    </w:rPr>
  </w:style>
  <w:style w:type="paragraph" w:customStyle="1" w:styleId="GBregulartext">
    <w:name w:val="GB regular text"/>
    <w:basedOn w:val="Normal"/>
    <w:link w:val="GBregulartextChar"/>
    <w:rsid w:val="0015360E"/>
    <w:pPr>
      <w:numPr>
        <w:ilvl w:val="1"/>
        <w:numId w:val="29"/>
      </w:numPr>
      <w:tabs>
        <w:tab w:val="clear" w:pos="360"/>
        <w:tab w:val="left" w:pos="720"/>
      </w:tabs>
      <w:spacing w:after="0" w:line="240" w:lineRule="auto"/>
      <w:ind w:left="0" w:firstLine="0"/>
    </w:pPr>
    <w:rPr>
      <w:rFonts w:ascii="Times New Roman" w:eastAsia="PMingLiU" w:hAnsi="Times New Roman" w:cs="Times New Roman"/>
      <w:sz w:val="24"/>
      <w:szCs w:val="20"/>
      <w:lang w:val="en-GB"/>
    </w:rPr>
  </w:style>
  <w:style w:type="character" w:customStyle="1" w:styleId="GBregulartextChar">
    <w:name w:val="GB regular text Char"/>
    <w:link w:val="GBregulartext"/>
    <w:rsid w:val="0015360E"/>
    <w:rPr>
      <w:rFonts w:ascii="Times New Roman" w:eastAsia="PMingLiU" w:hAnsi="Times New Roman" w:cs="Times New Roman"/>
      <w:sz w:val="24"/>
      <w:szCs w:val="20"/>
      <w:lang w:val="en-GB"/>
    </w:rPr>
  </w:style>
  <w:style w:type="numbering" w:customStyle="1" w:styleId="ParagraphNumbering">
    <w:name w:val="Paragraph Numbering"/>
    <w:uiPriority w:val="99"/>
    <w:rsid w:val="0015360E"/>
    <w:pPr>
      <w:numPr>
        <w:numId w:val="39"/>
      </w:numPr>
    </w:pPr>
  </w:style>
  <w:style w:type="character" w:customStyle="1" w:styleId="clock">
    <w:name w:val="clock"/>
    <w:uiPriority w:val="1"/>
    <w:qFormat/>
    <w:rsid w:val="0015360E"/>
    <w:rPr>
      <w:rFonts w:ascii="Wingdings" w:hAnsi="Wingdings"/>
      <w:position w:val="-6"/>
      <w:sz w:val="36"/>
    </w:rPr>
  </w:style>
  <w:style w:type="paragraph" w:styleId="Revision">
    <w:name w:val="Revision"/>
    <w:hidden/>
    <w:uiPriority w:val="99"/>
    <w:semiHidden/>
    <w:rsid w:val="0015360E"/>
    <w:pPr>
      <w:spacing w:after="0" w:line="240" w:lineRule="auto"/>
    </w:pPr>
    <w:rPr>
      <w:rFonts w:ascii="Times New Roman" w:eastAsia="PMingLiU" w:hAnsi="Times New Roman" w:cs="Times New Roman"/>
    </w:rPr>
  </w:style>
  <w:style w:type="paragraph" w:customStyle="1" w:styleId="APECForm">
    <w:name w:val="APEC Form"/>
    <w:basedOn w:val="Normal"/>
    <w:qFormat/>
    <w:rsid w:val="0015360E"/>
    <w:pPr>
      <w:tabs>
        <w:tab w:val="left" w:pos="2880"/>
        <w:tab w:val="left" w:pos="5760"/>
      </w:tabs>
      <w:spacing w:before="60" w:after="120" w:line="300" w:lineRule="atLeast"/>
    </w:pPr>
    <w:rPr>
      <w:rFonts w:ascii="Arial" w:eastAsia="PMingLiU" w:hAnsi="Arial" w:cs="Times New Roman"/>
      <w:bCs/>
      <w:sz w:val="20"/>
      <w:lang w:val="en-GB"/>
    </w:rPr>
  </w:style>
  <w:style w:type="character" w:styleId="PlaceholderText">
    <w:name w:val="Placeholder Text"/>
    <w:uiPriority w:val="99"/>
    <w:semiHidden/>
    <w:rsid w:val="0015360E"/>
    <w:rPr>
      <w:color w:val="808080"/>
    </w:rPr>
  </w:style>
  <w:style w:type="paragraph" w:customStyle="1" w:styleId="APECFormBullet">
    <w:name w:val="APEC Form Bullet"/>
    <w:basedOn w:val="APECForm"/>
    <w:qFormat/>
    <w:rsid w:val="0015360E"/>
    <w:pPr>
      <w:numPr>
        <w:numId w:val="40"/>
      </w:numPr>
    </w:pPr>
  </w:style>
  <w:style w:type="paragraph" w:customStyle="1" w:styleId="APECFormHeadingA">
    <w:name w:val="APEC Form Heading A."/>
    <w:basedOn w:val="APECForm"/>
    <w:qFormat/>
    <w:rsid w:val="0015360E"/>
    <w:pPr>
      <w:numPr>
        <w:numId w:val="41"/>
      </w:numPr>
      <w:tabs>
        <w:tab w:val="clear" w:pos="2880"/>
        <w:tab w:val="left" w:pos="360"/>
      </w:tabs>
    </w:pPr>
    <w:rPr>
      <w:b/>
    </w:rPr>
  </w:style>
  <w:style w:type="paragraph" w:customStyle="1" w:styleId="APECFormnumbered">
    <w:name w:val="APEC Form numbered"/>
    <w:basedOn w:val="APECFormHeadingA"/>
    <w:qFormat/>
    <w:rsid w:val="0015360E"/>
    <w:pPr>
      <w:numPr>
        <w:numId w:val="42"/>
      </w:numPr>
    </w:pPr>
    <w:rPr>
      <w:b w:val="0"/>
    </w:rPr>
  </w:style>
  <w:style w:type="paragraph" w:customStyle="1" w:styleId="APECFormTitle">
    <w:name w:val="APEC Form Title"/>
    <w:basedOn w:val="Normal"/>
    <w:qFormat/>
    <w:rsid w:val="0015360E"/>
    <w:pPr>
      <w:spacing w:after="240" w:line="300" w:lineRule="atLeast"/>
      <w:jc w:val="center"/>
    </w:pPr>
    <w:rPr>
      <w:rFonts w:ascii="Arial" w:eastAsia="PMingLiU" w:hAnsi="Arial" w:cs="Arial"/>
      <w:b/>
      <w:sz w:val="36"/>
    </w:rPr>
  </w:style>
  <w:style w:type="paragraph" w:styleId="BodyText">
    <w:name w:val="Body Text"/>
    <w:basedOn w:val="Normal"/>
    <w:link w:val="BodyTextChar"/>
    <w:rsid w:val="0015360E"/>
    <w:pPr>
      <w:spacing w:after="0" w:line="240" w:lineRule="auto"/>
    </w:pPr>
    <w:rPr>
      <w:rFonts w:ascii="Arial" w:eastAsia="Times New Roman" w:hAnsi="Arial" w:cs="Times New Roman"/>
      <w:i/>
      <w:iCs/>
      <w:sz w:val="24"/>
      <w:szCs w:val="20"/>
    </w:rPr>
  </w:style>
  <w:style w:type="character" w:customStyle="1" w:styleId="BodyTextChar">
    <w:name w:val="Body Text Char"/>
    <w:basedOn w:val="DefaultParagraphFont"/>
    <w:link w:val="BodyText"/>
    <w:rsid w:val="0015360E"/>
    <w:rPr>
      <w:rFonts w:ascii="Arial" w:eastAsia="Times New Roman" w:hAnsi="Arial" w:cs="Times New Roman"/>
      <w:i/>
      <w:iCs/>
      <w:sz w:val="24"/>
      <w:szCs w:val="20"/>
    </w:rPr>
  </w:style>
  <w:style w:type="paragraph" w:customStyle="1" w:styleId="Default">
    <w:name w:val="Default"/>
    <w:rsid w:val="00153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terFirstPara">
    <w:name w:val="AfterFirstPara"/>
    <w:basedOn w:val="Normal"/>
    <w:rsid w:val="0015360E"/>
    <w:pPr>
      <w:tabs>
        <w:tab w:val="num" w:pos="567"/>
      </w:tabs>
      <w:spacing w:before="120" w:after="120" w:line="240" w:lineRule="auto"/>
    </w:pPr>
    <w:rPr>
      <w:rFonts w:ascii="Times New Roman" w:eastAsia="Times New Roman" w:hAnsi="Times New Roman" w:cs="SimSun"/>
      <w:sz w:val="24"/>
      <w:szCs w:val="24"/>
      <w:lang w:val="en-GB" w:eastAsia="zh-CN" w:bidi="th-TH"/>
    </w:rPr>
  </w:style>
  <w:style w:type="paragraph" w:customStyle="1" w:styleId="Item">
    <w:name w:val="Item"/>
    <w:basedOn w:val="Normal"/>
    <w:rsid w:val="0015360E"/>
    <w:pPr>
      <w:numPr>
        <w:numId w:val="53"/>
      </w:numPr>
      <w:spacing w:after="120" w:line="240" w:lineRule="auto"/>
    </w:pPr>
    <w:rPr>
      <w:rFonts w:ascii="Times New Roman" w:eastAsia="Times New Roman" w:hAnsi="Times New Roman" w:cs="SimSun"/>
      <w:i/>
      <w:iCs/>
      <w:sz w:val="24"/>
      <w:szCs w:val="24"/>
      <w:u w:val="single"/>
      <w:lang w:val="en-GB" w:eastAsia="zh-CN" w:bidi="th-TH"/>
    </w:rPr>
  </w:style>
  <w:style w:type="paragraph" w:customStyle="1" w:styleId="Umbrellacomponent">
    <w:name w:val="Umbrella component"/>
    <w:basedOn w:val="Normal"/>
    <w:rsid w:val="0015360E"/>
    <w:pPr>
      <w:spacing w:after="0" w:line="240" w:lineRule="auto"/>
    </w:pPr>
    <w:rPr>
      <w:rFonts w:ascii="Times New Roman" w:eastAsia="Times New Roman" w:hAnsi="Times New Roman" w:cs="SimSun"/>
      <w:i/>
      <w:iCs/>
      <w:sz w:val="24"/>
      <w:szCs w:val="24"/>
      <w:lang w:val="en-GB" w:eastAsia="zh-CN" w:bidi="th-TH"/>
    </w:rPr>
  </w:style>
  <w:style w:type="paragraph" w:styleId="BodyText2">
    <w:name w:val="Body Text 2"/>
    <w:basedOn w:val="Normal"/>
    <w:link w:val="BodyText2Char"/>
    <w:rsid w:val="0015360E"/>
    <w:pPr>
      <w:spacing w:after="0" w:line="240" w:lineRule="auto"/>
      <w:jc w:val="both"/>
    </w:pPr>
    <w:rPr>
      <w:rFonts w:ascii="Arial" w:eastAsia="Times New Roman" w:hAnsi="Arial" w:cs="SimSun"/>
      <w:sz w:val="20"/>
      <w:szCs w:val="24"/>
      <w:lang w:eastAsia="zh-CN" w:bidi="th-TH"/>
    </w:rPr>
  </w:style>
  <w:style w:type="character" w:customStyle="1" w:styleId="BodyText2Char">
    <w:name w:val="Body Text 2 Char"/>
    <w:basedOn w:val="DefaultParagraphFont"/>
    <w:link w:val="BodyText2"/>
    <w:rsid w:val="0015360E"/>
    <w:rPr>
      <w:rFonts w:ascii="Arial" w:eastAsia="Times New Roman" w:hAnsi="Arial" w:cs="SimSun"/>
      <w:sz w:val="20"/>
      <w:szCs w:val="24"/>
      <w:lang w:eastAsia="zh-CN" w:bidi="th-TH"/>
    </w:rPr>
  </w:style>
  <w:style w:type="paragraph" w:styleId="NormalWeb">
    <w:name w:val="Normal (Web)"/>
    <w:basedOn w:val="Normal"/>
    <w:uiPriority w:val="99"/>
    <w:rsid w:val="00153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rsid w:val="0015360E"/>
    <w:rPr>
      <w:vanish w:val="0"/>
      <w:webHidden w:val="0"/>
      <w:specVanish w:val="0"/>
    </w:rPr>
  </w:style>
  <w:style w:type="paragraph" w:styleId="TOCHeading">
    <w:name w:val="TOC Heading"/>
    <w:basedOn w:val="Heading1"/>
    <w:next w:val="Normal"/>
    <w:uiPriority w:val="39"/>
    <w:unhideWhenUsed/>
    <w:qFormat/>
    <w:rsid w:val="00977F77"/>
    <w:pPr>
      <w:keepLines/>
      <w:suppressAutoHyphens w:val="0"/>
      <w:spacing w:before="480" w:line="276" w:lineRule="auto"/>
      <w:ind w:right="0"/>
      <w:outlineLvl w:val="9"/>
    </w:pPr>
    <w:rPr>
      <w:rFonts w:asciiTheme="majorHAnsi" w:eastAsiaTheme="majorEastAsia" w:hAnsiTheme="majorHAnsi" w:cstheme="majorBidi"/>
      <w:bCs/>
      <w:color w:val="365F91" w:themeColor="accent1" w:themeShade="BF"/>
      <w:spacing w:val="0"/>
      <w:sz w:val="28"/>
      <w:szCs w:val="28"/>
    </w:rPr>
  </w:style>
  <w:style w:type="paragraph" w:styleId="TOC7">
    <w:name w:val="toc 7"/>
    <w:basedOn w:val="Normal"/>
    <w:next w:val="Normal"/>
    <w:autoRedefine/>
    <w:uiPriority w:val="39"/>
    <w:unhideWhenUsed/>
    <w:rsid w:val="00213F11"/>
    <w:pPr>
      <w:spacing w:after="100"/>
      <w:ind w:left="1320"/>
    </w:pPr>
    <w:rPr>
      <w:rFonts w:eastAsiaTheme="minorEastAsia"/>
    </w:rPr>
  </w:style>
  <w:style w:type="paragraph" w:styleId="TOC8">
    <w:name w:val="toc 8"/>
    <w:basedOn w:val="Normal"/>
    <w:next w:val="Normal"/>
    <w:autoRedefine/>
    <w:uiPriority w:val="39"/>
    <w:unhideWhenUsed/>
    <w:rsid w:val="00213F11"/>
    <w:pPr>
      <w:spacing w:after="100"/>
      <w:ind w:left="1540"/>
    </w:pPr>
    <w:rPr>
      <w:rFonts w:eastAsiaTheme="minorEastAsia"/>
    </w:rPr>
  </w:style>
  <w:style w:type="paragraph" w:styleId="TOC9">
    <w:name w:val="toc 9"/>
    <w:basedOn w:val="Normal"/>
    <w:next w:val="Normal"/>
    <w:autoRedefine/>
    <w:uiPriority w:val="39"/>
    <w:unhideWhenUsed/>
    <w:rsid w:val="00213F11"/>
    <w:pPr>
      <w:spacing w:after="100"/>
      <w:ind w:left="1760"/>
    </w:pPr>
    <w:rPr>
      <w:rFonts w:eastAsiaTheme="minorEastAsia"/>
    </w:rPr>
  </w:style>
  <w:style w:type="paragraph" w:customStyle="1" w:styleId="Cover-Reporttitle">
    <w:name w:val="Cover-Report title"/>
    <w:uiPriority w:val="99"/>
    <w:rsid w:val="00DD391A"/>
    <w:pPr>
      <w:spacing w:after="0" w:line="240" w:lineRule="auto"/>
    </w:pPr>
    <w:rPr>
      <w:rFonts w:ascii="Arial" w:eastAsia="MS Mincho" w:hAnsi="Arial" w:cs="Arial"/>
      <w:b/>
      <w:sz w:val="72"/>
      <w:szCs w:val="72"/>
      <w:lang w:eastAsia="ja-JP"/>
    </w:rPr>
  </w:style>
  <w:style w:type="paragraph" w:customStyle="1" w:styleId="Cover-date">
    <w:name w:val="Cover-date"/>
    <w:uiPriority w:val="99"/>
    <w:rsid w:val="00DD391A"/>
    <w:pPr>
      <w:spacing w:after="0" w:line="240" w:lineRule="auto"/>
    </w:pPr>
    <w:rPr>
      <w:rFonts w:ascii="Arial" w:eastAsia="MS Mincho" w:hAnsi="Arial" w:cs="Arial"/>
      <w:sz w:val="32"/>
      <w:szCs w:val="36"/>
      <w:lang w:eastAsia="ja-JP"/>
    </w:rPr>
  </w:style>
  <w:style w:type="paragraph" w:customStyle="1" w:styleId="Cover-APECPolicySupportUnit">
    <w:name w:val="Cover-APEC Policy Support Unit"/>
    <w:uiPriority w:val="99"/>
    <w:rsid w:val="00DD391A"/>
    <w:pPr>
      <w:spacing w:after="0" w:line="240" w:lineRule="auto"/>
    </w:pPr>
    <w:rPr>
      <w:rFonts w:ascii="Arial" w:eastAsia="Times New Roman" w:hAnsi="Arial" w:cs="Arial"/>
      <w:b/>
      <w:sz w:val="36"/>
      <w:szCs w:val="36"/>
    </w:rPr>
  </w:style>
  <w:style w:type="character" w:customStyle="1" w:styleId="ListParagraphChar">
    <w:name w:val="List Paragraph Char"/>
    <w:aliases w:val="numbered Char,Paragraphe de liste1 Char,Bulletr List Paragraph Char,Bullet List Char,FooterText Char,List Paragraph1 Char,List Paragraph21 Char,List Paragraph11 Char,Parágrafo da Lista1 Char,Párrafo de lista1 Char,リスト段落1 Char,Fo Char"/>
    <w:link w:val="ListParagraph"/>
    <w:uiPriority w:val="34"/>
    <w:locked/>
    <w:rsid w:val="00AA7499"/>
    <w:rPr>
      <w:rFonts w:ascii="Arial" w:eastAsia="ヒラギノ角ゴ Pro W3" w:hAnsi="Arial" w:cs="Times New Roman"/>
      <w:color w:val="000000"/>
      <w:sz w:val="24"/>
      <w:szCs w:val="20"/>
      <w:lang w:val="en-AU" w:eastAsia="en-AU"/>
    </w:rPr>
  </w:style>
  <w:style w:type="paragraph" w:customStyle="1" w:styleId="featureleft">
    <w:name w:val="feature_left"/>
    <w:basedOn w:val="Normal"/>
    <w:rsid w:val="00E96FDB"/>
    <w:pPr>
      <w:spacing w:before="100" w:beforeAutospacing="1" w:after="100" w:afterAutospacing="1" w:line="285" w:lineRule="atLeast"/>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4879">
      <w:bodyDiv w:val="1"/>
      <w:marLeft w:val="0"/>
      <w:marRight w:val="0"/>
      <w:marTop w:val="0"/>
      <w:marBottom w:val="0"/>
      <w:divBdr>
        <w:top w:val="none" w:sz="0" w:space="0" w:color="auto"/>
        <w:left w:val="none" w:sz="0" w:space="0" w:color="auto"/>
        <w:bottom w:val="none" w:sz="0" w:space="0" w:color="auto"/>
        <w:right w:val="none" w:sz="0" w:space="0" w:color="auto"/>
      </w:divBdr>
    </w:div>
    <w:div w:id="242885418">
      <w:bodyDiv w:val="1"/>
      <w:marLeft w:val="0"/>
      <w:marRight w:val="0"/>
      <w:marTop w:val="0"/>
      <w:marBottom w:val="0"/>
      <w:divBdr>
        <w:top w:val="none" w:sz="0" w:space="0" w:color="auto"/>
        <w:left w:val="none" w:sz="0" w:space="0" w:color="auto"/>
        <w:bottom w:val="none" w:sz="0" w:space="0" w:color="auto"/>
        <w:right w:val="none" w:sz="0" w:space="0" w:color="auto"/>
      </w:divBdr>
    </w:div>
    <w:div w:id="361395422">
      <w:bodyDiv w:val="1"/>
      <w:marLeft w:val="0"/>
      <w:marRight w:val="0"/>
      <w:marTop w:val="0"/>
      <w:marBottom w:val="0"/>
      <w:divBdr>
        <w:top w:val="none" w:sz="0" w:space="0" w:color="auto"/>
        <w:left w:val="none" w:sz="0" w:space="0" w:color="auto"/>
        <w:bottom w:val="none" w:sz="0" w:space="0" w:color="auto"/>
        <w:right w:val="none" w:sz="0" w:space="0" w:color="auto"/>
      </w:divBdr>
    </w:div>
    <w:div w:id="382676667">
      <w:bodyDiv w:val="1"/>
      <w:marLeft w:val="0"/>
      <w:marRight w:val="0"/>
      <w:marTop w:val="0"/>
      <w:marBottom w:val="0"/>
      <w:divBdr>
        <w:top w:val="none" w:sz="0" w:space="0" w:color="auto"/>
        <w:left w:val="none" w:sz="0" w:space="0" w:color="auto"/>
        <w:bottom w:val="none" w:sz="0" w:space="0" w:color="auto"/>
        <w:right w:val="none" w:sz="0" w:space="0" w:color="auto"/>
      </w:divBdr>
    </w:div>
    <w:div w:id="529339262">
      <w:bodyDiv w:val="1"/>
      <w:marLeft w:val="0"/>
      <w:marRight w:val="0"/>
      <w:marTop w:val="0"/>
      <w:marBottom w:val="0"/>
      <w:divBdr>
        <w:top w:val="none" w:sz="0" w:space="0" w:color="auto"/>
        <w:left w:val="none" w:sz="0" w:space="0" w:color="auto"/>
        <w:bottom w:val="none" w:sz="0" w:space="0" w:color="auto"/>
        <w:right w:val="none" w:sz="0" w:space="0" w:color="auto"/>
      </w:divBdr>
    </w:div>
    <w:div w:id="702755540">
      <w:bodyDiv w:val="1"/>
      <w:marLeft w:val="0"/>
      <w:marRight w:val="0"/>
      <w:marTop w:val="0"/>
      <w:marBottom w:val="0"/>
      <w:divBdr>
        <w:top w:val="none" w:sz="0" w:space="0" w:color="auto"/>
        <w:left w:val="none" w:sz="0" w:space="0" w:color="auto"/>
        <w:bottom w:val="none" w:sz="0" w:space="0" w:color="auto"/>
        <w:right w:val="none" w:sz="0" w:space="0" w:color="auto"/>
      </w:divBdr>
    </w:div>
    <w:div w:id="845097335">
      <w:bodyDiv w:val="1"/>
      <w:marLeft w:val="0"/>
      <w:marRight w:val="0"/>
      <w:marTop w:val="0"/>
      <w:marBottom w:val="0"/>
      <w:divBdr>
        <w:top w:val="none" w:sz="0" w:space="0" w:color="auto"/>
        <w:left w:val="none" w:sz="0" w:space="0" w:color="auto"/>
        <w:bottom w:val="none" w:sz="0" w:space="0" w:color="auto"/>
        <w:right w:val="none" w:sz="0" w:space="0" w:color="auto"/>
      </w:divBdr>
      <w:divsChild>
        <w:div w:id="1305547929">
          <w:marLeft w:val="0"/>
          <w:marRight w:val="0"/>
          <w:marTop w:val="0"/>
          <w:marBottom w:val="0"/>
          <w:divBdr>
            <w:top w:val="none" w:sz="0" w:space="0" w:color="auto"/>
            <w:left w:val="single" w:sz="6" w:space="0" w:color="FFFFFF"/>
            <w:bottom w:val="none" w:sz="0" w:space="0" w:color="auto"/>
            <w:right w:val="single" w:sz="6" w:space="0" w:color="FFFFFF"/>
          </w:divBdr>
          <w:divsChild>
            <w:div w:id="275987319">
              <w:marLeft w:val="0"/>
              <w:marRight w:val="0"/>
              <w:marTop w:val="0"/>
              <w:marBottom w:val="0"/>
              <w:divBdr>
                <w:top w:val="single" w:sz="6" w:space="0" w:color="FFFFFF"/>
                <w:left w:val="single" w:sz="6" w:space="17" w:color="FFFFFF"/>
                <w:bottom w:val="single" w:sz="6" w:space="0" w:color="FFFFFF"/>
                <w:right w:val="single" w:sz="6" w:space="17" w:color="FFFFFF"/>
              </w:divBdr>
              <w:divsChild>
                <w:div w:id="1374378070">
                  <w:marLeft w:val="0"/>
                  <w:marRight w:val="0"/>
                  <w:marTop w:val="0"/>
                  <w:marBottom w:val="0"/>
                  <w:divBdr>
                    <w:top w:val="none" w:sz="0" w:space="0" w:color="auto"/>
                    <w:left w:val="none" w:sz="0" w:space="0" w:color="auto"/>
                    <w:bottom w:val="none" w:sz="0" w:space="0" w:color="auto"/>
                    <w:right w:val="none" w:sz="0" w:space="0" w:color="auto"/>
                  </w:divBdr>
                  <w:divsChild>
                    <w:div w:id="16975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61168">
      <w:bodyDiv w:val="1"/>
      <w:marLeft w:val="0"/>
      <w:marRight w:val="0"/>
      <w:marTop w:val="0"/>
      <w:marBottom w:val="0"/>
      <w:divBdr>
        <w:top w:val="none" w:sz="0" w:space="0" w:color="auto"/>
        <w:left w:val="none" w:sz="0" w:space="0" w:color="auto"/>
        <w:bottom w:val="none" w:sz="0" w:space="0" w:color="auto"/>
        <w:right w:val="none" w:sz="0" w:space="0" w:color="auto"/>
      </w:divBdr>
    </w:div>
    <w:div w:id="1307003366">
      <w:bodyDiv w:val="1"/>
      <w:marLeft w:val="0"/>
      <w:marRight w:val="0"/>
      <w:marTop w:val="0"/>
      <w:marBottom w:val="0"/>
      <w:divBdr>
        <w:top w:val="none" w:sz="0" w:space="0" w:color="auto"/>
        <w:left w:val="none" w:sz="0" w:space="0" w:color="auto"/>
        <w:bottom w:val="none" w:sz="0" w:space="0" w:color="auto"/>
        <w:right w:val="none" w:sz="0" w:space="0" w:color="auto"/>
      </w:divBdr>
    </w:div>
    <w:div w:id="1445230838">
      <w:bodyDiv w:val="1"/>
      <w:marLeft w:val="0"/>
      <w:marRight w:val="0"/>
      <w:marTop w:val="0"/>
      <w:marBottom w:val="0"/>
      <w:divBdr>
        <w:top w:val="none" w:sz="0" w:space="0" w:color="auto"/>
        <w:left w:val="none" w:sz="0" w:space="0" w:color="auto"/>
        <w:bottom w:val="none" w:sz="0" w:space="0" w:color="auto"/>
        <w:right w:val="none" w:sz="0" w:space="0" w:color="auto"/>
      </w:divBdr>
    </w:div>
    <w:div w:id="1496726469">
      <w:bodyDiv w:val="1"/>
      <w:marLeft w:val="0"/>
      <w:marRight w:val="0"/>
      <w:marTop w:val="0"/>
      <w:marBottom w:val="0"/>
      <w:divBdr>
        <w:top w:val="none" w:sz="0" w:space="0" w:color="auto"/>
        <w:left w:val="none" w:sz="0" w:space="0" w:color="auto"/>
        <w:bottom w:val="none" w:sz="0" w:space="0" w:color="auto"/>
        <w:right w:val="none" w:sz="0" w:space="0" w:color="auto"/>
      </w:divBdr>
    </w:div>
    <w:div w:id="1553299742">
      <w:bodyDiv w:val="1"/>
      <w:marLeft w:val="0"/>
      <w:marRight w:val="0"/>
      <w:marTop w:val="0"/>
      <w:marBottom w:val="0"/>
      <w:divBdr>
        <w:top w:val="none" w:sz="0" w:space="0" w:color="auto"/>
        <w:left w:val="none" w:sz="0" w:space="0" w:color="auto"/>
        <w:bottom w:val="none" w:sz="0" w:space="0" w:color="auto"/>
        <w:right w:val="none" w:sz="0" w:space="0" w:color="auto"/>
      </w:divBdr>
    </w:div>
    <w:div w:id="1653487705">
      <w:bodyDiv w:val="1"/>
      <w:marLeft w:val="0"/>
      <w:marRight w:val="0"/>
      <w:marTop w:val="0"/>
      <w:marBottom w:val="0"/>
      <w:divBdr>
        <w:top w:val="none" w:sz="0" w:space="0" w:color="auto"/>
        <w:left w:val="none" w:sz="0" w:space="0" w:color="auto"/>
        <w:bottom w:val="none" w:sz="0" w:space="0" w:color="auto"/>
        <w:right w:val="none" w:sz="0" w:space="0" w:color="auto"/>
      </w:divBdr>
    </w:div>
    <w:div w:id="1853954382">
      <w:bodyDiv w:val="1"/>
      <w:marLeft w:val="0"/>
      <w:marRight w:val="0"/>
      <w:marTop w:val="0"/>
      <w:marBottom w:val="0"/>
      <w:divBdr>
        <w:top w:val="none" w:sz="0" w:space="0" w:color="auto"/>
        <w:left w:val="none" w:sz="0" w:space="0" w:color="auto"/>
        <w:bottom w:val="none" w:sz="0" w:space="0" w:color="auto"/>
        <w:right w:val="none" w:sz="0" w:space="0" w:color="auto"/>
      </w:divBdr>
    </w:div>
    <w:div w:id="1936789342">
      <w:bodyDiv w:val="1"/>
      <w:marLeft w:val="0"/>
      <w:marRight w:val="0"/>
      <w:marTop w:val="0"/>
      <w:marBottom w:val="0"/>
      <w:divBdr>
        <w:top w:val="none" w:sz="0" w:space="0" w:color="auto"/>
        <w:left w:val="none" w:sz="0" w:space="0" w:color="auto"/>
        <w:bottom w:val="none" w:sz="0" w:space="0" w:color="auto"/>
        <w:right w:val="none" w:sz="0" w:space="0" w:color="auto"/>
      </w:divBdr>
    </w:div>
    <w:div w:id="1964067813">
      <w:bodyDiv w:val="1"/>
      <w:marLeft w:val="0"/>
      <w:marRight w:val="0"/>
      <w:marTop w:val="0"/>
      <w:marBottom w:val="0"/>
      <w:divBdr>
        <w:top w:val="none" w:sz="0" w:space="0" w:color="auto"/>
        <w:left w:val="none" w:sz="0" w:space="0" w:color="auto"/>
        <w:bottom w:val="none" w:sz="0" w:space="0" w:color="auto"/>
        <w:right w:val="none" w:sz="0" w:space="0" w:color="auto"/>
      </w:divBdr>
    </w:div>
    <w:div w:id="1998992921">
      <w:bodyDiv w:val="1"/>
      <w:marLeft w:val="0"/>
      <w:marRight w:val="0"/>
      <w:marTop w:val="0"/>
      <w:marBottom w:val="0"/>
      <w:divBdr>
        <w:top w:val="none" w:sz="0" w:space="0" w:color="auto"/>
        <w:left w:val="none" w:sz="0" w:space="0" w:color="auto"/>
        <w:bottom w:val="none" w:sz="0" w:space="0" w:color="auto"/>
        <w:right w:val="none" w:sz="0" w:space="0" w:color="auto"/>
      </w:divBdr>
    </w:div>
    <w:div w:id="20018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display_content(1);" TargetMode="External"/><Relationship Id="rId18" Type="http://schemas.openxmlformats.org/officeDocument/2006/relationships/hyperlink" Target="javascript:display_content(62);" TargetMode="External"/><Relationship Id="rId26" Type="http://schemas.openxmlformats.org/officeDocument/2006/relationships/hyperlink" Target="http://www.apec.org/Projects/Forms-and-Resources.aspx" TargetMode="External"/><Relationship Id="rId39" Type="http://schemas.openxmlformats.org/officeDocument/2006/relationships/hyperlink" Target="http://www.apec.org/About-Us/About-APEC/Policies-and-Procedures.aspx" TargetMode="External"/><Relationship Id="rId21" Type="http://schemas.openxmlformats.org/officeDocument/2006/relationships/hyperlink" Target="javascript:display_content(211);" TargetMode="External"/><Relationship Id="rId34" Type="http://schemas.openxmlformats.org/officeDocument/2006/relationships/hyperlink" Target="http://www.apec.org/Projects/Funding-Sources.aspx" TargetMode="External"/><Relationship Id="rId42" Type="http://schemas.openxmlformats.org/officeDocument/2006/relationships/hyperlink" Target="http://www.apec.org/Projects/Applying-for-Funds.aspx" TargetMode="External"/><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hyperlink" Target="http://www.apec.org/About-Us/About-APEC/APEC-Logo-Use.aspx" TargetMode="External"/><Relationship Id="rId63" Type="http://schemas.openxmlformats.org/officeDocument/2006/relationships/hyperlink" Target="http://www.apec.org/Projects/Forms-and-Resources.aspx" TargetMode="External"/><Relationship Id="rId68" Type="http://schemas.openxmlformats.org/officeDocument/2006/relationships/header" Target="header11.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javascript:display_content(33);" TargetMode="External"/><Relationship Id="rId29" Type="http://schemas.openxmlformats.org/officeDocument/2006/relationships/hyperlink" Target="http://www.apec.org/ContactUs.aspx?t=Secretariat" TargetMode="External"/><Relationship Id="rId11" Type="http://schemas.openxmlformats.org/officeDocument/2006/relationships/image" Target="media/image4.emf"/><Relationship Id="rId24" Type="http://schemas.openxmlformats.org/officeDocument/2006/relationships/hyperlink" Target="http://www.apec.org/Projects/Forms-and-Resources.aspx" TargetMode="External"/><Relationship Id="rId32" Type="http://schemas.openxmlformats.org/officeDocument/2006/relationships/hyperlink" Target="http://www.apec.org/Projects/Funding-Sources.aspx" TargetMode="External"/><Relationship Id="rId37" Type="http://schemas.openxmlformats.org/officeDocument/2006/relationships/hyperlink" Target="http://www.apec.org/Projects/Funding-Sources.aspx" TargetMode="External"/><Relationship Id="rId40" Type="http://schemas.openxmlformats.org/officeDocument/2006/relationships/hyperlink" Target="http://www.apec.org/About-Us/About-APEC/Policies-and-Procedures.aspx" TargetMode="External"/><Relationship Id="rId45" Type="http://schemas.openxmlformats.org/officeDocument/2006/relationships/header" Target="header2.xml"/><Relationship Id="rId53" Type="http://schemas.openxmlformats.org/officeDocument/2006/relationships/hyperlink" Target="http://aoprals.state.gov/web920/per_diem.asp" TargetMode="External"/><Relationship Id="rId58" Type="http://schemas.openxmlformats.org/officeDocument/2006/relationships/hyperlink" Target="http://publications.apec.org" TargetMode="External"/><Relationship Id="rId66" Type="http://schemas.openxmlformats.org/officeDocument/2006/relationships/header" Target="header9.xml"/><Relationship Id="rId7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javascript:display_content(28);" TargetMode="External"/><Relationship Id="rId23" Type="http://schemas.openxmlformats.org/officeDocument/2006/relationships/hyperlink" Target="http://www.apec.org/Projects/Forms-and-Resources.aspx" TargetMode="External"/><Relationship Id="rId28" Type="http://schemas.openxmlformats.org/officeDocument/2006/relationships/hyperlink" Target="http://www.apec.org/Projects/Projects-Overview.aspx" TargetMode="External"/><Relationship Id="rId36" Type="http://schemas.openxmlformats.org/officeDocument/2006/relationships/hyperlink" Target="http://www.apec.org/Projects/Funding-Sources.aspx" TargetMode="External"/><Relationship Id="rId49" Type="http://schemas.openxmlformats.org/officeDocument/2006/relationships/hyperlink" Target="http://www.apec.org/Projects/Forms-and-Resources.aspx" TargetMode="External"/><Relationship Id="rId57" Type="http://schemas.openxmlformats.org/officeDocument/2006/relationships/hyperlink" Target="http://www.apec.org/About-Us/About-APEC/Policies-and-Procedures.aspx" TargetMode="External"/><Relationship Id="rId61" Type="http://schemas.openxmlformats.org/officeDocument/2006/relationships/hyperlink" Target="http://www.apec.org/Projects/Forms-and-Resources.aspx" TargetMode="External"/><Relationship Id="rId10" Type="http://schemas.openxmlformats.org/officeDocument/2006/relationships/image" Target="media/image3.gif"/><Relationship Id="rId19" Type="http://schemas.openxmlformats.org/officeDocument/2006/relationships/hyperlink" Target="javascript:display_content(200);" TargetMode="External"/><Relationship Id="rId31" Type="http://schemas.openxmlformats.org/officeDocument/2006/relationships/hyperlink" Target="http://www.apec.org/Projects/Funding-Sources.aspx" TargetMode="External"/><Relationship Id="rId44" Type="http://schemas.openxmlformats.org/officeDocument/2006/relationships/hyperlink" Target="http://www.apec.org/Projects/Applying-for-Funds.aspx" TargetMode="External"/><Relationship Id="rId52" Type="http://schemas.openxmlformats.org/officeDocument/2006/relationships/hyperlink" Target="http://apps.who.int/bfi/tsy/PerDiem.aspx" TargetMode="External"/><Relationship Id="rId60" Type="http://schemas.openxmlformats.org/officeDocument/2006/relationships/header" Target="header8.xml"/><Relationship Id="rId65" Type="http://schemas.openxmlformats.org/officeDocument/2006/relationships/hyperlink" Target="http://www.apec.org/Projects/Forms-and-Resources.aspx" TargetMode="External"/><Relationship Id="rId73" Type="http://schemas.openxmlformats.org/officeDocument/2006/relationships/hyperlink" Target="http://pcw.gov.ph/publication/harmonized-gender-and-development-guidelines-project-development-implementation-monitoring-and-evaluation-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javascript:display_content(7);" TargetMode="External"/><Relationship Id="rId22" Type="http://schemas.openxmlformats.org/officeDocument/2006/relationships/hyperlink" Target="javascript:display_content(236);" TargetMode="External"/><Relationship Id="rId27" Type="http://schemas.openxmlformats.org/officeDocument/2006/relationships/hyperlink" Target="http://www.apec.org/Glossary.aspx" TargetMode="External"/><Relationship Id="rId30" Type="http://schemas.openxmlformats.org/officeDocument/2006/relationships/hyperlink" Target="http://www.apec.org/Projects/Funding-Sources" TargetMode="External"/><Relationship Id="rId35" Type="http://schemas.openxmlformats.org/officeDocument/2006/relationships/hyperlink" Target="http://www.apec.org/Projects/Funding-Sources.aspx" TargetMode="External"/><Relationship Id="rId43" Type="http://schemas.openxmlformats.org/officeDocument/2006/relationships/hyperlink" Target="http://www.apec.org/Projects/Funding-Sources.aspx" TargetMode="External"/><Relationship Id="rId48" Type="http://schemas.openxmlformats.org/officeDocument/2006/relationships/hyperlink" Target="http://www.apec.org/Projects/Forms-and-Resources.aspx" TargetMode="External"/><Relationship Id="rId56" Type="http://schemas.openxmlformats.org/officeDocument/2006/relationships/hyperlink" Target="http://www.apec.org/About-Us/About-APEC/Policies-and-Procedures.aspx" TargetMode="External"/><Relationship Id="rId64" Type="http://schemas.openxmlformats.org/officeDocument/2006/relationships/hyperlink" Target="http://www.apec.org/Projects/Forms-and-Resources.aspx" TargetMode="External"/><Relationship Id="rId69" Type="http://schemas.openxmlformats.org/officeDocument/2006/relationships/hyperlink" Target="http://www.apec.org/About-Us/About-APEC/Policies-and-Procedures.aspx"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6.xml"/><Relationship Id="rId72" Type="http://schemas.openxmlformats.org/officeDocument/2006/relationships/hyperlink" Target="http://member.aimp.apec.org/acms_sites/gfpn/Lists/Contacts/AllItems.aspx" TargetMode="External"/><Relationship Id="rId3" Type="http://schemas.openxmlformats.org/officeDocument/2006/relationships/styles" Target="styles.xml"/><Relationship Id="rId12" Type="http://schemas.openxmlformats.org/officeDocument/2006/relationships/package" Target="embeddings/Microsoft_Word_Document.docx"/><Relationship Id="rId17" Type="http://schemas.openxmlformats.org/officeDocument/2006/relationships/hyperlink" Target="javascript:display_content(56);" TargetMode="External"/><Relationship Id="rId25" Type="http://schemas.openxmlformats.org/officeDocument/2006/relationships/hyperlink" Target="http://www.apec.org/Projects/Forms-and-Resources.aspx" TargetMode="External"/><Relationship Id="rId33" Type="http://schemas.openxmlformats.org/officeDocument/2006/relationships/hyperlink" Target="http://www.apec.org/Projects/Funding-Sources.aspx" TargetMode="External"/><Relationship Id="rId38" Type="http://schemas.openxmlformats.org/officeDocument/2006/relationships/hyperlink" Target="http://www.apec.org/About-Us/About-APEC/Policies-and-Procedures.aspx" TargetMode="External"/><Relationship Id="rId46" Type="http://schemas.openxmlformats.org/officeDocument/2006/relationships/header" Target="header3.xml"/><Relationship Id="rId59" Type="http://schemas.openxmlformats.org/officeDocument/2006/relationships/header" Target="header7.xml"/><Relationship Id="rId67" Type="http://schemas.openxmlformats.org/officeDocument/2006/relationships/header" Target="header10.xml"/><Relationship Id="rId20" Type="http://schemas.openxmlformats.org/officeDocument/2006/relationships/hyperlink" Target="javascript:display_content(203);" TargetMode="External"/><Relationship Id="rId41" Type="http://schemas.openxmlformats.org/officeDocument/2006/relationships/header" Target="header1.xml"/><Relationship Id="rId54" Type="http://schemas.openxmlformats.org/officeDocument/2006/relationships/hyperlink" Target="http://www.apec.org/About-Us/About-APEC/Policies-and-Procedures.aspx" TargetMode="External"/><Relationship Id="rId62" Type="http://schemas.openxmlformats.org/officeDocument/2006/relationships/hyperlink" Target="http://www.apec.org/Projects/Forms-and-Resources.aspx" TargetMode="External"/><Relationship Id="rId70" Type="http://schemas.openxmlformats.org/officeDocument/2006/relationships/header" Target="header12.xml"/><Relationship Id="rId75"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ACF16-3E10-496B-8841-F8B032C2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29058</Words>
  <Characters>165636</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194306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Tse</dc:creator>
  <cp:keywords/>
  <dc:description/>
  <cp:lastModifiedBy>Daniel Simson</cp:lastModifiedBy>
  <cp:revision>2</cp:revision>
  <cp:lastPrinted>2018-07-03T07:59:00Z</cp:lastPrinted>
  <dcterms:created xsi:type="dcterms:W3CDTF">2019-05-02T03:42:00Z</dcterms:created>
  <dcterms:modified xsi:type="dcterms:W3CDTF">2019-05-02T03:42:00Z</dcterms:modified>
</cp:coreProperties>
</file>